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10A10" w14:textId="6632678C" w:rsidR="00DC0F77" w:rsidRDefault="001D6C11" w:rsidP="00CA3618">
      <w:pPr>
        <w:pStyle w:val="Title"/>
      </w:pPr>
      <w:r>
        <w:t>Making Sure Orphan Drugs Don’t Get Left Behind</w:t>
      </w:r>
    </w:p>
    <w:p w14:paraId="2725FE12" w14:textId="7E2B5C05" w:rsidR="00C41DE8" w:rsidRDefault="00C41DE8" w:rsidP="002C3E65">
      <w:pPr>
        <w:jc w:val="both"/>
        <w:rPr>
          <w:rStyle w:val="Emphasis"/>
          <w:b/>
          <w:i w:val="0"/>
        </w:rPr>
      </w:pPr>
    </w:p>
    <w:p w14:paraId="60761D55" w14:textId="21C21D79" w:rsidR="00BE20E4" w:rsidRDefault="00BE20E4" w:rsidP="00BE20E4">
      <w:pPr>
        <w:spacing w:after="0"/>
        <w:jc w:val="both"/>
        <w:rPr>
          <w:rStyle w:val="Emphasis"/>
          <w:i w:val="0"/>
        </w:rPr>
      </w:pPr>
      <w:r>
        <w:rPr>
          <w:rStyle w:val="Emphasis"/>
          <w:b/>
          <w:i w:val="0"/>
        </w:rPr>
        <w:t xml:space="preserve">G. Kent Fellows </w:t>
      </w:r>
      <w:r>
        <w:rPr>
          <w:rStyle w:val="Emphasis"/>
          <w:i w:val="0"/>
        </w:rPr>
        <w:t>PhD</w:t>
      </w:r>
      <w:r>
        <w:rPr>
          <w:rStyle w:val="Emphasis"/>
          <w:i w:val="0"/>
        </w:rPr>
        <w:t xml:space="preserve"> (Corresponding Author)</w:t>
      </w:r>
    </w:p>
    <w:p w14:paraId="262ACE24" w14:textId="0D2CE29D" w:rsidR="00BE20E4" w:rsidRDefault="00BE20E4" w:rsidP="00BE20E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Affiliation: Research Associate – The School of Public Policy (University of Calgary)</w:t>
      </w:r>
    </w:p>
    <w:p w14:paraId="7C35A7E2" w14:textId="77777777" w:rsidR="00BE20E4" w:rsidRDefault="00BE20E4" w:rsidP="00BE20E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Phone: 403 – 210 - 9429</w:t>
      </w:r>
      <w:r>
        <w:rPr>
          <w:rStyle w:val="Emphasis"/>
          <w:i w:val="0"/>
        </w:rPr>
        <w:tab/>
      </w:r>
    </w:p>
    <w:p w14:paraId="3BB13985" w14:textId="11D6E5AC" w:rsidR="00BE20E4" w:rsidRDefault="00BE20E4" w:rsidP="00BE20E4">
      <w:pPr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Email: </w:t>
      </w:r>
      <w:hyperlink r:id="rId8" w:history="1">
        <w:r w:rsidRPr="00E55159">
          <w:rPr>
            <w:rStyle w:val="Hyperlink"/>
          </w:rPr>
          <w:t>gkfellow@ucalgary.ca</w:t>
        </w:r>
      </w:hyperlink>
    </w:p>
    <w:p w14:paraId="33E86A5F" w14:textId="46756B3D" w:rsidR="00BE20E4" w:rsidRDefault="00BE20E4" w:rsidP="00BE20E4">
      <w:pPr>
        <w:spacing w:after="0"/>
        <w:jc w:val="both"/>
        <w:rPr>
          <w:rStyle w:val="Emphasis"/>
          <w:i w:val="0"/>
        </w:rPr>
      </w:pPr>
      <w:r w:rsidRPr="002C3E65">
        <w:rPr>
          <w:rStyle w:val="Emphasis"/>
          <w:b/>
          <w:i w:val="0"/>
        </w:rPr>
        <w:t>Daniel J. Dutton</w:t>
      </w:r>
      <w:r>
        <w:rPr>
          <w:rStyle w:val="Emphasis"/>
          <w:i w:val="0"/>
        </w:rPr>
        <w:t xml:space="preserve"> PhD</w:t>
      </w:r>
    </w:p>
    <w:p w14:paraId="5E012626" w14:textId="27850A57" w:rsidR="00BE20E4" w:rsidRDefault="00BE20E4" w:rsidP="00BE20E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>
        <w:rPr>
          <w:rStyle w:val="Emphasis"/>
          <w:i w:val="0"/>
        </w:rPr>
        <w:t xml:space="preserve">Affiliation: </w:t>
      </w:r>
      <w:r>
        <w:rPr>
          <w:rStyle w:val="Emphasis"/>
          <w:i w:val="0"/>
        </w:rPr>
        <w:t>Postdoctoral Scholar</w:t>
      </w:r>
      <w:r>
        <w:rPr>
          <w:rStyle w:val="Emphasis"/>
          <w:i w:val="0"/>
        </w:rPr>
        <w:t>– The School of Public Policy (University of Calgary)</w:t>
      </w:r>
    </w:p>
    <w:p w14:paraId="219FE6BE" w14:textId="54B7C8F9" w:rsidR="00BE20E4" w:rsidRDefault="00BE20E4" w:rsidP="00BE20E4">
      <w:pPr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Email: </w:t>
      </w:r>
      <w:hyperlink r:id="rId9" w:history="1">
        <w:r w:rsidRPr="00E55159">
          <w:rPr>
            <w:rStyle w:val="Hyperlink"/>
          </w:rPr>
          <w:t>djdutton@ucalgary.ca</w:t>
        </w:r>
      </w:hyperlink>
      <w:r>
        <w:rPr>
          <w:rStyle w:val="Emphasis"/>
          <w:i w:val="0"/>
        </w:rPr>
        <w:t xml:space="preserve"> </w:t>
      </w:r>
    </w:p>
    <w:p w14:paraId="29A5D0CD" w14:textId="587AC54E" w:rsidR="00BE20E4" w:rsidRPr="00BE20E4" w:rsidRDefault="00BE20E4" w:rsidP="00BE20E4">
      <w:pPr>
        <w:spacing w:after="0"/>
        <w:jc w:val="both"/>
        <w:rPr>
          <w:rStyle w:val="Emphasis"/>
          <w:i w:val="0"/>
        </w:rPr>
      </w:pPr>
      <w:r>
        <w:rPr>
          <w:rStyle w:val="Emphasis"/>
          <w:b/>
          <w:i w:val="0"/>
        </w:rPr>
        <w:t>Aidan Hollis</w:t>
      </w:r>
      <w:r>
        <w:rPr>
          <w:rStyle w:val="Emphasis"/>
          <w:i w:val="0"/>
        </w:rPr>
        <w:t xml:space="preserve"> PhD</w:t>
      </w:r>
    </w:p>
    <w:p w14:paraId="4B74E55B" w14:textId="71D34D1F" w:rsidR="00BE20E4" w:rsidRDefault="00BE20E4" w:rsidP="00BE20E4">
      <w:pPr>
        <w:spacing w:after="0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>
        <w:rPr>
          <w:rStyle w:val="Emphasis"/>
          <w:i w:val="0"/>
        </w:rPr>
        <w:t xml:space="preserve">Affiliation: </w:t>
      </w:r>
      <w:r>
        <w:rPr>
          <w:rStyle w:val="Emphasis"/>
          <w:i w:val="0"/>
        </w:rPr>
        <w:t>Professor</w:t>
      </w:r>
      <w:r>
        <w:rPr>
          <w:rStyle w:val="Emphasis"/>
          <w:i w:val="0"/>
        </w:rPr>
        <w:t xml:space="preserve">– </w:t>
      </w:r>
      <w:r>
        <w:rPr>
          <w:rStyle w:val="Emphasis"/>
          <w:i w:val="0"/>
        </w:rPr>
        <w:t>Department of Economics</w:t>
      </w:r>
      <w:r>
        <w:rPr>
          <w:rStyle w:val="Emphasis"/>
          <w:i w:val="0"/>
        </w:rPr>
        <w:t xml:space="preserve"> (University of Calgary)</w:t>
      </w:r>
    </w:p>
    <w:p w14:paraId="4A951E72" w14:textId="39BD136B" w:rsidR="00BE20E4" w:rsidRDefault="00BE20E4" w:rsidP="00BE20E4">
      <w:pPr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>Email:</w:t>
      </w:r>
      <w:r w:rsidRPr="00BE20E4">
        <w:t xml:space="preserve"> </w:t>
      </w:r>
      <w:hyperlink r:id="rId10" w:history="1">
        <w:r w:rsidRPr="00E55159">
          <w:rPr>
            <w:rStyle w:val="Hyperlink"/>
          </w:rPr>
          <w:t>ahollis@ucalgary.ca</w:t>
        </w:r>
      </w:hyperlink>
      <w:r>
        <w:rPr>
          <w:rStyle w:val="Emphasis"/>
          <w:i w:val="0"/>
        </w:rPr>
        <w:t xml:space="preserve"> </w:t>
      </w:r>
    </w:p>
    <w:p w14:paraId="77951B29" w14:textId="77E5C03B" w:rsidR="00BE20E4" w:rsidRPr="00BE20E4" w:rsidRDefault="00BE20E4" w:rsidP="00BE20E4">
      <w:pPr>
        <w:jc w:val="both"/>
        <w:rPr>
          <w:rStyle w:val="Emphasis"/>
          <w:b/>
          <w:i w:val="0"/>
        </w:rPr>
      </w:pPr>
      <w:r w:rsidRPr="00BE20E4">
        <w:rPr>
          <w:rStyle w:val="Emphasis"/>
          <w:b/>
          <w:i w:val="0"/>
        </w:rPr>
        <w:t>Publication Identification Code</w:t>
      </w:r>
      <w:r>
        <w:rPr>
          <w:rStyle w:val="Emphasis"/>
          <w:b/>
          <w:i w:val="0"/>
        </w:rPr>
        <w:t>:</w:t>
      </w:r>
      <w:r w:rsidRPr="00BE20E4">
        <w:rPr>
          <w:rStyle w:val="Emphasis"/>
          <w:i w:val="0"/>
        </w:rPr>
        <w:t xml:space="preserve"> HSP-52</w:t>
      </w:r>
    </w:p>
    <w:p w14:paraId="5DE0F9E8" w14:textId="5CAAF608" w:rsidR="00A35AA5" w:rsidRDefault="00BE20E4" w:rsidP="00BE20E4">
      <w:pPr>
        <w:jc w:val="both"/>
        <w:rPr>
          <w:rStyle w:val="Emphasis"/>
          <w:i w:val="0"/>
        </w:rPr>
      </w:pPr>
      <w:r w:rsidRPr="00C41DE8">
        <w:rPr>
          <w:rStyle w:val="Emphasis"/>
          <w:b/>
          <w:i w:val="0"/>
        </w:rPr>
        <w:t>Keywords</w:t>
      </w:r>
      <w:r>
        <w:rPr>
          <w:rStyle w:val="Emphasis"/>
          <w:b/>
          <w:i w:val="0"/>
        </w:rPr>
        <w:t xml:space="preserve"> </w:t>
      </w:r>
      <w:r w:rsidRPr="00C41DE8">
        <w:rPr>
          <w:rStyle w:val="Emphasis"/>
          <w:i w:val="0"/>
        </w:rPr>
        <w:t xml:space="preserve">Price regulation; Orphan drugs; Rate of return; </w:t>
      </w:r>
      <w:proofErr w:type="spellStart"/>
      <w:r w:rsidRPr="00C41DE8">
        <w:rPr>
          <w:rStyle w:val="Emphasis"/>
          <w:i w:val="0"/>
        </w:rPr>
        <w:t>Yardsticking</w:t>
      </w:r>
      <w:proofErr w:type="spellEnd"/>
    </w:p>
    <w:p w14:paraId="25AD6B46" w14:textId="77777777" w:rsidR="00A35AA5" w:rsidRDefault="00A35AA5">
      <w:pPr>
        <w:rPr>
          <w:rStyle w:val="Emphasis"/>
          <w:i w:val="0"/>
        </w:rPr>
      </w:pPr>
      <w:r>
        <w:rPr>
          <w:rStyle w:val="Emphasis"/>
          <w:i w:val="0"/>
        </w:rPr>
        <w:br w:type="page"/>
      </w:r>
    </w:p>
    <w:p w14:paraId="063CC016" w14:textId="085D8AEF" w:rsidR="002C3E65" w:rsidRDefault="002C3E65" w:rsidP="002C3E65">
      <w:pPr>
        <w:jc w:val="both"/>
        <w:rPr>
          <w:rStyle w:val="Emphasis"/>
          <w:i w:val="0"/>
        </w:rPr>
      </w:pPr>
      <w:bookmarkStart w:id="0" w:name="_GoBack"/>
      <w:bookmarkEnd w:id="0"/>
      <w:r w:rsidRPr="002C3E65">
        <w:rPr>
          <w:rStyle w:val="Emphasis"/>
          <w:b/>
          <w:i w:val="0"/>
        </w:rPr>
        <w:lastRenderedPageBreak/>
        <w:t>Daniel J. Dutton</w:t>
      </w:r>
      <w:r w:rsidRPr="002C3E65">
        <w:rPr>
          <w:rStyle w:val="Emphasis"/>
          <w:i w:val="0"/>
        </w:rPr>
        <w:t xml:space="preserve"> is a Post-Doctoral Scholar at The School of Public Policy. His current research falls into three general categories: social and health economics, applied policy, and computational epidemiology. Most of his</w:t>
      </w:r>
      <w:r>
        <w:rPr>
          <w:rStyle w:val="Emphasis"/>
          <w:i w:val="0"/>
        </w:rPr>
        <w:t xml:space="preserve"> </w:t>
      </w:r>
      <w:r w:rsidRPr="002C3E65">
        <w:rPr>
          <w:rStyle w:val="Emphasis"/>
          <w:i w:val="0"/>
        </w:rPr>
        <w:t>work is quantitative, utilizing large data sets and modeling strategies from economics and epidemiology. His</w:t>
      </w:r>
      <w:r>
        <w:rPr>
          <w:rStyle w:val="Emphasis"/>
          <w:i w:val="0"/>
        </w:rPr>
        <w:t xml:space="preserve"> </w:t>
      </w:r>
      <w:r w:rsidRPr="002C3E65">
        <w:rPr>
          <w:rStyle w:val="Emphasis"/>
          <w:i w:val="0"/>
        </w:rPr>
        <w:t>primary interests are population-level exposures and their impact on poverty and health, how governments can</w:t>
      </w:r>
      <w:r>
        <w:rPr>
          <w:rStyle w:val="Emphasis"/>
          <w:i w:val="0"/>
        </w:rPr>
        <w:t xml:space="preserve"> </w:t>
      </w:r>
      <w:r w:rsidRPr="002C3E65">
        <w:rPr>
          <w:rStyle w:val="Emphasis"/>
          <w:i w:val="0"/>
        </w:rPr>
        <w:t>address those exposures and the distributional impacts of addressing those exposures. He also has an interest in</w:t>
      </w:r>
      <w:r>
        <w:rPr>
          <w:rStyle w:val="Emphasis"/>
          <w:i w:val="0"/>
        </w:rPr>
        <w:t xml:space="preserve"> </w:t>
      </w:r>
      <w:r w:rsidRPr="002C3E65">
        <w:rPr>
          <w:rStyle w:val="Emphasis"/>
          <w:i w:val="0"/>
        </w:rPr>
        <w:t>methodological practice, including how research is done in applied epidemiology and the questions researchers</w:t>
      </w:r>
      <w:r>
        <w:rPr>
          <w:rStyle w:val="Emphasis"/>
          <w:i w:val="0"/>
        </w:rPr>
        <w:t xml:space="preserve"> </w:t>
      </w:r>
      <w:r w:rsidRPr="002C3E65">
        <w:rPr>
          <w:rStyle w:val="Emphasis"/>
          <w:i w:val="0"/>
        </w:rPr>
        <w:t>answer. Dan completed his PhD in Community Health Sciences with a specialization in Population and Public Health</w:t>
      </w:r>
      <w:r>
        <w:rPr>
          <w:rStyle w:val="Emphasis"/>
          <w:i w:val="0"/>
        </w:rPr>
        <w:t xml:space="preserve"> </w:t>
      </w:r>
      <w:r w:rsidRPr="002C3E65">
        <w:rPr>
          <w:rStyle w:val="Emphasis"/>
          <w:i w:val="0"/>
        </w:rPr>
        <w:t>at the University of Calgary in 2014. Prior to his PhD Dan worked for a short time in the Ontario Ministry of Finance.</w:t>
      </w:r>
    </w:p>
    <w:p w14:paraId="4A15CF98" w14:textId="43DA36C5" w:rsidR="002C3E65" w:rsidRPr="002C3E65" w:rsidRDefault="00C41DE8" w:rsidP="00C41DE8">
      <w:pPr>
        <w:jc w:val="both"/>
        <w:rPr>
          <w:rStyle w:val="Emphasis"/>
          <w:i w:val="0"/>
        </w:rPr>
      </w:pPr>
      <w:r w:rsidRPr="00C41DE8">
        <w:rPr>
          <w:rStyle w:val="Emphasis"/>
          <w:b/>
          <w:i w:val="0"/>
        </w:rPr>
        <w:t>G. Kent Fellows</w:t>
      </w:r>
      <w:r w:rsidRPr="00C41DE8">
        <w:rPr>
          <w:rStyle w:val="Emphasis"/>
          <w:i w:val="0"/>
        </w:rPr>
        <w:t xml:space="preserve"> is a Research Associate at The School of Public Policy, University of Calgary. Kent</w:t>
      </w:r>
      <w:r>
        <w:rPr>
          <w:rStyle w:val="Emphasis"/>
          <w:i w:val="0"/>
        </w:rPr>
        <w:t xml:space="preserve"> </w:t>
      </w:r>
      <w:r w:rsidRPr="00C41DE8">
        <w:rPr>
          <w:rStyle w:val="Emphasis"/>
          <w:i w:val="0"/>
        </w:rPr>
        <w:t>has previously worked as a researcher for the University of Alberta’s School of Public Health and as an intern at</w:t>
      </w:r>
      <w:r>
        <w:rPr>
          <w:rStyle w:val="Emphasis"/>
          <w:i w:val="0"/>
        </w:rPr>
        <w:t xml:space="preserve"> </w:t>
      </w:r>
      <w:r w:rsidRPr="00C41DE8">
        <w:rPr>
          <w:rStyle w:val="Emphasis"/>
          <w:i w:val="0"/>
        </w:rPr>
        <w:t>the National Energy Board. He has published articles on the effects of price regulation and bargaining power on</w:t>
      </w:r>
      <w:r>
        <w:rPr>
          <w:rStyle w:val="Emphasis"/>
          <w:i w:val="0"/>
        </w:rPr>
        <w:t xml:space="preserve"> </w:t>
      </w:r>
      <w:r w:rsidRPr="00C41DE8">
        <w:rPr>
          <w:rStyle w:val="Emphasis"/>
          <w:i w:val="0"/>
        </w:rPr>
        <w:t>the Canadian pipeline and pharmaceutical industries as well as the integration of renewable generation capacity</w:t>
      </w:r>
      <w:r>
        <w:rPr>
          <w:rStyle w:val="Emphasis"/>
          <w:i w:val="0"/>
        </w:rPr>
        <w:t xml:space="preserve"> </w:t>
      </w:r>
      <w:r w:rsidRPr="00C41DE8">
        <w:rPr>
          <w:rStyle w:val="Emphasis"/>
          <w:i w:val="0"/>
        </w:rPr>
        <w:t>in the Alberta electricity market. His current research agenda focuses on the area of computational economics as</w:t>
      </w:r>
      <w:r>
        <w:rPr>
          <w:rStyle w:val="Emphasis"/>
          <w:i w:val="0"/>
        </w:rPr>
        <w:t xml:space="preserve"> </w:t>
      </w:r>
      <w:r w:rsidRPr="00C41DE8">
        <w:rPr>
          <w:rStyle w:val="Emphasis"/>
          <w:i w:val="0"/>
        </w:rPr>
        <w:t>applied to the construction and use of large-scale quantitative models of inter-sector and interprovincial trade</w:t>
      </w:r>
      <w:r>
        <w:rPr>
          <w:rStyle w:val="Emphasis"/>
          <w:i w:val="0"/>
        </w:rPr>
        <w:t xml:space="preserve"> </w:t>
      </w:r>
      <w:r w:rsidRPr="00C41DE8">
        <w:rPr>
          <w:rStyle w:val="Emphasis"/>
          <w:i w:val="0"/>
        </w:rPr>
        <w:t>within Canada. Kent is also involved in forwarding The School of Public Policy’s Canadian Northern Corridor research</w:t>
      </w:r>
      <w:r>
        <w:rPr>
          <w:rStyle w:val="Emphasis"/>
          <w:i w:val="0"/>
        </w:rPr>
        <w:t xml:space="preserve"> </w:t>
      </w:r>
      <w:r w:rsidRPr="00C41DE8">
        <w:rPr>
          <w:rStyle w:val="Emphasis"/>
          <w:i w:val="0"/>
        </w:rPr>
        <w:t>program, which is aimed at studying the concept of a multi-modal linear infrastructure right of way through Canada’s</w:t>
      </w:r>
      <w:r>
        <w:rPr>
          <w:rStyle w:val="Emphasis"/>
          <w:i w:val="0"/>
        </w:rPr>
        <w:t xml:space="preserve"> </w:t>
      </w:r>
      <w:proofErr w:type="gramStart"/>
      <w:r w:rsidRPr="00C41DE8">
        <w:rPr>
          <w:rStyle w:val="Emphasis"/>
          <w:i w:val="0"/>
        </w:rPr>
        <w:t>North</w:t>
      </w:r>
      <w:proofErr w:type="gramEnd"/>
      <w:r w:rsidRPr="00C41DE8">
        <w:rPr>
          <w:rStyle w:val="Emphasis"/>
          <w:i w:val="0"/>
        </w:rPr>
        <w:t xml:space="preserve"> and near North.</w:t>
      </w:r>
    </w:p>
    <w:p w14:paraId="05528F77" w14:textId="1D45EEE3" w:rsidR="00903F96" w:rsidRPr="009D66B5" w:rsidRDefault="002C3E65" w:rsidP="009D66B5">
      <w:pPr>
        <w:jc w:val="both"/>
        <w:rPr>
          <w:iCs/>
        </w:rPr>
      </w:pPr>
      <w:r>
        <w:rPr>
          <w:rStyle w:val="Emphasis"/>
          <w:b/>
          <w:i w:val="0"/>
        </w:rPr>
        <w:t xml:space="preserve">Aidan Hollis </w:t>
      </w:r>
      <w:r w:rsidRPr="002C3E65">
        <w:rPr>
          <w:rStyle w:val="Emphasis"/>
          <w:i w:val="0"/>
        </w:rPr>
        <w:t xml:space="preserve">is </w:t>
      </w:r>
      <w:r>
        <w:rPr>
          <w:rStyle w:val="Emphasis"/>
          <w:i w:val="0"/>
        </w:rPr>
        <w:t xml:space="preserve">a professor in the Department of Economics at the University of Calgary and </w:t>
      </w:r>
      <w:r w:rsidRPr="002C3E65">
        <w:rPr>
          <w:rStyle w:val="Emphasis"/>
          <w:i w:val="0"/>
        </w:rPr>
        <w:t xml:space="preserve">President and a Director of Incentives for Global Health, a non-profit whose chief objective is the promotion and development of the Health Impact Fund. </w:t>
      </w:r>
      <w:r>
        <w:rPr>
          <w:rStyle w:val="Emphasis"/>
          <w:i w:val="0"/>
        </w:rPr>
        <w:t xml:space="preserve">Dr. </w:t>
      </w:r>
      <w:r w:rsidRPr="002C3E65">
        <w:rPr>
          <w:rStyle w:val="Emphasis"/>
          <w:i w:val="0"/>
        </w:rPr>
        <w:t xml:space="preserve">Hollis </w:t>
      </w:r>
      <w:r w:rsidR="003E7DBE">
        <w:rPr>
          <w:rStyle w:val="Emphasis"/>
          <w:i w:val="0"/>
        </w:rPr>
        <w:t xml:space="preserve">focuses on pharmaceutical markets, but he </w:t>
      </w:r>
      <w:r w:rsidRPr="002C3E65">
        <w:rPr>
          <w:rStyle w:val="Emphasis"/>
          <w:i w:val="0"/>
        </w:rPr>
        <w:t>has also published on electricity market restructuring, international aspects of competition policy, and the economics of a historical microcredit institution. For the academic year 2003-4 he was appointed TD MacDonald Chair of Industrial Economics at the Competition Bureau, Industry Canada.</w:t>
      </w:r>
    </w:p>
    <w:sectPr w:rsidR="00903F96" w:rsidRPr="009D66B5" w:rsidSect="00E55A20">
      <w:footerReference w:type="even" r:id="rId11"/>
      <w:footerReference w:type="default" r:id="rId12"/>
      <w:pgSz w:w="12240" w:h="15840"/>
      <w:pgMar w:top="1440" w:right="1800" w:bottom="1440" w:left="180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6F4429" w16cid:durableId="1ED4FF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47172" w14:textId="77777777" w:rsidR="00456EEB" w:rsidRDefault="00456EEB" w:rsidP="008737E0">
      <w:pPr>
        <w:spacing w:after="0"/>
      </w:pPr>
      <w:r>
        <w:separator/>
      </w:r>
    </w:p>
  </w:endnote>
  <w:endnote w:type="continuationSeparator" w:id="0">
    <w:p w14:paraId="1B416D06" w14:textId="77777777" w:rsidR="00456EEB" w:rsidRDefault="00456EEB" w:rsidP="008737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4B634" w14:textId="77777777" w:rsidR="000463D3" w:rsidRDefault="0088012C" w:rsidP="00F90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3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5EB22C" w14:textId="77777777" w:rsidR="000463D3" w:rsidRDefault="00046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16DD" w14:textId="5AEE18B9" w:rsidR="000463D3" w:rsidRDefault="0088012C" w:rsidP="00F900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3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A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8E470" w14:textId="77777777" w:rsidR="000463D3" w:rsidRDefault="00046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231C7" w14:textId="77777777" w:rsidR="00456EEB" w:rsidRDefault="00456EEB" w:rsidP="008737E0">
      <w:pPr>
        <w:spacing w:after="0"/>
      </w:pPr>
      <w:r>
        <w:separator/>
      </w:r>
    </w:p>
  </w:footnote>
  <w:footnote w:type="continuationSeparator" w:id="0">
    <w:p w14:paraId="5CAF0BB3" w14:textId="77777777" w:rsidR="00456EEB" w:rsidRDefault="00456EEB" w:rsidP="008737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B52AB1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BC8565E"/>
    <w:multiLevelType w:val="hybridMultilevel"/>
    <w:tmpl w:val="58FC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0"/>
    <w:rsid w:val="000047A8"/>
    <w:rsid w:val="000128D5"/>
    <w:rsid w:val="000208A5"/>
    <w:rsid w:val="00023CC4"/>
    <w:rsid w:val="00033C4B"/>
    <w:rsid w:val="00037B9D"/>
    <w:rsid w:val="000418BE"/>
    <w:rsid w:val="000463D3"/>
    <w:rsid w:val="00061ECF"/>
    <w:rsid w:val="00062341"/>
    <w:rsid w:val="000637A1"/>
    <w:rsid w:val="000637FD"/>
    <w:rsid w:val="00067FD1"/>
    <w:rsid w:val="0008009C"/>
    <w:rsid w:val="000841DC"/>
    <w:rsid w:val="00092FAA"/>
    <w:rsid w:val="00097263"/>
    <w:rsid w:val="000A04EB"/>
    <w:rsid w:val="000B7F27"/>
    <w:rsid w:val="000C0515"/>
    <w:rsid w:val="000D40D5"/>
    <w:rsid w:val="000D5D5A"/>
    <w:rsid w:val="000E373D"/>
    <w:rsid w:val="000E56FC"/>
    <w:rsid w:val="00104DD5"/>
    <w:rsid w:val="00104EC6"/>
    <w:rsid w:val="00140331"/>
    <w:rsid w:val="00140F9D"/>
    <w:rsid w:val="001474F7"/>
    <w:rsid w:val="001613BC"/>
    <w:rsid w:val="00196FD1"/>
    <w:rsid w:val="001D0C43"/>
    <w:rsid w:val="001D4C2A"/>
    <w:rsid w:val="001D6C11"/>
    <w:rsid w:val="001E05AD"/>
    <w:rsid w:val="001F110B"/>
    <w:rsid w:val="001F152C"/>
    <w:rsid w:val="002047B7"/>
    <w:rsid w:val="002054A7"/>
    <w:rsid w:val="00214EB6"/>
    <w:rsid w:val="00221A2C"/>
    <w:rsid w:val="00231B63"/>
    <w:rsid w:val="002375DF"/>
    <w:rsid w:val="00253A6B"/>
    <w:rsid w:val="002558D2"/>
    <w:rsid w:val="002A188A"/>
    <w:rsid w:val="002B11C0"/>
    <w:rsid w:val="002C006D"/>
    <w:rsid w:val="002C139B"/>
    <w:rsid w:val="002C3E65"/>
    <w:rsid w:val="002D456E"/>
    <w:rsid w:val="002F2AEA"/>
    <w:rsid w:val="002F3253"/>
    <w:rsid w:val="00300B7A"/>
    <w:rsid w:val="0032447F"/>
    <w:rsid w:val="00343281"/>
    <w:rsid w:val="003547F2"/>
    <w:rsid w:val="00355222"/>
    <w:rsid w:val="003643C6"/>
    <w:rsid w:val="003B6AB9"/>
    <w:rsid w:val="003C50E9"/>
    <w:rsid w:val="003D2A1C"/>
    <w:rsid w:val="003D6B9E"/>
    <w:rsid w:val="003E3F64"/>
    <w:rsid w:val="003E7DBE"/>
    <w:rsid w:val="003E7F81"/>
    <w:rsid w:val="004106C6"/>
    <w:rsid w:val="00414632"/>
    <w:rsid w:val="004253FD"/>
    <w:rsid w:val="0042790D"/>
    <w:rsid w:val="004337B1"/>
    <w:rsid w:val="00434939"/>
    <w:rsid w:val="004360AE"/>
    <w:rsid w:val="00443E4D"/>
    <w:rsid w:val="00456EEB"/>
    <w:rsid w:val="00475C70"/>
    <w:rsid w:val="004769A9"/>
    <w:rsid w:val="004B3F40"/>
    <w:rsid w:val="004C33AC"/>
    <w:rsid w:val="005100B1"/>
    <w:rsid w:val="005167EE"/>
    <w:rsid w:val="00534378"/>
    <w:rsid w:val="00540C17"/>
    <w:rsid w:val="00542115"/>
    <w:rsid w:val="00557A69"/>
    <w:rsid w:val="00565CBD"/>
    <w:rsid w:val="00596582"/>
    <w:rsid w:val="005A1307"/>
    <w:rsid w:val="005B1961"/>
    <w:rsid w:val="005B4A83"/>
    <w:rsid w:val="005B664A"/>
    <w:rsid w:val="005C6028"/>
    <w:rsid w:val="005D2601"/>
    <w:rsid w:val="005E1E8C"/>
    <w:rsid w:val="00607269"/>
    <w:rsid w:val="00607CBC"/>
    <w:rsid w:val="00631718"/>
    <w:rsid w:val="00645C5C"/>
    <w:rsid w:val="00657397"/>
    <w:rsid w:val="00661878"/>
    <w:rsid w:val="0067630A"/>
    <w:rsid w:val="0068372D"/>
    <w:rsid w:val="006D3325"/>
    <w:rsid w:val="006E0AE2"/>
    <w:rsid w:val="006E4FB2"/>
    <w:rsid w:val="007137C6"/>
    <w:rsid w:val="007305AA"/>
    <w:rsid w:val="0074320A"/>
    <w:rsid w:val="00743AFC"/>
    <w:rsid w:val="0075310C"/>
    <w:rsid w:val="00772AEB"/>
    <w:rsid w:val="00776682"/>
    <w:rsid w:val="00776CAB"/>
    <w:rsid w:val="007825DE"/>
    <w:rsid w:val="007920D4"/>
    <w:rsid w:val="007C2B7F"/>
    <w:rsid w:val="007D04AC"/>
    <w:rsid w:val="007F69D2"/>
    <w:rsid w:val="008250B5"/>
    <w:rsid w:val="008322B0"/>
    <w:rsid w:val="008354DB"/>
    <w:rsid w:val="00863221"/>
    <w:rsid w:val="008701FF"/>
    <w:rsid w:val="008737E0"/>
    <w:rsid w:val="00873D64"/>
    <w:rsid w:val="0088012C"/>
    <w:rsid w:val="00893B35"/>
    <w:rsid w:val="00895E15"/>
    <w:rsid w:val="008B574B"/>
    <w:rsid w:val="008C46F2"/>
    <w:rsid w:val="008D065E"/>
    <w:rsid w:val="008D6A2A"/>
    <w:rsid w:val="008E7EAC"/>
    <w:rsid w:val="008F091E"/>
    <w:rsid w:val="008F5D4E"/>
    <w:rsid w:val="00903C48"/>
    <w:rsid w:val="00903F96"/>
    <w:rsid w:val="00920BD2"/>
    <w:rsid w:val="00930C9B"/>
    <w:rsid w:val="009520E5"/>
    <w:rsid w:val="00964AA1"/>
    <w:rsid w:val="00966312"/>
    <w:rsid w:val="0096786D"/>
    <w:rsid w:val="009B01FC"/>
    <w:rsid w:val="009D4D2F"/>
    <w:rsid w:val="009D5673"/>
    <w:rsid w:val="009D66B5"/>
    <w:rsid w:val="009E2ED3"/>
    <w:rsid w:val="009F0EE2"/>
    <w:rsid w:val="009F4A4D"/>
    <w:rsid w:val="009F60AC"/>
    <w:rsid w:val="00A03B22"/>
    <w:rsid w:val="00A1042E"/>
    <w:rsid w:val="00A2233E"/>
    <w:rsid w:val="00A22EFA"/>
    <w:rsid w:val="00A25A54"/>
    <w:rsid w:val="00A35AA5"/>
    <w:rsid w:val="00A5732F"/>
    <w:rsid w:val="00A65CAC"/>
    <w:rsid w:val="00A92B9F"/>
    <w:rsid w:val="00A96E27"/>
    <w:rsid w:val="00AF6AC9"/>
    <w:rsid w:val="00B03D96"/>
    <w:rsid w:val="00B20059"/>
    <w:rsid w:val="00B2214B"/>
    <w:rsid w:val="00B2477B"/>
    <w:rsid w:val="00B42322"/>
    <w:rsid w:val="00B44E72"/>
    <w:rsid w:val="00B91CA6"/>
    <w:rsid w:val="00BA0EFB"/>
    <w:rsid w:val="00BA57FF"/>
    <w:rsid w:val="00BA6140"/>
    <w:rsid w:val="00BA7D76"/>
    <w:rsid w:val="00BC0441"/>
    <w:rsid w:val="00BE20E4"/>
    <w:rsid w:val="00BF5087"/>
    <w:rsid w:val="00C01DE1"/>
    <w:rsid w:val="00C1141E"/>
    <w:rsid w:val="00C11771"/>
    <w:rsid w:val="00C41DE8"/>
    <w:rsid w:val="00C46DF4"/>
    <w:rsid w:val="00C46F55"/>
    <w:rsid w:val="00C50BCF"/>
    <w:rsid w:val="00C56370"/>
    <w:rsid w:val="00C57A69"/>
    <w:rsid w:val="00C60C16"/>
    <w:rsid w:val="00C87BB0"/>
    <w:rsid w:val="00C90D64"/>
    <w:rsid w:val="00CA3618"/>
    <w:rsid w:val="00CB5519"/>
    <w:rsid w:val="00CB5A3D"/>
    <w:rsid w:val="00CC2A19"/>
    <w:rsid w:val="00CF0282"/>
    <w:rsid w:val="00CF113F"/>
    <w:rsid w:val="00CF17DB"/>
    <w:rsid w:val="00CF5C23"/>
    <w:rsid w:val="00CF7425"/>
    <w:rsid w:val="00D146EC"/>
    <w:rsid w:val="00D531E2"/>
    <w:rsid w:val="00D5322D"/>
    <w:rsid w:val="00D61DFF"/>
    <w:rsid w:val="00D6766D"/>
    <w:rsid w:val="00D77C5F"/>
    <w:rsid w:val="00D9044C"/>
    <w:rsid w:val="00D97CD4"/>
    <w:rsid w:val="00DB65E0"/>
    <w:rsid w:val="00DC0F77"/>
    <w:rsid w:val="00DC5744"/>
    <w:rsid w:val="00DC796F"/>
    <w:rsid w:val="00DD0A9F"/>
    <w:rsid w:val="00DD53FF"/>
    <w:rsid w:val="00DE0260"/>
    <w:rsid w:val="00DE461E"/>
    <w:rsid w:val="00DF4979"/>
    <w:rsid w:val="00E23440"/>
    <w:rsid w:val="00E30384"/>
    <w:rsid w:val="00E31378"/>
    <w:rsid w:val="00E357E1"/>
    <w:rsid w:val="00E42968"/>
    <w:rsid w:val="00E50BEE"/>
    <w:rsid w:val="00E55A20"/>
    <w:rsid w:val="00E6683A"/>
    <w:rsid w:val="00E9074E"/>
    <w:rsid w:val="00E9075B"/>
    <w:rsid w:val="00E91069"/>
    <w:rsid w:val="00E91CAE"/>
    <w:rsid w:val="00EC5D63"/>
    <w:rsid w:val="00EF75F9"/>
    <w:rsid w:val="00F040AE"/>
    <w:rsid w:val="00F33765"/>
    <w:rsid w:val="00F46D60"/>
    <w:rsid w:val="00F50161"/>
    <w:rsid w:val="00F5571D"/>
    <w:rsid w:val="00F55A79"/>
    <w:rsid w:val="00F76ECB"/>
    <w:rsid w:val="00F80107"/>
    <w:rsid w:val="00F83A4B"/>
    <w:rsid w:val="00F90095"/>
    <w:rsid w:val="00F90DD7"/>
    <w:rsid w:val="00FB23DB"/>
    <w:rsid w:val="00FB39BD"/>
    <w:rsid w:val="00FB5AD5"/>
    <w:rsid w:val="00FE5E70"/>
    <w:rsid w:val="00FF0745"/>
    <w:rsid w:val="00FF1630"/>
    <w:rsid w:val="00FF53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94C1"/>
  <w15:docId w15:val="{E97FD31B-2549-4564-9E5C-958CC295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618"/>
  </w:style>
  <w:style w:type="paragraph" w:styleId="Heading1">
    <w:name w:val="heading 1"/>
    <w:basedOn w:val="Normal"/>
    <w:next w:val="Normal"/>
    <w:link w:val="Heading1Char"/>
    <w:uiPriority w:val="9"/>
    <w:qFormat/>
    <w:rsid w:val="00CA361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618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618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618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618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3618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3618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3618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A3618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6CA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293922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F79B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F79BC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EF79BC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3350D3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1613BC"/>
    <w:pPr>
      <w:widowControl w:val="0"/>
      <w:autoSpaceDE w:val="0"/>
      <w:autoSpaceDN w:val="0"/>
      <w:adjustRightInd w:val="0"/>
      <w:spacing w:after="0"/>
      <w:ind w:left="397" w:hanging="113"/>
    </w:pPr>
    <w:rPr>
      <w:rFonts w:ascii="Times New Roman" w:hAnsi="Times New Roman" w:cs="Times New Roman"/>
      <w:noProof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13BC"/>
    <w:rPr>
      <w:rFonts w:ascii="Times New Roman" w:eastAsiaTheme="minorEastAsia" w:hAnsi="Times New Roman" w:cs="Times New Roman"/>
      <w:noProof/>
      <w:sz w:val="22"/>
      <w:szCs w:val="22"/>
      <w:lang w:val="en-CA" w:eastAsia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1613BC"/>
    <w:rPr>
      <w:vertAlign w:val="superscript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6C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1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30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7B9D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  <w:style w:type="paragraph" w:customStyle="1" w:styleId="bibitem">
    <w:name w:val="bibitem"/>
    <w:basedOn w:val="Normal"/>
    <w:uiPriority w:val="99"/>
    <w:rsid w:val="002C006D"/>
    <w:pPr>
      <w:widowControl w:val="0"/>
      <w:autoSpaceDE w:val="0"/>
      <w:autoSpaceDN w:val="0"/>
      <w:adjustRightInd w:val="0"/>
      <w:spacing w:after="0"/>
      <w:ind w:left="567" w:hanging="567"/>
    </w:pPr>
    <w:rPr>
      <w:rFonts w:ascii="Times New Roman" w:hAnsi="Times New Roman" w:cs="Times New Roman"/>
      <w:noProof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2C006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C006D"/>
  </w:style>
  <w:style w:type="character" w:customStyle="1" w:styleId="Heading1Char">
    <w:name w:val="Heading 1 Char"/>
    <w:basedOn w:val="DefaultParagraphFont"/>
    <w:link w:val="Heading1"/>
    <w:uiPriority w:val="9"/>
    <w:rsid w:val="00CA361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unhideWhenUsed/>
    <w:rsid w:val="00CB5A3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5A3D"/>
  </w:style>
  <w:style w:type="character" w:styleId="PageNumber">
    <w:name w:val="page number"/>
    <w:basedOn w:val="DefaultParagraphFont"/>
    <w:uiPriority w:val="99"/>
    <w:semiHidden/>
    <w:unhideWhenUsed/>
    <w:rsid w:val="00CB5A3D"/>
  </w:style>
  <w:style w:type="paragraph" w:styleId="ListParagraph">
    <w:name w:val="List Paragraph"/>
    <w:basedOn w:val="Normal"/>
    <w:uiPriority w:val="34"/>
    <w:qFormat/>
    <w:rsid w:val="00CA361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361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A361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CA361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A3618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A3618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CA36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CA361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A36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361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A36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61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61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CA361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CA361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CA3618"/>
    <w:rPr>
      <w:i/>
      <w:iCs/>
      <w:color w:val="auto"/>
    </w:rPr>
  </w:style>
  <w:style w:type="paragraph" w:styleId="NoSpacing">
    <w:name w:val="No Spacing"/>
    <w:uiPriority w:val="1"/>
    <w:qFormat/>
    <w:rsid w:val="00CA36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A361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36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61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61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CA36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A361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CA361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A361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CA361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3618"/>
    <w:pPr>
      <w:outlineLvl w:val="9"/>
    </w:pPr>
  </w:style>
  <w:style w:type="character" w:styleId="FollowedHyperlink">
    <w:name w:val="FollowedHyperlink"/>
    <w:basedOn w:val="DefaultParagraphFont"/>
    <w:rsid w:val="00CF0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fellow@ucalgary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ahollis@ucalgary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jdutton@ucalgary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38AAD-BC60-4426-A788-91EAF265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 Hollis</dc:creator>
  <cp:lastModifiedBy>G. Kent Fellows</cp:lastModifiedBy>
  <cp:revision>5</cp:revision>
  <cp:lastPrinted>2013-06-17T01:36:00Z</cp:lastPrinted>
  <dcterms:created xsi:type="dcterms:W3CDTF">2018-06-22T19:48:00Z</dcterms:created>
  <dcterms:modified xsi:type="dcterms:W3CDTF">2018-06-22T19:55:00Z</dcterms:modified>
</cp:coreProperties>
</file>