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29" w:rsidRDefault="00E07384" w:rsidP="00A07B2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iCs/>
          <w:sz w:val="20"/>
        </w:rPr>
      </w:pPr>
      <w:r w:rsidRPr="00E07384">
        <w:rPr>
          <w:rFonts w:ascii="Times New Roman" w:hAnsi="Times New Roman"/>
          <w:b/>
          <w:iCs/>
          <w:sz w:val="20"/>
        </w:rPr>
        <w:t>IN</w:t>
      </w:r>
      <w:r w:rsidRPr="00E07384">
        <w:rPr>
          <w:rFonts w:ascii="Times New Roman" w:hAnsi="Times New Roman"/>
          <w:b/>
          <w:sz w:val="20"/>
        </w:rPr>
        <w:t xml:space="preserve"> </w:t>
      </w:r>
      <w:r w:rsidRPr="00E07384">
        <w:rPr>
          <w:rFonts w:ascii="Times New Roman" w:hAnsi="Times New Roman"/>
          <w:b/>
          <w:iCs/>
          <w:sz w:val="20"/>
        </w:rPr>
        <w:t xml:space="preserve">SITU CHONDROCYTE MECHANICS FOLLOWING STATIC </w:t>
      </w:r>
    </w:p>
    <w:p w:rsidR="00E07384" w:rsidRDefault="00E12E8C" w:rsidP="00A07B2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iCs/>
          <w:sz w:val="20"/>
        </w:rPr>
      </w:pPr>
      <w:r>
        <w:rPr>
          <w:rFonts w:ascii="Times New Roman" w:hAnsi="Times New Roman"/>
          <w:b/>
          <w:iCs/>
          <w:sz w:val="20"/>
        </w:rPr>
        <w:t>AND</w:t>
      </w:r>
      <w:r w:rsidR="00E07384" w:rsidRPr="00E07384">
        <w:rPr>
          <w:rFonts w:ascii="Times New Roman" w:hAnsi="Times New Roman"/>
          <w:b/>
          <w:iCs/>
          <w:sz w:val="20"/>
        </w:rPr>
        <w:t xml:space="preserve"> DYNAMIC COMPRESSIVE STRESSES</w:t>
      </w:r>
    </w:p>
    <w:p w:rsidR="00A07B29" w:rsidRPr="00E07384" w:rsidRDefault="00A07B29" w:rsidP="00BE710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iCs/>
          <w:sz w:val="20"/>
        </w:rPr>
      </w:pPr>
    </w:p>
    <w:p w:rsidR="001F3451" w:rsidRPr="00062DBF" w:rsidRDefault="00E07384" w:rsidP="001F3451">
      <w:pPr>
        <w:spacing w:after="0"/>
        <w:jc w:val="center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</w:rPr>
        <w:t>Svetlana Kuznetsova</w:t>
      </w:r>
      <w:r w:rsidR="00062DBF">
        <w:rPr>
          <w:rFonts w:ascii="Times New Roman" w:hAnsi="Times New Roman"/>
          <w:sz w:val="20"/>
          <w:vertAlign w:val="superscript"/>
        </w:rPr>
        <w:t>1</w:t>
      </w:r>
      <w:r w:rsidR="001F3451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Isabelle Villemure</w:t>
      </w:r>
      <w:r w:rsidR="00062DBF">
        <w:rPr>
          <w:rFonts w:ascii="Times New Roman" w:hAnsi="Times New Roman"/>
          <w:sz w:val="20"/>
          <w:vertAlign w:val="superscript"/>
        </w:rPr>
        <w:t>2</w:t>
      </w:r>
      <w:r w:rsidR="001F3451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Ziad Abu Sara</w:t>
      </w:r>
      <w:r w:rsidR="00062DBF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,</w:t>
      </w:r>
      <w:r w:rsidR="00BD19F6">
        <w:rPr>
          <w:rFonts w:ascii="Times New Roman" w:hAnsi="Times New Roman"/>
          <w:sz w:val="20"/>
        </w:rPr>
        <w:t xml:space="preserve"> Eng Kuan Moo</w:t>
      </w:r>
      <w:r w:rsidR="00062DBF">
        <w:rPr>
          <w:rFonts w:ascii="Times New Roman" w:hAnsi="Times New Roman"/>
          <w:sz w:val="20"/>
          <w:vertAlign w:val="superscript"/>
        </w:rPr>
        <w:t>1</w:t>
      </w:r>
      <w:r w:rsidR="00BD19F6">
        <w:rPr>
          <w:rFonts w:ascii="Times New Roman" w:hAnsi="Times New Roman"/>
          <w:sz w:val="20"/>
        </w:rPr>
        <w:t>, Yasir Al-Saffar</w:t>
      </w:r>
      <w:r w:rsidR="00062DBF">
        <w:rPr>
          <w:rFonts w:ascii="Times New Roman" w:hAnsi="Times New Roman"/>
          <w:sz w:val="20"/>
          <w:vertAlign w:val="superscript"/>
        </w:rPr>
        <w:t>1</w:t>
      </w:r>
      <w:r w:rsidR="00BD19F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Walter Herzog</w:t>
      </w:r>
      <w:r w:rsidR="00062DBF">
        <w:rPr>
          <w:rFonts w:ascii="Times New Roman" w:hAnsi="Times New Roman"/>
          <w:sz w:val="20"/>
          <w:vertAlign w:val="superscript"/>
        </w:rPr>
        <w:t>1</w:t>
      </w:r>
    </w:p>
    <w:p w:rsidR="001F3451" w:rsidRDefault="001F3451" w:rsidP="001F3451">
      <w:pPr>
        <w:spacing w:after="0"/>
        <w:jc w:val="center"/>
        <w:rPr>
          <w:rFonts w:ascii="Times New Roman" w:hAnsi="Times New Roman"/>
          <w:sz w:val="20"/>
        </w:rPr>
      </w:pPr>
      <w:r w:rsidRPr="00797474">
        <w:rPr>
          <w:rFonts w:ascii="Times New Roman" w:hAnsi="Times New Roman"/>
          <w:sz w:val="20"/>
          <w:vertAlign w:val="superscript"/>
        </w:rPr>
        <w:t>1</w:t>
      </w:r>
      <w:r w:rsidRPr="00797474">
        <w:rPr>
          <w:rFonts w:ascii="Times New Roman" w:hAnsi="Times New Roman"/>
          <w:sz w:val="20"/>
        </w:rPr>
        <w:t>Human Performance Lab, University of Calgary</w:t>
      </w:r>
      <w:r>
        <w:rPr>
          <w:rFonts w:ascii="Times New Roman" w:hAnsi="Times New Roman"/>
          <w:sz w:val="20"/>
        </w:rPr>
        <w:t xml:space="preserve">, </w:t>
      </w:r>
      <w:r w:rsidRPr="00797474">
        <w:rPr>
          <w:rFonts w:ascii="Times New Roman" w:hAnsi="Times New Roman"/>
          <w:sz w:val="20"/>
          <w:vertAlign w:val="superscript"/>
        </w:rPr>
        <w:t>2</w:t>
      </w:r>
      <w:r w:rsidR="00CF5D10">
        <w:rPr>
          <w:rFonts w:ascii="Times New Roman" w:hAnsi="Times New Roman"/>
          <w:sz w:val="20"/>
        </w:rPr>
        <w:t xml:space="preserve"> </w:t>
      </w:r>
      <w:proofErr w:type="spellStart"/>
      <w:r w:rsidR="00CF5D10" w:rsidRPr="00CF5D10">
        <w:rPr>
          <w:rFonts w:ascii="Times New Roman" w:hAnsi="Times New Roman"/>
          <w:sz w:val="20"/>
        </w:rPr>
        <w:t>Ecole</w:t>
      </w:r>
      <w:proofErr w:type="spellEnd"/>
      <w:r w:rsidR="00CF5D10" w:rsidRPr="00CF5D10">
        <w:rPr>
          <w:rFonts w:ascii="Times New Roman" w:hAnsi="Times New Roman"/>
          <w:sz w:val="20"/>
        </w:rPr>
        <w:t xml:space="preserve"> </w:t>
      </w:r>
      <w:proofErr w:type="spellStart"/>
      <w:r w:rsidR="00CF5D10" w:rsidRPr="00CF5D10">
        <w:rPr>
          <w:rFonts w:ascii="Times New Roman" w:hAnsi="Times New Roman"/>
          <w:sz w:val="20"/>
        </w:rPr>
        <w:t>Polytechnqiue</w:t>
      </w:r>
      <w:proofErr w:type="spellEnd"/>
      <w:r w:rsidR="00062DBF">
        <w:rPr>
          <w:rFonts w:ascii="Times New Roman" w:hAnsi="Times New Roman"/>
          <w:sz w:val="20"/>
        </w:rPr>
        <w:t xml:space="preserve"> de Montreal</w:t>
      </w:r>
    </w:p>
    <w:p w:rsidR="001F3451" w:rsidRDefault="00983D62" w:rsidP="00507113">
      <w:pPr>
        <w:jc w:val="center"/>
        <w:rPr>
          <w:rFonts w:ascii="Times New Roman" w:hAnsi="Times New Roman"/>
          <w:sz w:val="20"/>
        </w:rPr>
        <w:sectPr w:rsidR="001F3451" w:rsidSect="001F3451">
          <w:headerReference w:type="default" r:id="rId8"/>
          <w:pgSz w:w="12240" w:h="15840"/>
          <w:pgMar w:top="1134" w:right="1440" w:bottom="1440" w:left="1440" w:header="283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</w:rPr>
        <w:t>skuznets@ucalgary.ca</w:t>
      </w:r>
    </w:p>
    <w:p w:rsidR="00BE7109" w:rsidRPr="00C17E20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 w:rsidRPr="00797474">
        <w:rPr>
          <w:rFonts w:ascii="Times New Roman" w:hAnsi="Times New Roman"/>
          <w:b/>
          <w:sz w:val="20"/>
        </w:rPr>
        <w:lastRenderedPageBreak/>
        <w:t>INTRODUCTION</w:t>
      </w:r>
    </w:p>
    <w:p w:rsidR="005E395D" w:rsidRPr="00C17E20" w:rsidRDefault="00E07384" w:rsidP="001F345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Articular Cartilage</w:t>
      </w:r>
      <w:r w:rsidR="004721E0">
        <w:rPr>
          <w:rFonts w:ascii="Times New Roman" w:hAnsi="Times New Roman"/>
          <w:sz w:val="20"/>
        </w:rPr>
        <w:t xml:space="preserve"> (AC)</w:t>
      </w:r>
      <w:r>
        <w:rPr>
          <w:rFonts w:ascii="Times New Roman" w:hAnsi="Times New Roman"/>
          <w:sz w:val="20"/>
        </w:rPr>
        <w:t xml:space="preserve"> is a thin layer of connective tissue covering bony surfaces of joints</w:t>
      </w:r>
      <w:r w:rsidR="009B52B2">
        <w:rPr>
          <w:rFonts w:ascii="Times New Roman" w:hAnsi="Times New Roman"/>
          <w:sz w:val="20"/>
        </w:rPr>
        <w:t xml:space="preserve"> [1]</w:t>
      </w:r>
      <w:r>
        <w:rPr>
          <w:rFonts w:ascii="Times New Roman" w:hAnsi="Times New Roman"/>
          <w:sz w:val="20"/>
        </w:rPr>
        <w:t>.</w:t>
      </w:r>
      <w:r w:rsidR="00E12E8C">
        <w:rPr>
          <w:rFonts w:ascii="Times New Roman" w:hAnsi="Times New Roman"/>
          <w:sz w:val="20"/>
        </w:rPr>
        <w:t xml:space="preserve"> AC</w:t>
      </w:r>
      <w:r>
        <w:rPr>
          <w:rFonts w:ascii="Times New Roman" w:hAnsi="Times New Roman"/>
          <w:sz w:val="20"/>
        </w:rPr>
        <w:t xml:space="preserve"> </w:t>
      </w:r>
      <w:r w:rsidR="004721E0">
        <w:rPr>
          <w:rFonts w:ascii="Times New Roman" w:hAnsi="Times New Roman"/>
          <w:sz w:val="20"/>
        </w:rPr>
        <w:t>allows joints to move smoothly during load transmissions, and plays an essential part in their overall health</w:t>
      </w:r>
      <w:r w:rsidR="009B52B2">
        <w:rPr>
          <w:rFonts w:ascii="Times New Roman" w:hAnsi="Times New Roman"/>
          <w:sz w:val="20"/>
        </w:rPr>
        <w:t xml:space="preserve"> [2]</w:t>
      </w:r>
      <w:r>
        <w:rPr>
          <w:rFonts w:ascii="Times New Roman" w:hAnsi="Times New Roman"/>
          <w:sz w:val="20"/>
        </w:rPr>
        <w:t>.</w:t>
      </w:r>
      <w:r w:rsidR="00E45259">
        <w:rPr>
          <w:rFonts w:ascii="Times New Roman" w:hAnsi="Times New Roman"/>
          <w:sz w:val="20"/>
        </w:rPr>
        <w:t xml:space="preserve"> Chondrocytes </w:t>
      </w:r>
      <w:r w:rsidR="008F362D">
        <w:rPr>
          <w:rFonts w:ascii="Times New Roman" w:hAnsi="Times New Roman"/>
          <w:sz w:val="20"/>
        </w:rPr>
        <w:t xml:space="preserve">maintain </w:t>
      </w:r>
      <w:r w:rsidR="00E45259">
        <w:rPr>
          <w:rFonts w:ascii="Times New Roman" w:hAnsi="Times New Roman"/>
          <w:sz w:val="20"/>
        </w:rPr>
        <w:t xml:space="preserve">AC </w:t>
      </w:r>
      <w:r w:rsidR="008F362D">
        <w:rPr>
          <w:rFonts w:ascii="Times New Roman" w:hAnsi="Times New Roman"/>
          <w:sz w:val="20"/>
        </w:rPr>
        <w:t>extracellular matrix</w:t>
      </w:r>
      <w:r w:rsidR="003C6473">
        <w:rPr>
          <w:rFonts w:ascii="Times New Roman" w:hAnsi="Times New Roman"/>
          <w:sz w:val="20"/>
        </w:rPr>
        <w:t xml:space="preserve">, the </w:t>
      </w:r>
      <w:r w:rsidR="008F362D">
        <w:rPr>
          <w:rFonts w:ascii="Times New Roman" w:hAnsi="Times New Roman"/>
          <w:sz w:val="20"/>
        </w:rPr>
        <w:t>integrity</w:t>
      </w:r>
      <w:r w:rsidR="003C6473">
        <w:rPr>
          <w:rFonts w:ascii="Times New Roman" w:hAnsi="Times New Roman"/>
          <w:sz w:val="20"/>
        </w:rPr>
        <w:t xml:space="preserve"> of which</w:t>
      </w:r>
      <w:r w:rsidR="008F362D">
        <w:rPr>
          <w:rFonts w:ascii="Times New Roman" w:hAnsi="Times New Roman"/>
          <w:sz w:val="20"/>
        </w:rPr>
        <w:t xml:space="preserve"> </w:t>
      </w:r>
      <w:r w:rsidR="00E45259">
        <w:rPr>
          <w:rFonts w:ascii="Times New Roman" w:hAnsi="Times New Roman"/>
          <w:sz w:val="20"/>
        </w:rPr>
        <w:t xml:space="preserve">depends largely on </w:t>
      </w:r>
      <w:r w:rsidR="008F362D">
        <w:rPr>
          <w:rFonts w:ascii="Times New Roman" w:hAnsi="Times New Roman"/>
          <w:sz w:val="20"/>
        </w:rPr>
        <w:t>compressions appli</w:t>
      </w:r>
      <w:r w:rsidR="002B08F7">
        <w:rPr>
          <w:rFonts w:ascii="Times New Roman" w:hAnsi="Times New Roman"/>
          <w:sz w:val="20"/>
        </w:rPr>
        <w:t>e</w:t>
      </w:r>
      <w:r w:rsidR="008F362D">
        <w:rPr>
          <w:rFonts w:ascii="Times New Roman" w:hAnsi="Times New Roman"/>
          <w:sz w:val="20"/>
        </w:rPr>
        <w:t>d to the tissue.</w:t>
      </w:r>
      <w:r w:rsidR="00E45259">
        <w:rPr>
          <w:rFonts w:ascii="Times New Roman" w:hAnsi="Times New Roman"/>
          <w:sz w:val="20"/>
        </w:rPr>
        <w:t xml:space="preserve"> Past</w:t>
      </w:r>
      <w:r w:rsidR="00EC1021">
        <w:rPr>
          <w:rFonts w:ascii="Times New Roman" w:hAnsi="Times New Roman"/>
          <w:sz w:val="20"/>
        </w:rPr>
        <w:t xml:space="preserve"> s</w:t>
      </w:r>
      <w:r w:rsidR="00E45259">
        <w:rPr>
          <w:rFonts w:ascii="Times New Roman" w:hAnsi="Times New Roman"/>
          <w:sz w:val="20"/>
        </w:rPr>
        <w:t>tudies used strain control protocol</w:t>
      </w:r>
      <w:r w:rsidR="003C6473">
        <w:rPr>
          <w:rFonts w:ascii="Times New Roman" w:hAnsi="Times New Roman"/>
          <w:sz w:val="20"/>
        </w:rPr>
        <w:t>s</w:t>
      </w:r>
      <w:r w:rsidR="00E45259">
        <w:rPr>
          <w:rFonts w:ascii="Times New Roman" w:hAnsi="Times New Roman"/>
          <w:sz w:val="20"/>
        </w:rPr>
        <w:t xml:space="preserve"> to apply static or dynamic compressions to </w:t>
      </w:r>
      <w:r w:rsidR="004721E0">
        <w:rPr>
          <w:rFonts w:ascii="Times New Roman" w:hAnsi="Times New Roman"/>
          <w:sz w:val="20"/>
        </w:rPr>
        <w:t xml:space="preserve">AC </w:t>
      </w:r>
      <w:r w:rsidR="00E45259">
        <w:rPr>
          <w:rFonts w:ascii="Times New Roman" w:hAnsi="Times New Roman"/>
          <w:sz w:val="20"/>
        </w:rPr>
        <w:t>and observe</w:t>
      </w:r>
      <w:r w:rsidR="00EC1021">
        <w:rPr>
          <w:rFonts w:ascii="Times New Roman" w:hAnsi="Times New Roman"/>
          <w:sz w:val="20"/>
        </w:rPr>
        <w:t xml:space="preserve"> change</w:t>
      </w:r>
      <w:r w:rsidR="00E45259">
        <w:rPr>
          <w:rFonts w:ascii="Times New Roman" w:hAnsi="Times New Roman"/>
          <w:sz w:val="20"/>
        </w:rPr>
        <w:t>s</w:t>
      </w:r>
      <w:r w:rsidR="00EC1021">
        <w:rPr>
          <w:rFonts w:ascii="Times New Roman" w:hAnsi="Times New Roman"/>
          <w:sz w:val="20"/>
        </w:rPr>
        <w:t xml:space="preserve"> in</w:t>
      </w:r>
      <w:r w:rsidR="003C6473">
        <w:rPr>
          <w:rFonts w:ascii="Times New Roman" w:hAnsi="Times New Roman"/>
          <w:sz w:val="20"/>
        </w:rPr>
        <w:t xml:space="preserve"> chondrocyte</w:t>
      </w:r>
      <w:r w:rsidR="00E45259">
        <w:rPr>
          <w:rFonts w:ascii="Times New Roman" w:hAnsi="Times New Roman"/>
          <w:sz w:val="20"/>
        </w:rPr>
        <w:t xml:space="preserve"> morphology</w:t>
      </w:r>
      <w:r w:rsidR="00542141">
        <w:rPr>
          <w:rFonts w:ascii="Times New Roman" w:hAnsi="Times New Roman"/>
          <w:sz w:val="20"/>
        </w:rPr>
        <w:t xml:space="preserve"> [1]</w:t>
      </w:r>
      <w:r w:rsidR="00EC1021">
        <w:rPr>
          <w:rFonts w:ascii="Times New Roman" w:hAnsi="Times New Roman"/>
          <w:sz w:val="20"/>
        </w:rPr>
        <w:t xml:space="preserve">. </w:t>
      </w:r>
      <w:r w:rsidR="00E45259">
        <w:rPr>
          <w:rFonts w:ascii="Times New Roman" w:hAnsi="Times New Roman"/>
          <w:sz w:val="20"/>
        </w:rPr>
        <w:t>The purpose of this</w:t>
      </w:r>
      <w:r w:rsidR="005E31D2">
        <w:rPr>
          <w:rFonts w:ascii="Times New Roman" w:hAnsi="Times New Roman"/>
          <w:sz w:val="20"/>
        </w:rPr>
        <w:t xml:space="preserve"> st</w:t>
      </w:r>
      <w:r w:rsidR="00B90738">
        <w:rPr>
          <w:rFonts w:ascii="Times New Roman" w:hAnsi="Times New Roman"/>
          <w:sz w:val="20"/>
        </w:rPr>
        <w:t>udy was to use stress control</w:t>
      </w:r>
      <w:r w:rsidR="00E45259">
        <w:rPr>
          <w:rFonts w:ascii="Times New Roman" w:hAnsi="Times New Roman"/>
          <w:sz w:val="20"/>
        </w:rPr>
        <w:t xml:space="preserve">, a </w:t>
      </w:r>
      <w:r w:rsidR="005E31D2">
        <w:rPr>
          <w:rFonts w:ascii="Times New Roman" w:hAnsi="Times New Roman"/>
          <w:sz w:val="20"/>
        </w:rPr>
        <w:t>more</w:t>
      </w:r>
      <w:r w:rsidR="00E45259">
        <w:rPr>
          <w:rFonts w:ascii="Times New Roman" w:hAnsi="Times New Roman"/>
          <w:sz w:val="20"/>
        </w:rPr>
        <w:t xml:space="preserve"> physiologically relevant loading protocol, and evaluate</w:t>
      </w:r>
      <w:r w:rsidR="005E31D2">
        <w:rPr>
          <w:rFonts w:ascii="Times New Roman" w:hAnsi="Times New Roman"/>
          <w:sz w:val="20"/>
        </w:rPr>
        <w:t xml:space="preserve"> cell</w:t>
      </w:r>
      <w:r w:rsidR="00E45259">
        <w:rPr>
          <w:rFonts w:ascii="Times New Roman" w:hAnsi="Times New Roman"/>
          <w:sz w:val="20"/>
        </w:rPr>
        <w:t xml:space="preserve"> morphology for low magnitude </w:t>
      </w:r>
      <w:r w:rsidR="005E31D2">
        <w:rPr>
          <w:rFonts w:ascii="Times New Roman" w:hAnsi="Times New Roman"/>
          <w:sz w:val="20"/>
        </w:rPr>
        <w:t>dynamic</w:t>
      </w:r>
      <w:r w:rsidR="00E45259">
        <w:rPr>
          <w:rFonts w:ascii="Times New Roman" w:hAnsi="Times New Roman"/>
          <w:sz w:val="20"/>
        </w:rPr>
        <w:t>/static</w:t>
      </w:r>
      <w:r w:rsidR="005E31D2">
        <w:rPr>
          <w:rFonts w:ascii="Times New Roman" w:hAnsi="Times New Roman"/>
          <w:sz w:val="20"/>
        </w:rPr>
        <w:t xml:space="preserve"> compressions</w:t>
      </w:r>
      <w:r w:rsidR="00E45259">
        <w:rPr>
          <w:rFonts w:ascii="Times New Roman" w:hAnsi="Times New Roman"/>
          <w:sz w:val="20"/>
        </w:rPr>
        <w:t>.</w:t>
      </w:r>
    </w:p>
    <w:p w:rsidR="00BE7109" w:rsidRPr="00C17E20" w:rsidRDefault="00BE7109" w:rsidP="001F3451">
      <w:pPr>
        <w:spacing w:after="0"/>
        <w:jc w:val="both"/>
        <w:rPr>
          <w:rFonts w:ascii="Times New Roman" w:hAnsi="Times New Roman"/>
          <w:sz w:val="20"/>
        </w:rPr>
      </w:pPr>
    </w:p>
    <w:p w:rsidR="00BE7109" w:rsidRPr="00BE7109" w:rsidRDefault="008F362D" w:rsidP="001F3451">
      <w:pPr>
        <w:spacing w:after="0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</w:rPr>
        <w:t>M</w:t>
      </w:r>
      <w:r w:rsidR="001F3451">
        <w:rPr>
          <w:rFonts w:ascii="Times New Roman" w:hAnsi="Times New Roman"/>
          <w:b/>
          <w:sz w:val="20"/>
        </w:rPr>
        <w:t>ETHODS</w:t>
      </w:r>
    </w:p>
    <w:p w:rsidR="001F3451" w:rsidRPr="00BE7109" w:rsidRDefault="00E45259" w:rsidP="00EC7422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Patellae</w:t>
      </w:r>
      <w:r w:rsidR="005B1C4B">
        <w:rPr>
          <w:rFonts w:ascii="Times New Roman" w:hAnsi="Times New Roman"/>
          <w:sz w:val="20"/>
        </w:rPr>
        <w:t xml:space="preserve"> from New Zealand</w:t>
      </w:r>
      <w:r w:rsidR="003C6473">
        <w:rPr>
          <w:rFonts w:ascii="Times New Roman" w:hAnsi="Times New Roman"/>
          <w:sz w:val="20"/>
        </w:rPr>
        <w:t xml:space="preserve"> white</w:t>
      </w:r>
      <w:r w:rsidR="005B1C4B">
        <w:rPr>
          <w:rFonts w:ascii="Times New Roman" w:hAnsi="Times New Roman"/>
          <w:sz w:val="20"/>
        </w:rPr>
        <w:t xml:space="preserve"> rabbits</w:t>
      </w:r>
      <w:r w:rsidR="001D3559">
        <w:rPr>
          <w:rFonts w:ascii="Times New Roman" w:hAnsi="Times New Roman"/>
          <w:sz w:val="20"/>
        </w:rPr>
        <w:t xml:space="preserve"> were isolated </w:t>
      </w:r>
      <w:r>
        <w:rPr>
          <w:rFonts w:ascii="Times New Roman" w:hAnsi="Times New Roman"/>
          <w:sz w:val="20"/>
        </w:rPr>
        <w:t xml:space="preserve">and randomly assigned to one of two loading protocols </w:t>
      </w:r>
      <w:r w:rsidR="005E395D">
        <w:rPr>
          <w:rFonts w:ascii="Times New Roman" w:hAnsi="Times New Roman"/>
          <w:sz w:val="20"/>
        </w:rPr>
        <w:t>[2]</w:t>
      </w:r>
      <w:r w:rsidR="003C6473">
        <w:rPr>
          <w:rFonts w:ascii="Times New Roman" w:hAnsi="Times New Roman"/>
          <w:sz w:val="20"/>
        </w:rPr>
        <w:t>;</w:t>
      </w:r>
      <w:r w:rsidR="005B3EF3">
        <w:rPr>
          <w:rFonts w:ascii="Times New Roman" w:hAnsi="Times New Roman"/>
          <w:sz w:val="20"/>
        </w:rPr>
        <w:t xml:space="preserve"> </w:t>
      </w:r>
      <w:r w:rsidR="003C6473">
        <w:rPr>
          <w:rFonts w:ascii="Times New Roman" w:hAnsi="Times New Roman"/>
          <w:sz w:val="20"/>
        </w:rPr>
        <w:t>(</w:t>
      </w:r>
      <w:proofErr w:type="spellStart"/>
      <w:r w:rsidR="003C6473">
        <w:rPr>
          <w:rFonts w:ascii="Times New Roman" w:hAnsi="Times New Roman"/>
          <w:sz w:val="20"/>
        </w:rPr>
        <w:t>i</w:t>
      </w:r>
      <w:proofErr w:type="spellEnd"/>
      <w:r w:rsidR="003C6473">
        <w:rPr>
          <w:rFonts w:ascii="Times New Roman" w:hAnsi="Times New Roman"/>
          <w:sz w:val="20"/>
        </w:rPr>
        <w:t>) s</w:t>
      </w:r>
      <w:r w:rsidR="00EC7422">
        <w:rPr>
          <w:rFonts w:ascii="Times New Roman" w:hAnsi="Times New Roman"/>
          <w:sz w:val="20"/>
        </w:rPr>
        <w:t xml:space="preserve">tatic loading </w:t>
      </w:r>
      <w:r w:rsidR="003C6473"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z w:val="20"/>
        </w:rPr>
        <w:t xml:space="preserve"> a </w:t>
      </w:r>
      <w:r w:rsidR="003C6473">
        <w:rPr>
          <w:rFonts w:ascii="Times New Roman" w:hAnsi="Times New Roman"/>
          <w:sz w:val="20"/>
        </w:rPr>
        <w:t xml:space="preserve">constant </w:t>
      </w:r>
      <w:r>
        <w:rPr>
          <w:rFonts w:ascii="Times New Roman" w:hAnsi="Times New Roman"/>
          <w:sz w:val="20"/>
        </w:rPr>
        <w:t xml:space="preserve">compression </w:t>
      </w:r>
      <w:r w:rsidR="00EC7422">
        <w:rPr>
          <w:rFonts w:ascii="Times New Roman" w:hAnsi="Times New Roman"/>
          <w:sz w:val="20"/>
        </w:rPr>
        <w:t>of 100kPa,</w:t>
      </w:r>
      <w:r w:rsidR="003C6473">
        <w:rPr>
          <w:rFonts w:ascii="Times New Roman" w:hAnsi="Times New Roman"/>
          <w:sz w:val="20"/>
        </w:rPr>
        <w:t xml:space="preserve"> and (ii) </w:t>
      </w:r>
      <w:r w:rsidR="00EC7422">
        <w:rPr>
          <w:rFonts w:ascii="Times New Roman" w:hAnsi="Times New Roman"/>
          <w:sz w:val="20"/>
        </w:rPr>
        <w:t xml:space="preserve">dynamic </w:t>
      </w:r>
      <w:r w:rsidR="003C6473">
        <w:rPr>
          <w:rFonts w:ascii="Times New Roman" w:hAnsi="Times New Roman"/>
          <w:sz w:val="20"/>
        </w:rPr>
        <w:t xml:space="preserve">sinusoidal </w:t>
      </w:r>
      <w:r w:rsidR="00EC7422">
        <w:rPr>
          <w:rFonts w:ascii="Times New Roman" w:hAnsi="Times New Roman"/>
          <w:sz w:val="20"/>
        </w:rPr>
        <w:t xml:space="preserve">loading </w:t>
      </w:r>
      <w:r w:rsidR="003C6473">
        <w:rPr>
          <w:rFonts w:ascii="Times New Roman" w:hAnsi="Times New Roman"/>
          <w:sz w:val="20"/>
        </w:rPr>
        <w:t>at 0.1Hz and a compressive magnitude</w:t>
      </w:r>
      <w:r w:rsidR="0085533C">
        <w:rPr>
          <w:rFonts w:ascii="Times New Roman" w:hAnsi="Times New Roman"/>
          <w:sz w:val="20"/>
        </w:rPr>
        <w:t xml:space="preserve"> </w:t>
      </w:r>
      <w:r w:rsidR="00EC7422">
        <w:rPr>
          <w:rFonts w:ascii="Times New Roman" w:hAnsi="Times New Roman"/>
          <w:sz w:val="20"/>
        </w:rPr>
        <w:t>of 100kPa</w:t>
      </w:r>
      <w:r w:rsidR="003C6473">
        <w:rPr>
          <w:rFonts w:ascii="Times New Roman" w:hAnsi="Times New Roman"/>
          <w:sz w:val="20"/>
        </w:rPr>
        <w:t>±50%. Compression was</w:t>
      </w:r>
      <w:r w:rsidR="00902010">
        <w:rPr>
          <w:rFonts w:ascii="Times New Roman" w:hAnsi="Times New Roman"/>
          <w:sz w:val="20"/>
        </w:rPr>
        <w:t xml:space="preserve"> applied for 60 min,</w:t>
      </w:r>
      <w:r w:rsidR="003C6473">
        <w:rPr>
          <w:rFonts w:ascii="Times New Roman" w:hAnsi="Times New Roman"/>
          <w:sz w:val="20"/>
        </w:rPr>
        <w:t xml:space="preserve"> </w:t>
      </w:r>
      <w:r w:rsidR="00902010">
        <w:rPr>
          <w:rFonts w:ascii="Times New Roman" w:hAnsi="Times New Roman"/>
          <w:sz w:val="20"/>
        </w:rPr>
        <w:t>followed by 30 min recovery.</w:t>
      </w:r>
      <w:r w:rsidR="003C6473">
        <w:rPr>
          <w:rFonts w:ascii="Times New Roman" w:hAnsi="Times New Roman"/>
          <w:sz w:val="20"/>
        </w:rPr>
        <w:t xml:space="preserve"> C</w:t>
      </w:r>
      <w:r w:rsidR="00062DBF">
        <w:rPr>
          <w:rFonts w:ascii="Times New Roman" w:hAnsi="Times New Roman"/>
          <w:sz w:val="20"/>
        </w:rPr>
        <w:t>ell</w:t>
      </w:r>
      <w:r w:rsidR="003C6473">
        <w:rPr>
          <w:rFonts w:ascii="Times New Roman" w:hAnsi="Times New Roman"/>
          <w:sz w:val="20"/>
        </w:rPr>
        <w:t>s</w:t>
      </w:r>
      <w:r w:rsidR="00062DBF">
        <w:rPr>
          <w:rFonts w:ascii="Times New Roman" w:hAnsi="Times New Roman"/>
          <w:sz w:val="20"/>
        </w:rPr>
        <w:t xml:space="preserve"> were stained and tracked by</w:t>
      </w:r>
      <w:r w:rsidR="00C1789A">
        <w:rPr>
          <w:rFonts w:ascii="Times New Roman" w:hAnsi="Times New Roman"/>
          <w:sz w:val="20"/>
        </w:rPr>
        <w:t xml:space="preserve"> laser scanning microscope during the</w:t>
      </w:r>
      <w:r w:rsidR="00062DBF">
        <w:rPr>
          <w:rFonts w:ascii="Times New Roman" w:hAnsi="Times New Roman"/>
          <w:sz w:val="20"/>
        </w:rPr>
        <w:t xml:space="preserve"> </w:t>
      </w:r>
      <w:r w:rsidR="00C1789A">
        <w:rPr>
          <w:rFonts w:ascii="Times New Roman" w:hAnsi="Times New Roman"/>
          <w:sz w:val="20"/>
        </w:rPr>
        <w:t>compression protocol</w:t>
      </w:r>
      <w:r w:rsidR="00062DBF">
        <w:rPr>
          <w:rFonts w:ascii="Times New Roman" w:hAnsi="Times New Roman"/>
          <w:sz w:val="20"/>
        </w:rPr>
        <w:t xml:space="preserve">. </w:t>
      </w:r>
    </w:p>
    <w:p w:rsidR="00BE7109" w:rsidRPr="00BE7109" w:rsidRDefault="00BE7109" w:rsidP="00EC7422">
      <w:pPr>
        <w:spacing w:after="0"/>
        <w:jc w:val="both"/>
        <w:rPr>
          <w:rFonts w:ascii="Times New Roman" w:hAnsi="Times New Roman"/>
          <w:sz w:val="20"/>
        </w:rPr>
      </w:pPr>
    </w:p>
    <w:p w:rsidR="00BE7109" w:rsidRPr="003770A7" w:rsidRDefault="001F3451" w:rsidP="001F3451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RESULTS</w:t>
      </w:r>
    </w:p>
    <w:p w:rsidR="001F3451" w:rsidRDefault="00C1789A" w:rsidP="00752A23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="00580BBC">
        <w:rPr>
          <w:rFonts w:ascii="Times New Roman" w:hAnsi="Times New Roman"/>
          <w:sz w:val="20"/>
        </w:rPr>
        <w:t>ell volume</w:t>
      </w:r>
      <w:r>
        <w:rPr>
          <w:rFonts w:ascii="Times New Roman" w:hAnsi="Times New Roman"/>
          <w:sz w:val="20"/>
        </w:rPr>
        <w:t xml:space="preserve"> remained nearly constant</w:t>
      </w:r>
      <w:r w:rsidR="00580BBC">
        <w:rPr>
          <w:rFonts w:ascii="Times New Roman" w:hAnsi="Times New Roman"/>
          <w:sz w:val="20"/>
        </w:rPr>
        <w:t xml:space="preserve"> </w:t>
      </w:r>
      <w:r w:rsidR="0094079E">
        <w:rPr>
          <w:rFonts w:ascii="Times New Roman" w:hAnsi="Times New Roman"/>
          <w:sz w:val="20"/>
        </w:rPr>
        <w:t>during</w:t>
      </w:r>
      <w:r>
        <w:rPr>
          <w:rFonts w:ascii="Times New Roman" w:hAnsi="Times New Roman"/>
          <w:sz w:val="20"/>
        </w:rPr>
        <w:t xml:space="preserve"> static</w:t>
      </w:r>
      <w:r w:rsidR="0094079E">
        <w:rPr>
          <w:rFonts w:ascii="Times New Roman" w:hAnsi="Times New Roman"/>
          <w:sz w:val="20"/>
        </w:rPr>
        <w:t xml:space="preserve"> loading</w:t>
      </w:r>
      <w:r>
        <w:rPr>
          <w:rFonts w:ascii="Times New Roman" w:hAnsi="Times New Roman"/>
          <w:sz w:val="20"/>
        </w:rPr>
        <w:t xml:space="preserve"> but </w:t>
      </w:r>
      <w:r w:rsidR="00580BBC">
        <w:rPr>
          <w:rFonts w:ascii="Times New Roman" w:hAnsi="Times New Roman"/>
          <w:sz w:val="20"/>
        </w:rPr>
        <w:t>increased</w:t>
      </w:r>
      <w:r>
        <w:rPr>
          <w:rFonts w:ascii="Times New Roman" w:hAnsi="Times New Roman"/>
          <w:sz w:val="20"/>
        </w:rPr>
        <w:t xml:space="preserve"> beyond the original volume</w:t>
      </w:r>
      <w:r w:rsidR="00580BBC">
        <w:rPr>
          <w:rFonts w:ascii="Times New Roman" w:hAnsi="Times New Roman"/>
          <w:sz w:val="20"/>
        </w:rPr>
        <w:t xml:space="preserve"> during recovery</w:t>
      </w:r>
      <w:r w:rsidR="0094079E">
        <w:rPr>
          <w:rFonts w:ascii="Times New Roman" w:hAnsi="Times New Roman"/>
          <w:sz w:val="20"/>
        </w:rPr>
        <w:t xml:space="preserve"> </w:t>
      </w:r>
      <w:proofErr w:type="gramStart"/>
      <w:r w:rsidR="0094079E">
        <w:rPr>
          <w:rFonts w:ascii="Times New Roman" w:hAnsi="Times New Roman"/>
          <w:sz w:val="20"/>
        </w:rPr>
        <w:t>Fig(</w:t>
      </w:r>
      <w:proofErr w:type="gramEnd"/>
      <w:r w:rsidR="0094079E">
        <w:rPr>
          <w:rFonts w:ascii="Times New Roman" w:hAnsi="Times New Roman"/>
          <w:sz w:val="20"/>
        </w:rPr>
        <w:t xml:space="preserve">1a). </w:t>
      </w:r>
      <w:r>
        <w:rPr>
          <w:rFonts w:ascii="Times New Roman" w:hAnsi="Times New Roman"/>
          <w:sz w:val="20"/>
        </w:rPr>
        <w:t>C</w:t>
      </w:r>
      <w:r w:rsidR="00580BBC">
        <w:rPr>
          <w:rFonts w:ascii="Times New Roman" w:hAnsi="Times New Roman"/>
          <w:sz w:val="20"/>
        </w:rPr>
        <w:t xml:space="preserve">ell volume </w:t>
      </w:r>
      <w:r w:rsidR="00245589">
        <w:rPr>
          <w:rFonts w:ascii="Times New Roman" w:hAnsi="Times New Roman"/>
          <w:sz w:val="20"/>
        </w:rPr>
        <w:t xml:space="preserve">decreased </w:t>
      </w:r>
      <w:r w:rsidR="00580BBC">
        <w:rPr>
          <w:rFonts w:ascii="Times New Roman" w:hAnsi="Times New Roman"/>
          <w:sz w:val="20"/>
        </w:rPr>
        <w:t>during</w:t>
      </w:r>
      <w:r w:rsidR="00245589">
        <w:rPr>
          <w:rFonts w:ascii="Times New Roman" w:hAnsi="Times New Roman"/>
          <w:sz w:val="20"/>
        </w:rPr>
        <w:t xml:space="preserve"> dynamic</w:t>
      </w:r>
      <w:r w:rsidR="00580BBC">
        <w:rPr>
          <w:rFonts w:ascii="Times New Roman" w:hAnsi="Times New Roman"/>
          <w:sz w:val="20"/>
        </w:rPr>
        <w:t xml:space="preserve"> loading and recovered to </w:t>
      </w:r>
      <w:r w:rsidR="00245589">
        <w:rPr>
          <w:rFonts w:ascii="Times New Roman" w:hAnsi="Times New Roman"/>
          <w:sz w:val="20"/>
        </w:rPr>
        <w:t>its</w:t>
      </w:r>
      <w:r w:rsidR="00580BBC">
        <w:rPr>
          <w:rFonts w:ascii="Times New Roman" w:hAnsi="Times New Roman"/>
          <w:sz w:val="20"/>
        </w:rPr>
        <w:t xml:space="preserve"> original</w:t>
      </w:r>
      <w:r w:rsidR="00245589">
        <w:rPr>
          <w:rFonts w:ascii="Times New Roman" w:hAnsi="Times New Roman"/>
          <w:sz w:val="20"/>
        </w:rPr>
        <w:t>, pre-loaded value following load removal</w:t>
      </w:r>
      <w:r w:rsidR="00580BBC">
        <w:rPr>
          <w:rFonts w:ascii="Times New Roman" w:hAnsi="Times New Roman"/>
          <w:sz w:val="20"/>
        </w:rPr>
        <w:t>. C</w:t>
      </w:r>
      <w:r w:rsidR="00C00A6B">
        <w:rPr>
          <w:rFonts w:ascii="Times New Roman" w:hAnsi="Times New Roman"/>
          <w:sz w:val="20"/>
        </w:rPr>
        <w:t>e</w:t>
      </w:r>
      <w:r w:rsidR="00F3641C">
        <w:rPr>
          <w:rFonts w:ascii="Times New Roman" w:hAnsi="Times New Roman"/>
          <w:sz w:val="20"/>
        </w:rPr>
        <w:t>ll height</w:t>
      </w:r>
      <w:r w:rsidR="00902010">
        <w:rPr>
          <w:rFonts w:ascii="Times New Roman" w:hAnsi="Times New Roman"/>
          <w:sz w:val="20"/>
        </w:rPr>
        <w:t xml:space="preserve"> (along the tissue thickness axis)</w:t>
      </w:r>
      <w:r w:rsidR="00BB5C19">
        <w:rPr>
          <w:rFonts w:ascii="Times New Roman" w:hAnsi="Times New Roman"/>
          <w:sz w:val="20"/>
        </w:rPr>
        <w:t xml:space="preserve"> </w:t>
      </w:r>
      <w:r w:rsidR="00580BBC">
        <w:rPr>
          <w:rFonts w:ascii="Times New Roman" w:hAnsi="Times New Roman"/>
          <w:sz w:val="20"/>
        </w:rPr>
        <w:t>decrease</w:t>
      </w:r>
      <w:r w:rsidR="00245589">
        <w:rPr>
          <w:rFonts w:ascii="Times New Roman" w:hAnsi="Times New Roman"/>
          <w:sz w:val="20"/>
        </w:rPr>
        <w:t>d for</w:t>
      </w:r>
      <w:r w:rsidR="00C00A6B">
        <w:rPr>
          <w:rFonts w:ascii="Times New Roman" w:hAnsi="Times New Roman"/>
          <w:sz w:val="20"/>
        </w:rPr>
        <w:t xml:space="preserve"> dynamic</w:t>
      </w:r>
      <w:r w:rsidR="00245589">
        <w:rPr>
          <w:rFonts w:ascii="Times New Roman" w:hAnsi="Times New Roman"/>
          <w:sz w:val="20"/>
        </w:rPr>
        <w:t xml:space="preserve"> loading</w:t>
      </w:r>
      <w:r w:rsidR="00F3641C">
        <w:rPr>
          <w:rFonts w:ascii="Times New Roman" w:hAnsi="Times New Roman"/>
          <w:sz w:val="20"/>
        </w:rPr>
        <w:t>,</w:t>
      </w:r>
      <w:r w:rsidR="0094079E">
        <w:rPr>
          <w:rFonts w:ascii="Times New Roman" w:hAnsi="Times New Roman"/>
          <w:sz w:val="20"/>
        </w:rPr>
        <w:t xml:space="preserve"> while cell depth</w:t>
      </w:r>
      <w:r w:rsidR="00C21455">
        <w:rPr>
          <w:rFonts w:ascii="Times New Roman" w:hAnsi="Times New Roman"/>
          <w:sz w:val="20"/>
        </w:rPr>
        <w:t xml:space="preserve"> (perpendicular to </w:t>
      </w:r>
      <w:r w:rsidR="00245589">
        <w:rPr>
          <w:rFonts w:ascii="Times New Roman" w:hAnsi="Times New Roman"/>
          <w:sz w:val="20"/>
        </w:rPr>
        <w:t xml:space="preserve">the </w:t>
      </w:r>
      <w:r w:rsidR="00C21455">
        <w:rPr>
          <w:rFonts w:ascii="Times New Roman" w:hAnsi="Times New Roman"/>
          <w:sz w:val="20"/>
        </w:rPr>
        <w:t>tissue thickness axis)</w:t>
      </w:r>
      <w:r w:rsidR="0094079E">
        <w:rPr>
          <w:rFonts w:ascii="Times New Roman" w:hAnsi="Times New Roman"/>
          <w:sz w:val="20"/>
        </w:rPr>
        <w:t xml:space="preserve"> increased </w:t>
      </w:r>
      <w:proofErr w:type="gramStart"/>
      <w:r w:rsidR="0094079E">
        <w:rPr>
          <w:rFonts w:ascii="Times New Roman" w:hAnsi="Times New Roman"/>
          <w:sz w:val="20"/>
        </w:rPr>
        <w:t>Fig(</w:t>
      </w:r>
      <w:proofErr w:type="gramEnd"/>
      <w:r w:rsidR="0094079E">
        <w:rPr>
          <w:rFonts w:ascii="Times New Roman" w:hAnsi="Times New Roman"/>
          <w:sz w:val="20"/>
        </w:rPr>
        <w:t>1b)</w:t>
      </w:r>
      <w:r w:rsidR="00752A23">
        <w:rPr>
          <w:rFonts w:ascii="Times New Roman" w:hAnsi="Times New Roman"/>
          <w:sz w:val="20"/>
        </w:rPr>
        <w:t>.</w:t>
      </w:r>
      <w:r w:rsidR="0094079E" w:rsidRPr="0094079E">
        <w:rPr>
          <w:rFonts w:ascii="Times New Roman" w:hAnsi="Times New Roman"/>
          <w:sz w:val="20"/>
        </w:rPr>
        <w:t xml:space="preserve"> </w:t>
      </w:r>
      <w:r w:rsidR="00BB5C19">
        <w:rPr>
          <w:rFonts w:ascii="Times New Roman" w:hAnsi="Times New Roman"/>
          <w:sz w:val="20"/>
        </w:rPr>
        <w:t>F</w:t>
      </w:r>
      <w:r w:rsidR="00C76B26">
        <w:rPr>
          <w:rFonts w:ascii="Times New Roman" w:hAnsi="Times New Roman"/>
          <w:sz w:val="20"/>
        </w:rPr>
        <w:t>or</w:t>
      </w:r>
      <w:r w:rsidR="0094079E">
        <w:rPr>
          <w:rFonts w:ascii="Times New Roman" w:hAnsi="Times New Roman"/>
          <w:sz w:val="20"/>
        </w:rPr>
        <w:t xml:space="preserve"> static loading</w:t>
      </w:r>
      <w:r w:rsidR="00245589">
        <w:rPr>
          <w:rFonts w:ascii="Times New Roman" w:hAnsi="Times New Roman"/>
          <w:sz w:val="20"/>
        </w:rPr>
        <w:t>, there was little change</w:t>
      </w:r>
      <w:r w:rsidR="00BB5C19">
        <w:rPr>
          <w:rFonts w:ascii="Times New Roman" w:hAnsi="Times New Roman"/>
          <w:sz w:val="20"/>
        </w:rPr>
        <w:t xml:space="preserve"> </w:t>
      </w:r>
      <w:r w:rsidR="00AF21D2">
        <w:rPr>
          <w:rFonts w:ascii="Times New Roman" w:hAnsi="Times New Roman"/>
          <w:sz w:val="20"/>
        </w:rPr>
        <w:t xml:space="preserve">in cell height, width and depth </w:t>
      </w:r>
      <w:proofErr w:type="gramStart"/>
      <w:r w:rsidR="00AF21D2">
        <w:rPr>
          <w:rFonts w:ascii="Times New Roman" w:hAnsi="Times New Roman"/>
          <w:sz w:val="20"/>
        </w:rPr>
        <w:t>Fig(</w:t>
      </w:r>
      <w:proofErr w:type="gramEnd"/>
      <w:r w:rsidR="00AF21D2">
        <w:rPr>
          <w:rFonts w:ascii="Times New Roman" w:hAnsi="Times New Roman"/>
          <w:sz w:val="20"/>
        </w:rPr>
        <w:t>1c).</w:t>
      </w:r>
      <w:r w:rsidR="00BB5C19">
        <w:rPr>
          <w:rFonts w:ascii="Times New Roman" w:hAnsi="Times New Roman"/>
          <w:sz w:val="20"/>
        </w:rPr>
        <w:t xml:space="preserve"> </w:t>
      </w:r>
    </w:p>
    <w:p w:rsidR="006C16EF" w:rsidRDefault="006C16EF" w:rsidP="00C3720A">
      <w:pPr>
        <w:tabs>
          <w:tab w:val="left" w:pos="1134"/>
          <w:tab w:val="left" w:pos="2694"/>
        </w:tabs>
        <w:spacing w:after="0"/>
        <w:jc w:val="center"/>
        <w:rPr>
          <w:rFonts w:ascii="Times New Roman" w:hAnsi="Times New Roman"/>
          <w:sz w:val="20"/>
        </w:rPr>
      </w:pPr>
      <w:r w:rsidRPr="006C16EF">
        <w:rPr>
          <w:rFonts w:ascii="Times New Roman" w:hAnsi="Times New Roman"/>
          <w:noProof/>
          <w:sz w:val="20"/>
          <w:lang w:val="en-US" w:eastAsia="en-US"/>
        </w:rPr>
        <w:drawing>
          <wp:inline distT="0" distB="0" distL="0" distR="0">
            <wp:extent cx="2859322" cy="1582309"/>
            <wp:effectExtent l="0" t="0" r="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16EF" w:rsidRDefault="006F4781" w:rsidP="00C3720A">
      <w:pPr>
        <w:tabs>
          <w:tab w:val="left" w:pos="1134"/>
          <w:tab w:val="left" w:pos="2694"/>
          <w:tab w:val="left" w:pos="3969"/>
        </w:tabs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2770036</wp:posOffset>
            </wp:positionH>
            <wp:positionV relativeFrom="paragraph">
              <wp:posOffset>1117903</wp:posOffset>
            </wp:positionV>
            <wp:extent cx="442125" cy="508884"/>
            <wp:effectExtent l="19050" t="0" r="0" b="0"/>
            <wp:wrapNone/>
            <wp:docPr id="5" name="Picture 4" descr="legen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end 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25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0C0">
        <w:rPr>
          <w:rFonts w:ascii="Times New Roman" w:hAnsi="Times New Roman"/>
          <w:noProof/>
          <w:sz w:val="2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255270</wp:posOffset>
            </wp:positionV>
            <wp:extent cx="219710" cy="2324100"/>
            <wp:effectExtent l="19050" t="0" r="8890" b="0"/>
            <wp:wrapNone/>
            <wp:docPr id="15" name="Picture 14" descr="vertical axis for cell morpholig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 axis for cell morpholigie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489" w:rsidRPr="006C16EF">
        <w:rPr>
          <w:rFonts w:ascii="Times New Roman" w:hAnsi="Times New Roman"/>
          <w:noProof/>
          <w:sz w:val="20"/>
          <w:lang w:val="en-US" w:eastAsia="en-US"/>
        </w:rPr>
        <w:drawing>
          <wp:inline distT="0" distB="0" distL="0" distR="0">
            <wp:extent cx="2552369" cy="1470991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16EF" w:rsidRDefault="006C16EF" w:rsidP="00C3720A">
      <w:pPr>
        <w:tabs>
          <w:tab w:val="left" w:pos="1134"/>
          <w:tab w:val="left" w:pos="2694"/>
          <w:tab w:val="left" w:pos="3261"/>
          <w:tab w:val="left" w:pos="3402"/>
          <w:tab w:val="left" w:pos="3544"/>
          <w:tab w:val="left" w:pos="3969"/>
        </w:tabs>
        <w:spacing w:after="0"/>
        <w:jc w:val="center"/>
        <w:rPr>
          <w:rFonts w:ascii="Times New Roman" w:hAnsi="Times New Roman"/>
          <w:sz w:val="20"/>
        </w:rPr>
      </w:pPr>
      <w:r w:rsidRPr="006C16EF">
        <w:rPr>
          <w:rFonts w:ascii="Times New Roman" w:hAnsi="Times New Roman"/>
          <w:noProof/>
          <w:sz w:val="20"/>
          <w:lang w:val="en-US" w:eastAsia="en-US"/>
        </w:rPr>
        <w:drawing>
          <wp:inline distT="0" distB="0" distL="0" distR="0">
            <wp:extent cx="2512612" cy="1468800"/>
            <wp:effectExtent l="0" t="0" r="0" b="0"/>
            <wp:docPr id="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16EF" w:rsidRDefault="006C16EF" w:rsidP="00752A23">
      <w:pPr>
        <w:spacing w:after="0"/>
        <w:jc w:val="both"/>
        <w:rPr>
          <w:rFonts w:ascii="Times New Roman" w:hAnsi="Times New Roman"/>
          <w:sz w:val="20"/>
        </w:rPr>
      </w:pPr>
    </w:p>
    <w:p w:rsidR="00DE4347" w:rsidRDefault="00C21455" w:rsidP="00DE4347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Fig</w:t>
      </w:r>
      <w:proofErr w:type="gramStart"/>
      <w:r>
        <w:rPr>
          <w:rFonts w:ascii="Times New Roman" w:hAnsi="Times New Roman"/>
          <w:b/>
          <w:sz w:val="20"/>
        </w:rPr>
        <w:t>.</w:t>
      </w:r>
      <w:r w:rsidR="00AB2994">
        <w:rPr>
          <w:rFonts w:ascii="Times New Roman" w:hAnsi="Times New Roman"/>
          <w:b/>
          <w:sz w:val="20"/>
        </w:rPr>
        <w:t>(</w:t>
      </w:r>
      <w:proofErr w:type="gramEnd"/>
      <w:r w:rsidR="00AB2994">
        <w:rPr>
          <w:rFonts w:ascii="Times New Roman" w:hAnsi="Times New Roman"/>
          <w:b/>
          <w:sz w:val="20"/>
        </w:rPr>
        <w:t>1)</w:t>
      </w:r>
      <w:r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="003770A7" w:rsidRPr="000B63F0">
        <w:rPr>
          <w:rFonts w:ascii="Times New Roman" w:hAnsi="Times New Roman"/>
          <w:sz w:val="20"/>
        </w:rPr>
        <w:t>C</w:t>
      </w:r>
      <w:r w:rsidR="00B93785">
        <w:rPr>
          <w:rFonts w:ascii="Times New Roman" w:hAnsi="Times New Roman"/>
          <w:sz w:val="20"/>
        </w:rPr>
        <w:t>ell volume</w:t>
      </w:r>
      <w:r w:rsidR="003770A7">
        <w:rPr>
          <w:rFonts w:ascii="Times New Roman" w:hAnsi="Times New Roman"/>
          <w:sz w:val="20"/>
        </w:rPr>
        <w:t xml:space="preserve"> </w:t>
      </w:r>
      <w:r w:rsidR="000B63F0">
        <w:rPr>
          <w:rFonts w:ascii="Times New Roman" w:hAnsi="Times New Roman"/>
          <w:sz w:val="20"/>
        </w:rPr>
        <w:t>normalized to the unloaded volume</w:t>
      </w:r>
      <w:r w:rsidR="00B93785">
        <w:rPr>
          <w:rFonts w:ascii="Times New Roman" w:hAnsi="Times New Roman"/>
          <w:sz w:val="20"/>
        </w:rPr>
        <w:t xml:space="preserve"> </w:t>
      </w:r>
      <w:r w:rsidR="00837B25">
        <w:rPr>
          <w:rFonts w:ascii="Times New Roman" w:hAnsi="Times New Roman"/>
          <w:sz w:val="20"/>
        </w:rPr>
        <w:t>(</w:t>
      </w:r>
      <w:proofErr w:type="spellStart"/>
      <w:r w:rsidR="00837B25">
        <w:rPr>
          <w:rFonts w:ascii="Times New Roman" w:hAnsi="Times New Roman"/>
          <w:sz w:val="20"/>
        </w:rPr>
        <w:t>n</w:t>
      </w:r>
      <w:r w:rsidR="00837B25">
        <w:rPr>
          <w:rFonts w:ascii="Times New Roman" w:hAnsi="Times New Roman"/>
          <w:sz w:val="20"/>
          <w:vertAlign w:val="subscript"/>
        </w:rPr>
        <w:t>dynamic</w:t>
      </w:r>
      <w:proofErr w:type="spellEnd"/>
      <w:r w:rsidR="00837B25">
        <w:rPr>
          <w:rFonts w:ascii="Times New Roman" w:hAnsi="Times New Roman"/>
          <w:sz w:val="20"/>
        </w:rPr>
        <w:t xml:space="preserve">=30, </w:t>
      </w:r>
      <w:proofErr w:type="spellStart"/>
      <w:r w:rsidR="00837B25">
        <w:rPr>
          <w:rFonts w:ascii="Times New Roman" w:hAnsi="Times New Roman"/>
          <w:sz w:val="20"/>
        </w:rPr>
        <w:t>n</w:t>
      </w:r>
      <w:r w:rsidR="00837B25">
        <w:rPr>
          <w:rFonts w:ascii="Times New Roman" w:hAnsi="Times New Roman"/>
          <w:sz w:val="20"/>
          <w:vertAlign w:val="subscript"/>
        </w:rPr>
        <w:t>static</w:t>
      </w:r>
      <w:proofErr w:type="spellEnd"/>
      <w:r w:rsidR="0005679E">
        <w:rPr>
          <w:rFonts w:ascii="Times New Roman" w:hAnsi="Times New Roman"/>
          <w:sz w:val="20"/>
        </w:rPr>
        <w:t xml:space="preserve"> =5</w:t>
      </w:r>
      <w:r w:rsidR="00837B25">
        <w:rPr>
          <w:rFonts w:ascii="Times New Roman" w:hAnsi="Times New Roman"/>
          <w:sz w:val="20"/>
        </w:rPr>
        <w:t>0)</w:t>
      </w:r>
      <w:r w:rsidR="005968DD">
        <w:rPr>
          <w:rFonts w:ascii="Times New Roman" w:hAnsi="Times New Roman"/>
          <w:sz w:val="20"/>
        </w:rPr>
        <w:t xml:space="preserve"> (a)</w:t>
      </w:r>
      <w:r w:rsidR="00B93785">
        <w:rPr>
          <w:rFonts w:ascii="Times New Roman" w:hAnsi="Times New Roman"/>
          <w:sz w:val="20"/>
        </w:rPr>
        <w:t>. Normalized cell morphologies for</w:t>
      </w:r>
      <w:r>
        <w:rPr>
          <w:rFonts w:ascii="Times New Roman" w:hAnsi="Times New Roman"/>
          <w:sz w:val="20"/>
        </w:rPr>
        <w:t xml:space="preserve"> (b) d</w:t>
      </w:r>
      <w:r w:rsidR="00B93785">
        <w:rPr>
          <w:rFonts w:ascii="Times New Roman" w:hAnsi="Times New Roman"/>
          <w:sz w:val="20"/>
        </w:rPr>
        <w:t>y</w:t>
      </w:r>
      <w:r w:rsidR="000733CA">
        <w:rPr>
          <w:rFonts w:ascii="Times New Roman" w:hAnsi="Times New Roman"/>
          <w:sz w:val="20"/>
        </w:rPr>
        <w:t>namic (n=</w:t>
      </w:r>
      <w:r w:rsidR="0005679E">
        <w:rPr>
          <w:rFonts w:ascii="Times New Roman" w:hAnsi="Times New Roman"/>
          <w:sz w:val="20"/>
        </w:rPr>
        <w:t>30</w:t>
      </w:r>
      <w:r w:rsidR="000733CA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and (c) static (n=70) c</w:t>
      </w:r>
      <w:r w:rsidR="00B93785">
        <w:rPr>
          <w:rFonts w:ascii="Times New Roman" w:hAnsi="Times New Roman"/>
          <w:sz w:val="20"/>
        </w:rPr>
        <w:t>ompressions</w:t>
      </w:r>
      <w:r>
        <w:rPr>
          <w:rFonts w:ascii="Times New Roman" w:hAnsi="Times New Roman"/>
          <w:sz w:val="20"/>
        </w:rPr>
        <w:t xml:space="preserve">. </w:t>
      </w:r>
      <w:r w:rsidR="00E60508">
        <w:rPr>
          <w:rFonts w:ascii="Times New Roman" w:hAnsi="Times New Roman"/>
          <w:sz w:val="20"/>
        </w:rPr>
        <w:t>Red line separates loading and recovery periods.</w:t>
      </w:r>
      <w:r w:rsidR="00345D6E">
        <w:rPr>
          <w:rFonts w:ascii="Times New Roman" w:hAnsi="Times New Roman"/>
          <w:sz w:val="20"/>
        </w:rPr>
        <w:t xml:space="preserve"> Mean±1SD</w:t>
      </w:r>
    </w:p>
    <w:p w:rsidR="00543B3E" w:rsidRDefault="00543B3E" w:rsidP="00DE4347">
      <w:pPr>
        <w:spacing w:after="0"/>
        <w:jc w:val="both"/>
        <w:rPr>
          <w:rFonts w:ascii="Times New Roman" w:hAnsi="Times New Roman"/>
          <w:b/>
          <w:sz w:val="20"/>
        </w:rPr>
      </w:pPr>
    </w:p>
    <w:p w:rsidR="00BE7109" w:rsidRPr="00345D6E" w:rsidRDefault="001F3451" w:rsidP="00DC0674">
      <w:pPr>
        <w:spacing w:after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DISCUSSION AND CONCLUSIONS</w:t>
      </w:r>
    </w:p>
    <w:p w:rsidR="00635268" w:rsidRDefault="00543B3E" w:rsidP="00A07B29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Little changes in cells’ morphology during static </w:t>
      </w:r>
      <w:r w:rsidR="00245589">
        <w:rPr>
          <w:rFonts w:ascii="Times New Roman" w:hAnsi="Times New Roman"/>
          <w:sz w:val="20"/>
        </w:rPr>
        <w:t>loading are likely due to a</w:t>
      </w:r>
      <w:r>
        <w:rPr>
          <w:rFonts w:ascii="Times New Roman" w:hAnsi="Times New Roman"/>
          <w:sz w:val="20"/>
        </w:rPr>
        <w:t xml:space="preserve"> low </w:t>
      </w:r>
      <w:r w:rsidR="00245589">
        <w:rPr>
          <w:rFonts w:ascii="Times New Roman" w:hAnsi="Times New Roman"/>
          <w:sz w:val="20"/>
        </w:rPr>
        <w:t xml:space="preserve">compressive </w:t>
      </w:r>
      <w:r>
        <w:rPr>
          <w:rFonts w:ascii="Times New Roman" w:hAnsi="Times New Roman"/>
          <w:sz w:val="20"/>
        </w:rPr>
        <w:t>load of 100kPa.</w:t>
      </w:r>
      <w:r w:rsidRPr="00144F87">
        <w:rPr>
          <w:rFonts w:ascii="Times New Roman" w:hAnsi="Times New Roman"/>
          <w:sz w:val="20"/>
        </w:rPr>
        <w:t xml:space="preserve"> The volume increase during </w:t>
      </w:r>
      <w:r w:rsidR="00245589">
        <w:rPr>
          <w:rFonts w:ascii="Times New Roman" w:hAnsi="Times New Roman"/>
          <w:sz w:val="20"/>
        </w:rPr>
        <w:t xml:space="preserve">static loading </w:t>
      </w:r>
      <w:r w:rsidRPr="00144F87">
        <w:rPr>
          <w:rFonts w:ascii="Times New Roman" w:hAnsi="Times New Roman"/>
          <w:sz w:val="20"/>
        </w:rPr>
        <w:t>has been previously</w:t>
      </w:r>
      <w:r w:rsidR="00245589">
        <w:rPr>
          <w:rFonts w:ascii="Times New Roman" w:hAnsi="Times New Roman"/>
          <w:sz w:val="20"/>
        </w:rPr>
        <w:t xml:space="preserve"> observed</w:t>
      </w:r>
      <w:r w:rsidR="00600418">
        <w:rPr>
          <w:rFonts w:ascii="Times New Roman" w:hAnsi="Times New Roman"/>
          <w:sz w:val="20"/>
        </w:rPr>
        <w:t xml:space="preserve"> in patellae cartilage</w:t>
      </w:r>
      <w:r w:rsidRPr="00144F87">
        <w:rPr>
          <w:rFonts w:ascii="Times New Roman" w:hAnsi="Times New Roman"/>
          <w:sz w:val="20"/>
        </w:rPr>
        <w:t xml:space="preserve"> [2]. </w:t>
      </w:r>
      <w:r w:rsidR="007C3320">
        <w:rPr>
          <w:rFonts w:ascii="Times New Roman" w:hAnsi="Times New Roman"/>
          <w:sz w:val="20"/>
        </w:rPr>
        <w:t>V</w:t>
      </w:r>
      <w:r w:rsidR="00AC7FDC">
        <w:rPr>
          <w:rFonts w:ascii="Times New Roman" w:hAnsi="Times New Roman"/>
          <w:sz w:val="20"/>
        </w:rPr>
        <w:t>ariations in cell</w:t>
      </w:r>
      <w:r w:rsidR="00AF21D2">
        <w:rPr>
          <w:rFonts w:ascii="Times New Roman" w:hAnsi="Times New Roman"/>
          <w:sz w:val="20"/>
        </w:rPr>
        <w:t xml:space="preserve"> deformations </w:t>
      </w:r>
      <w:r w:rsidR="00AC7FDC">
        <w:rPr>
          <w:rFonts w:ascii="Times New Roman" w:hAnsi="Times New Roman"/>
          <w:sz w:val="20"/>
        </w:rPr>
        <w:t xml:space="preserve">across samples </w:t>
      </w:r>
      <w:r w:rsidR="00AF21D2">
        <w:rPr>
          <w:rFonts w:ascii="Times New Roman" w:hAnsi="Times New Roman"/>
          <w:sz w:val="20"/>
        </w:rPr>
        <w:t>during</w:t>
      </w:r>
      <w:r w:rsidR="00AC7FDC">
        <w:rPr>
          <w:rFonts w:ascii="Times New Roman" w:hAnsi="Times New Roman"/>
          <w:sz w:val="20"/>
        </w:rPr>
        <w:t xml:space="preserve"> dynamic</w:t>
      </w:r>
      <w:r w:rsidR="00AF21D2">
        <w:rPr>
          <w:rFonts w:ascii="Times New Roman" w:hAnsi="Times New Roman"/>
          <w:sz w:val="20"/>
        </w:rPr>
        <w:t xml:space="preserve"> loading </w:t>
      </w:r>
      <w:r w:rsidR="00AC7FDC">
        <w:rPr>
          <w:rFonts w:ascii="Times New Roman" w:hAnsi="Times New Roman"/>
          <w:sz w:val="20"/>
        </w:rPr>
        <w:t>could be due to</w:t>
      </w:r>
      <w:r w:rsidR="00AF21D2">
        <w:rPr>
          <w:rFonts w:ascii="Times New Roman" w:hAnsi="Times New Roman"/>
          <w:sz w:val="20"/>
        </w:rPr>
        <w:t xml:space="preserve"> difference</w:t>
      </w:r>
      <w:r w:rsidR="00AC7FDC">
        <w:rPr>
          <w:rFonts w:ascii="Times New Roman" w:hAnsi="Times New Roman"/>
          <w:sz w:val="20"/>
        </w:rPr>
        <w:t xml:space="preserve"> in structure and mechanical properties of the individual samples.</w:t>
      </w:r>
      <w:r w:rsidR="00A07B29">
        <w:rPr>
          <w:rFonts w:ascii="Times New Roman" w:hAnsi="Times New Roman"/>
          <w:sz w:val="20"/>
        </w:rPr>
        <w:t xml:space="preserve"> </w:t>
      </w:r>
      <w:r w:rsidR="00AC7FDC"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z w:val="20"/>
        </w:rPr>
        <w:t>e were limited</w:t>
      </w:r>
      <w:r w:rsidR="00AC7FDC">
        <w:rPr>
          <w:rFonts w:ascii="Times New Roman" w:hAnsi="Times New Roman"/>
          <w:sz w:val="20"/>
        </w:rPr>
        <w:t xml:space="preserve"> in our analysis</w:t>
      </w:r>
      <w:r>
        <w:rPr>
          <w:rFonts w:ascii="Times New Roman" w:hAnsi="Times New Roman"/>
          <w:sz w:val="20"/>
        </w:rPr>
        <w:t xml:space="preserve"> to</w:t>
      </w:r>
      <w:r w:rsidR="00635268">
        <w:rPr>
          <w:rFonts w:ascii="Times New Roman" w:hAnsi="Times New Roman"/>
          <w:sz w:val="20"/>
        </w:rPr>
        <w:t xml:space="preserve"> observations of </w:t>
      </w:r>
      <w:r>
        <w:rPr>
          <w:rFonts w:ascii="Times New Roman" w:hAnsi="Times New Roman"/>
          <w:sz w:val="20"/>
        </w:rPr>
        <w:t>chondrocy</w:t>
      </w:r>
      <w:r w:rsidR="009661F5">
        <w:rPr>
          <w:rFonts w:ascii="Times New Roman" w:hAnsi="Times New Roman"/>
          <w:sz w:val="20"/>
        </w:rPr>
        <w:t>te</w:t>
      </w:r>
      <w:r w:rsidR="00635268">
        <w:rPr>
          <w:rFonts w:ascii="Times New Roman" w:hAnsi="Times New Roman"/>
          <w:sz w:val="20"/>
        </w:rPr>
        <w:t>s</w:t>
      </w:r>
      <w:r w:rsidR="009661F5">
        <w:rPr>
          <w:rFonts w:ascii="Times New Roman" w:hAnsi="Times New Roman"/>
          <w:sz w:val="20"/>
        </w:rPr>
        <w:t xml:space="preserve"> </w:t>
      </w:r>
      <w:r w:rsidR="00635268">
        <w:rPr>
          <w:rFonts w:ascii="Times New Roman" w:hAnsi="Times New Roman"/>
          <w:sz w:val="20"/>
        </w:rPr>
        <w:t>within</w:t>
      </w:r>
      <w:r w:rsidR="009661F5">
        <w:rPr>
          <w:rFonts w:ascii="Times New Roman" w:hAnsi="Times New Roman"/>
          <w:sz w:val="20"/>
        </w:rPr>
        <w:t xml:space="preserve"> 50 µm</w:t>
      </w:r>
      <w:r w:rsidR="00635268">
        <w:rPr>
          <w:rFonts w:ascii="Times New Roman" w:hAnsi="Times New Roman"/>
          <w:sz w:val="20"/>
        </w:rPr>
        <w:t xml:space="preserve"> from</w:t>
      </w:r>
      <w:r w:rsidR="009661F5">
        <w:rPr>
          <w:rFonts w:ascii="Times New Roman" w:hAnsi="Times New Roman"/>
          <w:sz w:val="20"/>
        </w:rPr>
        <w:t xml:space="preserve"> the</w:t>
      </w:r>
      <w:r w:rsidR="00635268">
        <w:rPr>
          <w:rFonts w:ascii="Times New Roman" w:hAnsi="Times New Roman"/>
          <w:sz w:val="20"/>
        </w:rPr>
        <w:t xml:space="preserve"> top</w:t>
      </w:r>
      <w:r w:rsidR="009661F5">
        <w:rPr>
          <w:rFonts w:ascii="Times New Roman" w:hAnsi="Times New Roman"/>
          <w:sz w:val="20"/>
        </w:rPr>
        <w:t xml:space="preserve"> surface</w:t>
      </w:r>
      <w:r w:rsidR="00635268">
        <w:rPr>
          <w:rFonts w:ascii="Times New Roman" w:hAnsi="Times New Roman"/>
          <w:sz w:val="20"/>
        </w:rPr>
        <w:t xml:space="preserve"> of the articular cartilage</w:t>
      </w:r>
      <w:r>
        <w:rPr>
          <w:rFonts w:ascii="Times New Roman" w:hAnsi="Times New Roman"/>
          <w:sz w:val="20"/>
        </w:rPr>
        <w:t>.</w:t>
      </w:r>
      <w:r w:rsidR="00635268">
        <w:rPr>
          <w:rFonts w:ascii="Times New Roman" w:hAnsi="Times New Roman"/>
          <w:sz w:val="20"/>
        </w:rPr>
        <w:t xml:space="preserve"> We are puzzled by the difference in</w:t>
      </w:r>
      <w:r w:rsidR="00092EDB">
        <w:rPr>
          <w:rFonts w:ascii="Times New Roman" w:hAnsi="Times New Roman"/>
          <w:sz w:val="20"/>
        </w:rPr>
        <w:t xml:space="preserve"> mechanical response of cells in</w:t>
      </w:r>
      <w:r w:rsidR="00635268">
        <w:rPr>
          <w:rFonts w:ascii="Times New Roman" w:hAnsi="Times New Roman"/>
          <w:sz w:val="20"/>
        </w:rPr>
        <w:t xml:space="preserve"> the</w:t>
      </w:r>
      <w:r w:rsidR="009661F5">
        <w:rPr>
          <w:rFonts w:ascii="Times New Roman" w:hAnsi="Times New Roman"/>
          <w:sz w:val="20"/>
        </w:rPr>
        <w:t xml:space="preserve"> static and dynamic </w:t>
      </w:r>
      <w:r w:rsidR="00635268">
        <w:rPr>
          <w:rFonts w:ascii="Times New Roman" w:hAnsi="Times New Roman"/>
          <w:sz w:val="20"/>
        </w:rPr>
        <w:t>loading conditions. These differences need explanation in the future by evaluating the cartilage internal stress-strain conditions for the static and dynamic loading conditions.</w:t>
      </w:r>
    </w:p>
    <w:p w:rsidR="001F3451" w:rsidRDefault="00635268" w:rsidP="001F3451">
      <w:pPr>
        <w:spacing w:before="240" w:after="0"/>
        <w:jc w:val="both"/>
        <w:rPr>
          <w:rFonts w:ascii="Times New Roman" w:hAnsi="Times New Roman"/>
          <w:b/>
          <w:sz w:val="20"/>
        </w:rPr>
      </w:pPr>
      <w:r w:rsidRPr="0044226B">
        <w:rPr>
          <w:rFonts w:ascii="Times New Roman" w:hAnsi="Times New Roman"/>
          <w:b/>
          <w:sz w:val="20"/>
        </w:rPr>
        <w:t xml:space="preserve"> </w:t>
      </w:r>
      <w:r w:rsidR="001F3451" w:rsidRPr="0044226B">
        <w:rPr>
          <w:rFonts w:ascii="Times New Roman" w:hAnsi="Times New Roman"/>
          <w:b/>
          <w:sz w:val="20"/>
        </w:rPr>
        <w:t>R</w:t>
      </w:r>
      <w:r w:rsidR="001F3451">
        <w:rPr>
          <w:rFonts w:ascii="Times New Roman" w:hAnsi="Times New Roman"/>
          <w:b/>
          <w:sz w:val="20"/>
        </w:rPr>
        <w:t>EFERENCES</w:t>
      </w:r>
    </w:p>
    <w:p w:rsidR="001F3451" w:rsidRDefault="00507113" w:rsidP="00A07B29">
      <w:pPr>
        <w:pStyle w:val="ColorfulList-Accent11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</w:rPr>
      </w:pPr>
      <w:bookmarkStart w:id="0" w:name="_GoBack"/>
      <w:r>
        <w:rPr>
          <w:rFonts w:ascii="Times New Roman" w:hAnsi="Times New Roman"/>
          <w:sz w:val="20"/>
        </w:rPr>
        <w:t>Han S</w:t>
      </w:r>
      <w:r w:rsidR="001F3451" w:rsidRPr="000C1DFF">
        <w:rPr>
          <w:rFonts w:ascii="Times New Roman" w:hAnsi="Times New Roman"/>
          <w:sz w:val="20"/>
        </w:rPr>
        <w:t xml:space="preserve">, et al. </w:t>
      </w:r>
      <w:proofErr w:type="spellStart"/>
      <w:r>
        <w:rPr>
          <w:rFonts w:ascii="Times New Roman" w:hAnsi="Times New Roman"/>
          <w:i/>
          <w:sz w:val="20"/>
        </w:rPr>
        <w:t>JBiomech</w:t>
      </w:r>
      <w:proofErr w:type="spellEnd"/>
      <w:r w:rsidR="001F3451" w:rsidRPr="000C1DFF">
        <w:rPr>
          <w:rFonts w:ascii="Times New Roman" w:hAnsi="Times New Roman"/>
          <w:i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45</w:t>
      </w:r>
      <w:r>
        <w:rPr>
          <w:rFonts w:ascii="Times New Roman" w:hAnsi="Times New Roman"/>
          <w:sz w:val="20"/>
        </w:rPr>
        <w:t>:2450-2456,2012</w:t>
      </w:r>
      <w:r w:rsidR="001F3451" w:rsidRPr="000C1DFF">
        <w:rPr>
          <w:rFonts w:ascii="Times New Roman" w:hAnsi="Times New Roman"/>
          <w:sz w:val="20"/>
        </w:rPr>
        <w:t>.</w:t>
      </w:r>
    </w:p>
    <w:p w:rsidR="00372829" w:rsidRPr="00192245" w:rsidRDefault="00507113" w:rsidP="00A07B29">
      <w:pPr>
        <w:pStyle w:val="ColorfulList-Accent11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Madden R, et al</w:t>
      </w:r>
      <w:r w:rsidR="001F3451" w:rsidRPr="000C1DFF"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i/>
          <w:sz w:val="20"/>
        </w:rPr>
        <w:t>JBiomech</w:t>
      </w:r>
      <w:proofErr w:type="spellEnd"/>
      <w:r w:rsidR="001F3451" w:rsidRPr="000C1DFF">
        <w:rPr>
          <w:rFonts w:ascii="Times New Roman" w:hAnsi="Times New Roman"/>
          <w:i/>
          <w:sz w:val="20"/>
        </w:rPr>
        <w:t xml:space="preserve">. </w:t>
      </w:r>
      <w:r w:rsidR="001F3451" w:rsidRPr="000C1DFF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sz w:val="20"/>
        </w:rPr>
        <w:t>:554-560, 2013</w:t>
      </w:r>
      <w:r w:rsidR="001F3451" w:rsidRPr="000C1DFF">
        <w:rPr>
          <w:rFonts w:ascii="Times New Roman" w:hAnsi="Times New Roman"/>
          <w:sz w:val="20"/>
        </w:rPr>
        <w:t xml:space="preserve">.  </w:t>
      </w:r>
      <w:bookmarkEnd w:id="0"/>
    </w:p>
    <w:sectPr w:rsidR="00372829" w:rsidRPr="00192245" w:rsidSect="001F3451"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83" w:rsidRDefault="000B5683" w:rsidP="001F3451">
      <w:pPr>
        <w:spacing w:after="0" w:line="240" w:lineRule="auto"/>
      </w:pPr>
      <w:r>
        <w:separator/>
      </w:r>
    </w:p>
  </w:endnote>
  <w:endnote w:type="continuationSeparator" w:id="0">
    <w:p w:rsidR="000B5683" w:rsidRDefault="000B5683" w:rsidP="001F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83" w:rsidRDefault="000B5683" w:rsidP="001F3451">
      <w:pPr>
        <w:spacing w:after="0" w:line="240" w:lineRule="auto"/>
      </w:pPr>
      <w:r>
        <w:separator/>
      </w:r>
    </w:p>
  </w:footnote>
  <w:footnote w:type="continuationSeparator" w:id="0">
    <w:p w:rsidR="000B5683" w:rsidRDefault="000B5683" w:rsidP="001F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2B2" w:rsidRDefault="00B93785" w:rsidP="001F3451">
    <w:pPr>
      <w:pStyle w:val="Header"/>
      <w:ind w:left="-709"/>
    </w:pPr>
    <w:r>
      <w:rPr>
        <w:noProof/>
        <w:lang w:val="en-US" w:eastAsia="en-US"/>
      </w:rPr>
      <w:drawing>
        <wp:inline distT="0" distB="0" distL="0" distR="0">
          <wp:extent cx="1757045" cy="612140"/>
          <wp:effectExtent l="0" t="0" r="0" b="0"/>
          <wp:docPr id="9" name="Picture 2" descr="J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2B2">
      <w:tab/>
    </w:r>
    <w:r w:rsidR="009B52B2">
      <w:tab/>
    </w:r>
    <w:r>
      <w:rPr>
        <w:noProof/>
        <w:lang w:val="en-US" w:eastAsia="en-US"/>
      </w:rPr>
      <w:drawing>
        <wp:inline distT="0" distB="0" distL="0" distR="0">
          <wp:extent cx="659765" cy="683895"/>
          <wp:effectExtent l="19050" t="0" r="6985" b="0"/>
          <wp:docPr id="8" name="Picture 3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52B2" w:rsidRDefault="00B93785">
    <w:pPr>
      <w:pStyle w:val="Header"/>
    </w:pPr>
    <w:r>
      <w:rPr>
        <w:noProof/>
        <w:lang w:val="en-US" w:eastAsia="en-US"/>
      </w:rPr>
      <w:drawing>
        <wp:inline distT="0" distB="0" distL="0" distR="0">
          <wp:extent cx="5104765" cy="5255895"/>
          <wp:effectExtent l="19050" t="0" r="635" b="0"/>
          <wp:docPr id="3" name="Picture 4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255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407025" cy="5589905"/>
          <wp:effectExtent l="19050" t="0" r="3175" b="0"/>
          <wp:docPr id="2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558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104765" cy="5255895"/>
          <wp:effectExtent l="19050" t="0" r="635" b="0"/>
          <wp:docPr id="1" name="Picture 6" descr="536px-Logo_der_University_of_Calg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536px-Logo_der_University_of_Calgar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765" cy="5255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>
          <wp:extent cx="5407025" cy="5589905"/>
          <wp:effectExtent l="19050" t="0" r="3175" b="0"/>
          <wp:docPr id="7" name="irc_mi" descr="logo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U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558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BA4E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4A75A4"/>
    <w:multiLevelType w:val="hybridMultilevel"/>
    <w:tmpl w:val="BBFAFF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A0003"/>
    <w:multiLevelType w:val="hybridMultilevel"/>
    <w:tmpl w:val="80B8A9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C3"/>
    <w:rsid w:val="0005679E"/>
    <w:rsid w:val="00062DBF"/>
    <w:rsid w:val="00066B5A"/>
    <w:rsid w:val="000733CA"/>
    <w:rsid w:val="00092EDB"/>
    <w:rsid w:val="000B22A0"/>
    <w:rsid w:val="000B5683"/>
    <w:rsid w:val="000B63F0"/>
    <w:rsid w:val="000F1828"/>
    <w:rsid w:val="001330C0"/>
    <w:rsid w:val="00192245"/>
    <w:rsid w:val="00194F69"/>
    <w:rsid w:val="001A15CB"/>
    <w:rsid w:val="001D3559"/>
    <w:rsid w:val="001F3451"/>
    <w:rsid w:val="00245589"/>
    <w:rsid w:val="00286DFC"/>
    <w:rsid w:val="002B08F7"/>
    <w:rsid w:val="002F3495"/>
    <w:rsid w:val="00345D6E"/>
    <w:rsid w:val="00372829"/>
    <w:rsid w:val="0037351D"/>
    <w:rsid w:val="003770A7"/>
    <w:rsid w:val="00384EC5"/>
    <w:rsid w:val="003A4617"/>
    <w:rsid w:val="003C6473"/>
    <w:rsid w:val="004076B9"/>
    <w:rsid w:val="004721E0"/>
    <w:rsid w:val="004D0431"/>
    <w:rsid w:val="004D3489"/>
    <w:rsid w:val="004F51EE"/>
    <w:rsid w:val="00507113"/>
    <w:rsid w:val="0052448D"/>
    <w:rsid w:val="00542141"/>
    <w:rsid w:val="00543B3E"/>
    <w:rsid w:val="005531D6"/>
    <w:rsid w:val="005621D0"/>
    <w:rsid w:val="00580BBC"/>
    <w:rsid w:val="005968DD"/>
    <w:rsid w:val="005A10FA"/>
    <w:rsid w:val="005A1AC3"/>
    <w:rsid w:val="005B1C4B"/>
    <w:rsid w:val="005B3EF3"/>
    <w:rsid w:val="005D79B2"/>
    <w:rsid w:val="005E31D2"/>
    <w:rsid w:val="005E395D"/>
    <w:rsid w:val="00600418"/>
    <w:rsid w:val="00610987"/>
    <w:rsid w:val="0063473D"/>
    <w:rsid w:val="00635268"/>
    <w:rsid w:val="00655EAD"/>
    <w:rsid w:val="006944DA"/>
    <w:rsid w:val="006C16EF"/>
    <w:rsid w:val="006F22E2"/>
    <w:rsid w:val="006F4781"/>
    <w:rsid w:val="00752A23"/>
    <w:rsid w:val="0077177F"/>
    <w:rsid w:val="007C3320"/>
    <w:rsid w:val="00837B25"/>
    <w:rsid w:val="0085533C"/>
    <w:rsid w:val="00865B33"/>
    <w:rsid w:val="00866026"/>
    <w:rsid w:val="008B06DB"/>
    <w:rsid w:val="008B7DD1"/>
    <w:rsid w:val="008E5852"/>
    <w:rsid w:val="008E66E3"/>
    <w:rsid w:val="008F362D"/>
    <w:rsid w:val="00902010"/>
    <w:rsid w:val="0094079E"/>
    <w:rsid w:val="009537BA"/>
    <w:rsid w:val="009661F5"/>
    <w:rsid w:val="00983D62"/>
    <w:rsid w:val="009861C4"/>
    <w:rsid w:val="009A3400"/>
    <w:rsid w:val="009B52B2"/>
    <w:rsid w:val="009E1E48"/>
    <w:rsid w:val="009F64CD"/>
    <w:rsid w:val="00A07B29"/>
    <w:rsid w:val="00A5018C"/>
    <w:rsid w:val="00AB2994"/>
    <w:rsid w:val="00AB3633"/>
    <w:rsid w:val="00AC7FDC"/>
    <w:rsid w:val="00AF21D2"/>
    <w:rsid w:val="00B3497A"/>
    <w:rsid w:val="00B43EE0"/>
    <w:rsid w:val="00B90738"/>
    <w:rsid w:val="00B93785"/>
    <w:rsid w:val="00B9474D"/>
    <w:rsid w:val="00BB5346"/>
    <w:rsid w:val="00BB5451"/>
    <w:rsid w:val="00BB5C19"/>
    <w:rsid w:val="00BB7586"/>
    <w:rsid w:val="00BD19F6"/>
    <w:rsid w:val="00BE7109"/>
    <w:rsid w:val="00C00A6B"/>
    <w:rsid w:val="00C01DA9"/>
    <w:rsid w:val="00C1789A"/>
    <w:rsid w:val="00C17E20"/>
    <w:rsid w:val="00C21455"/>
    <w:rsid w:val="00C3720A"/>
    <w:rsid w:val="00C76B26"/>
    <w:rsid w:val="00C90F11"/>
    <w:rsid w:val="00CF5D10"/>
    <w:rsid w:val="00CF761D"/>
    <w:rsid w:val="00D35C52"/>
    <w:rsid w:val="00D709BF"/>
    <w:rsid w:val="00DA14B6"/>
    <w:rsid w:val="00DB6685"/>
    <w:rsid w:val="00DC0674"/>
    <w:rsid w:val="00DC6F44"/>
    <w:rsid w:val="00DE4347"/>
    <w:rsid w:val="00DE4CCC"/>
    <w:rsid w:val="00E052A7"/>
    <w:rsid w:val="00E07384"/>
    <w:rsid w:val="00E1164E"/>
    <w:rsid w:val="00E12E8C"/>
    <w:rsid w:val="00E41C62"/>
    <w:rsid w:val="00E45259"/>
    <w:rsid w:val="00E56E87"/>
    <w:rsid w:val="00E60508"/>
    <w:rsid w:val="00E611F2"/>
    <w:rsid w:val="00E82D66"/>
    <w:rsid w:val="00E93B07"/>
    <w:rsid w:val="00E93EAB"/>
    <w:rsid w:val="00EC1021"/>
    <w:rsid w:val="00EC7422"/>
    <w:rsid w:val="00EE08CB"/>
    <w:rsid w:val="00EE4937"/>
    <w:rsid w:val="00F1623B"/>
    <w:rsid w:val="00F3641C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1016C6-ECD8-4089-B0FC-50BCAEFA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AD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1D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1D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1DF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317933412187"/>
          <c:y val="5.2765522875817102E-2"/>
          <c:w val="0.62111122846604905"/>
          <c:h val="0.69906320446891201"/>
        </c:manualLayout>
      </c:layout>
      <c:scatterChart>
        <c:scatterStyle val="lineMarker"/>
        <c:varyColors val="0"/>
        <c:ser>
          <c:idx val="0"/>
          <c:order val="0"/>
          <c:tx>
            <c:v>Dynamic</c:v>
          </c:tx>
          <c:spPr>
            <a:ln w="28575">
              <a:noFill/>
            </a:ln>
          </c:spPr>
          <c:errBars>
            <c:errDir val="y"/>
            <c:errBarType val="minus"/>
            <c:errValType val="cust"/>
            <c:noEndCap val="0"/>
            <c:plus>
              <c:numRef>
                <c:f>'[JURA figures.xlsx]Volume'!$D$4:$D$10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5.1579917693764299E-2</c:v>
                  </c:pt>
                  <c:pt idx="2">
                    <c:v>8.6747747905811506E-3</c:v>
                  </c:pt>
                  <c:pt idx="3">
                    <c:v>2.1377344812520901E-2</c:v>
                  </c:pt>
                  <c:pt idx="4">
                    <c:v>4.5450293989943102E-2</c:v>
                  </c:pt>
                  <c:pt idx="5">
                    <c:v>5.0470348077058698E-2</c:v>
                  </c:pt>
                  <c:pt idx="6">
                    <c:v>3.1544286786924301E-2</c:v>
                  </c:pt>
                </c:numCache>
              </c:numRef>
            </c:plus>
            <c:minus>
              <c:numRef>
                <c:f>'[JURA figures.xlsx]Volume'!$D$4:$D$10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5.1579917693764299E-2</c:v>
                  </c:pt>
                  <c:pt idx="2">
                    <c:v>8.6747747905811506E-3</c:v>
                  </c:pt>
                  <c:pt idx="3">
                    <c:v>2.1377344812520901E-2</c:v>
                  </c:pt>
                  <c:pt idx="4">
                    <c:v>4.5450293989943102E-2</c:v>
                  </c:pt>
                  <c:pt idx="5">
                    <c:v>5.0470348077058698E-2</c:v>
                  </c:pt>
                  <c:pt idx="6">
                    <c:v>3.1544286786924301E-2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figures.xlsx]Volume'!$B$4:$B$10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figures.xlsx]Volume'!$C$4:$C$10</c:f>
              <c:numCache>
                <c:formatCode>General</c:formatCode>
                <c:ptCount val="7"/>
                <c:pt idx="0">
                  <c:v>1</c:v>
                </c:pt>
                <c:pt idx="1">
                  <c:v>0.92132750346335002</c:v>
                </c:pt>
                <c:pt idx="2">
                  <c:v>0.90115600149570796</c:v>
                </c:pt>
                <c:pt idx="3">
                  <c:v>0.917373147808904</c:v>
                </c:pt>
                <c:pt idx="4">
                  <c:v>0.953696690051547</c:v>
                </c:pt>
                <c:pt idx="5">
                  <c:v>0.96793030345480302</c:v>
                </c:pt>
                <c:pt idx="6">
                  <c:v>1.030873242240282</c:v>
                </c:pt>
              </c:numCache>
            </c:numRef>
          </c:yVal>
          <c:smooth val="0"/>
        </c:ser>
        <c:ser>
          <c:idx val="1"/>
          <c:order val="1"/>
          <c:tx>
            <c:v>Static</c:v>
          </c:tx>
          <c:spPr>
            <a:ln w="28575">
              <a:noFill/>
            </a:ln>
          </c:spPr>
          <c:errBars>
            <c:errDir val="y"/>
            <c:errBarType val="plus"/>
            <c:errValType val="cust"/>
            <c:noEndCap val="0"/>
            <c:plus>
              <c:numRef>
                <c:f>'[JURA figures.xlsx]Volume'!$I$4:$I$10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3.337620827506E-2</c:v>
                  </c:pt>
                  <c:pt idx="2">
                    <c:v>4.8658868583496301E-2</c:v>
                  </c:pt>
                  <c:pt idx="3">
                    <c:v>7.7304640076100495E-2</c:v>
                  </c:pt>
                  <c:pt idx="4">
                    <c:v>3.8089273192315698E-2</c:v>
                  </c:pt>
                  <c:pt idx="5">
                    <c:v>4.4839691719927202E-2</c:v>
                  </c:pt>
                  <c:pt idx="6">
                    <c:v>5.1943648313821797E-2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figures.xlsx]Volume'!$G$4:$G$10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figures.xlsx]Volume'!$H$4:$H$10</c:f>
              <c:numCache>
                <c:formatCode>General</c:formatCode>
                <c:ptCount val="7"/>
                <c:pt idx="0">
                  <c:v>1</c:v>
                </c:pt>
                <c:pt idx="1">
                  <c:v>0.97420337421588798</c:v>
                </c:pt>
                <c:pt idx="2">
                  <c:v>0.98357699008004496</c:v>
                </c:pt>
                <c:pt idx="3">
                  <c:v>1.0078500899861209</c:v>
                </c:pt>
                <c:pt idx="4">
                  <c:v>1.0663610719963461</c:v>
                </c:pt>
                <c:pt idx="5">
                  <c:v>1.087985951582729</c:v>
                </c:pt>
                <c:pt idx="6">
                  <c:v>1.2032345273080041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3216688"/>
        <c:axId val="430349368"/>
      </c:scatterChart>
      <c:valAx>
        <c:axId val="223216688"/>
        <c:scaling>
          <c:orientation val="minMax"/>
          <c:max val="100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430349368"/>
        <c:crosses val="autoZero"/>
        <c:crossBetween val="midCat"/>
      </c:valAx>
      <c:valAx>
        <c:axId val="430349368"/>
        <c:scaling>
          <c:orientation val="minMax"/>
          <c:max val="1.26"/>
          <c:min val="0.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216688"/>
        <c:crosses val="autoZero"/>
        <c:crossBetween val="midCat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839269713744"/>
          <c:y val="9.5855107203239198E-2"/>
          <c:w val="0.71581695279953705"/>
          <c:h val="0.68785804943742002"/>
        </c:manualLayout>
      </c:layout>
      <c:scatterChart>
        <c:scatterStyle val="lineMarker"/>
        <c:varyColors val="0"/>
        <c:ser>
          <c:idx val="0"/>
          <c:order val="0"/>
          <c:tx>
            <c:v>Height</c:v>
          </c:tx>
          <c:spPr>
            <a:ln w="28575">
              <a:noFill/>
            </a:ln>
          </c:spPr>
          <c:errBars>
            <c:errDir val="y"/>
            <c:errBarType val="minus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Ref>
                <c:f>'[JURA figures.xlsx]dynamic'!$D$4:$D$10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0.20974120948671501</c:v>
                  </c:pt>
                  <c:pt idx="2">
                    <c:v>0.22027285901820801</c:v>
                  </c:pt>
                  <c:pt idx="3">
                    <c:v>0.215621595347812</c:v>
                  </c:pt>
                  <c:pt idx="4">
                    <c:v>0.153120259085431</c:v>
                  </c:pt>
                  <c:pt idx="5">
                    <c:v>0.122848611859686</c:v>
                  </c:pt>
                  <c:pt idx="6">
                    <c:v>0.131441353138991</c:v>
                  </c:pt>
                </c:numCache>
              </c:numRef>
            </c:minus>
            <c:spPr>
              <a:ln>
                <a:solidFill>
                  <a:schemeClr val="accent1"/>
                </a:solidFill>
              </a:ln>
            </c:spPr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figures.xlsx]dynamic'!$B$4:$B$10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figures.xlsx]dynamic'!$C$4:$C$10</c:f>
              <c:numCache>
                <c:formatCode>General</c:formatCode>
                <c:ptCount val="7"/>
                <c:pt idx="0">
                  <c:v>1</c:v>
                </c:pt>
                <c:pt idx="1">
                  <c:v>0.78725383552008499</c:v>
                </c:pt>
                <c:pt idx="2">
                  <c:v>0.75778889760225199</c:v>
                </c:pt>
                <c:pt idx="3">
                  <c:v>0.764966734397313</c:v>
                </c:pt>
                <c:pt idx="4">
                  <c:v>0.82404686663649995</c:v>
                </c:pt>
                <c:pt idx="5">
                  <c:v>0.84373323921116505</c:v>
                </c:pt>
                <c:pt idx="6">
                  <c:v>0.86312293456596201</c:v>
                </c:pt>
              </c:numCache>
            </c:numRef>
          </c:yVal>
          <c:smooth val="0"/>
        </c:ser>
        <c:ser>
          <c:idx val="1"/>
          <c:order val="1"/>
          <c:tx>
            <c:v>Depth</c:v>
          </c:tx>
          <c:spPr>
            <a:ln w="28575">
              <a:noFill/>
            </a:ln>
          </c:spPr>
          <c:marker>
            <c:spPr>
              <a:solidFill>
                <a:srgbClr val="4F81BD"/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errBars>
            <c:errDir val="y"/>
            <c:errBarType val="minus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Ref>
                <c:f>'[JURA figures.xlsx]dynamic'!$I$4:$I$10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0.15301259885643301</c:v>
                  </c:pt>
                  <c:pt idx="2">
                    <c:v>0.15958441274878701</c:v>
                  </c:pt>
                  <c:pt idx="3">
                    <c:v>0.15290603239964701</c:v>
                  </c:pt>
                  <c:pt idx="4">
                    <c:v>0.15807559325052301</c:v>
                  </c:pt>
                  <c:pt idx="5">
                    <c:v>0.15344198655810001</c:v>
                  </c:pt>
                  <c:pt idx="6">
                    <c:v>0.17404770190163099</c:v>
                  </c:pt>
                </c:numCache>
              </c:numRef>
            </c:minus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figures.xlsx]dynamic'!$G$4:$G$10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figures.xlsx]dynamic'!$H$4:$H$10</c:f>
              <c:numCache>
                <c:formatCode>General</c:formatCode>
                <c:ptCount val="7"/>
                <c:pt idx="0">
                  <c:v>1</c:v>
                </c:pt>
                <c:pt idx="1">
                  <c:v>1.189641432027392</c:v>
                </c:pt>
                <c:pt idx="2">
                  <c:v>1.1861185902198159</c:v>
                </c:pt>
                <c:pt idx="3">
                  <c:v>1.18913523515609</c:v>
                </c:pt>
                <c:pt idx="4">
                  <c:v>1.0988124444179319</c:v>
                </c:pt>
                <c:pt idx="5">
                  <c:v>1.1018495011602081</c:v>
                </c:pt>
                <c:pt idx="6">
                  <c:v>1.1669945897337759</c:v>
                </c:pt>
              </c:numCache>
            </c:numRef>
          </c:yVal>
          <c:smooth val="0"/>
        </c:ser>
        <c:ser>
          <c:idx val="2"/>
          <c:order val="2"/>
          <c:tx>
            <c:v>Width</c:v>
          </c:tx>
          <c:spPr>
            <a:ln w="28575">
              <a:noFill/>
            </a:ln>
          </c:spPr>
          <c:marker>
            <c:spPr>
              <a:solidFill>
                <a:schemeClr val="accent1"/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errBars>
            <c:errDir val="y"/>
            <c:errBarType val="minus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Ref>
                <c:f>'[JURA figures.xlsx]dynamic'!$M$4:$M$10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6.7002457132216905E-2</c:v>
                  </c:pt>
                  <c:pt idx="2">
                    <c:v>9.3153667591662395E-2</c:v>
                  </c:pt>
                  <c:pt idx="3">
                    <c:v>0.104542501397691</c:v>
                  </c:pt>
                  <c:pt idx="4">
                    <c:v>6.6723000030932095E-2</c:v>
                  </c:pt>
                  <c:pt idx="5">
                    <c:v>5.3366591475619903E-2</c:v>
                  </c:pt>
                  <c:pt idx="6">
                    <c:v>2.0469572201606799E-2</c:v>
                  </c:pt>
                </c:numCache>
              </c:numRef>
            </c:minus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figures.xlsx]dynamic'!$K$4:$K$10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figures.xlsx]dynamic'!$L$4:$L$10</c:f>
              <c:numCache>
                <c:formatCode>General</c:formatCode>
                <c:ptCount val="7"/>
                <c:pt idx="0">
                  <c:v>1</c:v>
                </c:pt>
                <c:pt idx="1">
                  <c:v>0.99475661040926</c:v>
                </c:pt>
                <c:pt idx="2">
                  <c:v>1.007922073248612</c:v>
                </c:pt>
                <c:pt idx="3">
                  <c:v>1.0106228281663261</c:v>
                </c:pt>
                <c:pt idx="4">
                  <c:v>1.036623186920913</c:v>
                </c:pt>
                <c:pt idx="5">
                  <c:v>1.0286203870336881</c:v>
                </c:pt>
                <c:pt idx="6">
                  <c:v>1.0792194327611371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50152"/>
        <c:axId val="430350544"/>
      </c:scatterChart>
      <c:valAx>
        <c:axId val="430350152"/>
        <c:scaling>
          <c:orientation val="minMax"/>
          <c:max val="100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430350544"/>
        <c:crosses val="autoZero"/>
        <c:crossBetween val="midCat"/>
      </c:valAx>
      <c:valAx>
        <c:axId val="430350544"/>
        <c:scaling>
          <c:orientation val="minMax"/>
          <c:max val="1.26"/>
          <c:min val="0.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035015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375438786410299"/>
          <c:y val="5.2765522875817102E-2"/>
          <c:w val="0.72683764942617501"/>
          <c:h val="0.68739242919389998"/>
        </c:manualLayout>
      </c:layout>
      <c:scatterChart>
        <c:scatterStyle val="lineMarker"/>
        <c:varyColors val="0"/>
        <c:ser>
          <c:idx val="0"/>
          <c:order val="0"/>
          <c:tx>
            <c:v>Height</c:v>
          </c:tx>
          <c:spPr>
            <a:ln w="28575">
              <a:noFill/>
            </a:ln>
          </c:spPr>
          <c:marker>
            <c:spPr>
              <a:solidFill>
                <a:srgbClr val="C00000"/>
              </a:solidFill>
            </c:spPr>
          </c:marker>
          <c:errBars>
            <c:errDir val="y"/>
            <c:errBarType val="plus"/>
            <c:errValType val="cust"/>
            <c:noEndCap val="0"/>
            <c:plus>
              <c:numRef>
                <c:f>'[JURA figures.xlsx]static'!$C$4:$C$10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5.2781743001892398E-3</c:v>
                  </c:pt>
                  <c:pt idx="2">
                    <c:v>2.61219646948808E-2</c:v>
                  </c:pt>
                  <c:pt idx="3">
                    <c:v>8.8567166986386101E-2</c:v>
                  </c:pt>
                  <c:pt idx="4">
                    <c:v>5.9192886738472098E-3</c:v>
                  </c:pt>
                  <c:pt idx="5">
                    <c:v>4.6344202916217799E-3</c:v>
                  </c:pt>
                  <c:pt idx="6">
                    <c:v>1.9435870115177702E-2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figures.xlsx]static'!$A$4:$A$10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figures.xlsx]static'!$B$4:$B$10</c:f>
              <c:numCache>
                <c:formatCode>General</c:formatCode>
                <c:ptCount val="7"/>
                <c:pt idx="0">
                  <c:v>1</c:v>
                </c:pt>
                <c:pt idx="1">
                  <c:v>0.99127368651089498</c:v>
                </c:pt>
                <c:pt idx="2">
                  <c:v>0.977929426108747</c:v>
                </c:pt>
                <c:pt idx="3">
                  <c:v>1.023219645988104</c:v>
                </c:pt>
                <c:pt idx="4">
                  <c:v>0.99531482152671802</c:v>
                </c:pt>
                <c:pt idx="5">
                  <c:v>1.0018156694508871</c:v>
                </c:pt>
                <c:pt idx="6">
                  <c:v>1.0417457842859901</c:v>
                </c:pt>
              </c:numCache>
            </c:numRef>
          </c:yVal>
          <c:smooth val="0"/>
        </c:ser>
        <c:ser>
          <c:idx val="1"/>
          <c:order val="1"/>
          <c:tx>
            <c:v>Depth</c:v>
          </c:tx>
          <c:spPr>
            <a:ln w="28575">
              <a:noFill/>
            </a:ln>
          </c:spPr>
          <c:errBars>
            <c:errDir val="y"/>
            <c:errBarType val="plus"/>
            <c:errValType val="cust"/>
            <c:noEndCap val="0"/>
            <c:plus>
              <c:numRef>
                <c:f>'[JURA figures.xlsx]static'!$H$4:$H$10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1.02149694243677E-2</c:v>
                  </c:pt>
                  <c:pt idx="2">
                    <c:v>1.4562824156875801E-2</c:v>
                  </c:pt>
                  <c:pt idx="3">
                    <c:v>2.7580982601877801E-2</c:v>
                  </c:pt>
                  <c:pt idx="4">
                    <c:v>1.5411407917078899E-2</c:v>
                  </c:pt>
                  <c:pt idx="5">
                    <c:v>2.18941022097227E-2</c:v>
                  </c:pt>
                  <c:pt idx="6">
                    <c:v>1.9454190420458501E-2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figures.xlsx]static'!$F$4:$F$10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figures.xlsx]static'!$G$4:$G$10</c:f>
              <c:numCache>
                <c:formatCode>General</c:formatCode>
                <c:ptCount val="7"/>
                <c:pt idx="0">
                  <c:v>1</c:v>
                </c:pt>
                <c:pt idx="1">
                  <c:v>1.00544589683879</c:v>
                </c:pt>
                <c:pt idx="2">
                  <c:v>1.013686386304445</c:v>
                </c:pt>
                <c:pt idx="3">
                  <c:v>1.002290517859924</c:v>
                </c:pt>
                <c:pt idx="4">
                  <c:v>1.0342117425463251</c:v>
                </c:pt>
                <c:pt idx="5">
                  <c:v>1.0388184342670901</c:v>
                </c:pt>
                <c:pt idx="6">
                  <c:v>1.0622484201658799</c:v>
                </c:pt>
              </c:numCache>
            </c:numRef>
          </c:yVal>
          <c:smooth val="0"/>
        </c:ser>
        <c:ser>
          <c:idx val="2"/>
          <c:order val="2"/>
          <c:tx>
            <c:v>Width</c:v>
          </c:tx>
          <c:spPr>
            <a:ln w="28575">
              <a:noFill/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errBars>
            <c:errDir val="y"/>
            <c:errBarType val="minus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Ref>
                <c:f>'[JURA figures.xlsx]static'!$L$4:$L$10</c:f>
                <c:numCache>
                  <c:formatCode>General</c:formatCode>
                  <c:ptCount val="7"/>
                  <c:pt idx="0">
                    <c:v>0</c:v>
                  </c:pt>
                  <c:pt idx="1">
                    <c:v>2.52092571658405E-2</c:v>
                  </c:pt>
                  <c:pt idx="2">
                    <c:v>5.0421448091983498E-2</c:v>
                  </c:pt>
                  <c:pt idx="3">
                    <c:v>3.89323063284207E-2</c:v>
                  </c:pt>
                  <c:pt idx="4">
                    <c:v>0.130147216702416</c:v>
                  </c:pt>
                  <c:pt idx="5">
                    <c:v>0.120129439021016</c:v>
                  </c:pt>
                  <c:pt idx="6">
                    <c:v>0.11933701531069101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'[JURA figures.xlsx]static'!$J$4:$J$10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65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'[JURA figures.xlsx]static'!$K$4:$K$10</c:f>
              <c:numCache>
                <c:formatCode>General</c:formatCode>
                <c:ptCount val="7"/>
                <c:pt idx="0">
                  <c:v>1</c:v>
                </c:pt>
                <c:pt idx="1">
                  <c:v>0.97182057445532699</c:v>
                </c:pt>
                <c:pt idx="2">
                  <c:v>0.99800744549624498</c:v>
                </c:pt>
                <c:pt idx="3">
                  <c:v>0.96511728239242001</c:v>
                </c:pt>
                <c:pt idx="4">
                  <c:v>1.0752459317222991</c:v>
                </c:pt>
                <c:pt idx="5">
                  <c:v>1.0824238534422399</c:v>
                </c:pt>
                <c:pt idx="6">
                  <c:v>1.1223544449990579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39064"/>
        <c:axId val="430339456"/>
      </c:scatterChart>
      <c:valAx>
        <c:axId val="430339064"/>
        <c:scaling>
          <c:orientation val="minMax"/>
          <c:max val="100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430339456"/>
        <c:crosses val="autoZero"/>
        <c:crossBetween val="midCat"/>
      </c:valAx>
      <c:valAx>
        <c:axId val="430339456"/>
        <c:scaling>
          <c:orientation val="minMax"/>
          <c:max val="1.2"/>
          <c:min val="0.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033906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0.37246</cdr:x>
      <cdr:y>0.89447</cdr:y>
    </cdr:from>
    <cdr:to>
      <cdr:x>0.73639</cdr:x>
      <cdr:y>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64977" y="1415332"/>
          <a:ext cx="1040594" cy="1669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CA" sz="950"/>
            <a:t>Time (min)</a:t>
          </a:r>
        </a:p>
      </cdr:txBody>
    </cdr:sp>
  </cdr:relSizeAnchor>
  <cdr:relSizeAnchor xmlns:cdr="http://schemas.openxmlformats.org/drawingml/2006/chartDrawing">
    <cdr:from>
      <cdr:x>0.01899</cdr:x>
      <cdr:y>0.80661</cdr:y>
    </cdr:from>
    <cdr:to>
      <cdr:x>0.24367</cdr:x>
      <cdr:y>0.96901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7707" y="1184745"/>
          <a:ext cx="564542" cy="23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CA" sz="1200" b="1"/>
            <a:t>(a)</a:t>
          </a:r>
        </a:p>
      </cdr:txBody>
    </cdr:sp>
  </cdr:relSizeAnchor>
  <cdr:relSizeAnchor xmlns:cdr="http://schemas.openxmlformats.org/drawingml/2006/chartDrawing">
    <cdr:from>
      <cdr:x>0</cdr:x>
      <cdr:y>0.07579</cdr:y>
    </cdr:from>
    <cdr:to>
      <cdr:x>0.06825</cdr:x>
      <cdr:y>0.83463</cdr:y>
    </cdr:to>
    <cdr:pic>
      <cdr:nvPicPr>
        <cdr:cNvPr id="5" name="Picture 4" descr="vertical axis for volume.png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11318"/>
          <a:ext cx="171474" cy="111458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0.82363</cdr:x>
      <cdr:y>0.25253</cdr:y>
    </cdr:from>
    <cdr:to>
      <cdr:x>0.99861</cdr:x>
      <cdr:y>0.56331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355012" y="399580"/>
          <a:ext cx="500332" cy="49175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0.53366</cdr:x>
      <cdr:y>0.09066</cdr:y>
    </cdr:from>
    <cdr:to>
      <cdr:x>0.53502</cdr:x>
      <cdr:y>0.75366</cdr:y>
    </cdr:to>
    <cdr:sp macro="" textlink="">
      <cdr:nvSpPr>
        <cdr:cNvPr id="8" name="Straight Connector 7"/>
        <cdr:cNvSpPr/>
      </cdr:nvSpPr>
      <cdr:spPr>
        <a:xfrm xmlns:a="http://schemas.openxmlformats.org/drawingml/2006/main" flipV="1">
          <a:off x="1525905" y="143453"/>
          <a:ext cx="3901" cy="104907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0.00935</cdr:x>
      <cdr:y>0.79459</cdr:y>
    </cdr:from>
    <cdr:to>
      <cdr:x>0.23053</cdr:x>
      <cdr:y>0.95676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54" y="1168841"/>
          <a:ext cx="564542" cy="23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CA" sz="1200" b="1"/>
            <a:t>(b)</a:t>
          </a:r>
        </a:p>
      </cdr:txBody>
    </cdr:sp>
  </cdr:relSizeAnchor>
  <cdr:relSizeAnchor xmlns:cdr="http://schemas.openxmlformats.org/drawingml/2006/chartDrawing">
    <cdr:from>
      <cdr:x>0.54206</cdr:x>
      <cdr:y>0.13274</cdr:y>
    </cdr:from>
    <cdr:to>
      <cdr:x>0.54277</cdr:x>
      <cdr:y>0.78919</cdr:y>
    </cdr:to>
    <cdr:sp macro="" textlink="">
      <cdr:nvSpPr>
        <cdr:cNvPr id="3" name="Straight Connector 2"/>
        <cdr:cNvSpPr/>
      </cdr:nvSpPr>
      <cdr:spPr>
        <a:xfrm xmlns:a="http://schemas.openxmlformats.org/drawingml/2006/main" flipV="1">
          <a:off x="1383527" y="195256"/>
          <a:ext cx="1815" cy="9656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0.39616</cdr:x>
      <cdr:y>0.88668</cdr:y>
    </cdr:from>
    <cdr:to>
      <cdr:x>0.6784</cdr:x>
      <cdr:y>0.99887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95388" y="1302349"/>
          <a:ext cx="709160" cy="1647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CA" sz="950"/>
            <a:t>Time (min)</a:t>
          </a:r>
        </a:p>
      </cdr:txBody>
    </cdr:sp>
  </cdr:relSizeAnchor>
  <cdr:relSizeAnchor xmlns:cdr="http://schemas.openxmlformats.org/drawingml/2006/chartDrawing">
    <cdr:from>
      <cdr:x>0</cdr:x>
      <cdr:y>0.81202</cdr:y>
    </cdr:from>
    <cdr:to>
      <cdr:x>0.22468</cdr:x>
      <cdr:y>0.97442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-103367" y="1192695"/>
          <a:ext cx="564542" cy="2385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CA" sz="1200" b="1"/>
            <a:t>(c)</a:t>
          </a:r>
        </a:p>
      </cdr:txBody>
    </cdr:sp>
  </cdr:relSizeAnchor>
  <cdr:relSizeAnchor xmlns:cdr="http://schemas.openxmlformats.org/drawingml/2006/chartDrawing">
    <cdr:from>
      <cdr:x>0.5444</cdr:x>
      <cdr:y>0.0626</cdr:y>
    </cdr:from>
    <cdr:to>
      <cdr:x>0.5444</cdr:x>
      <cdr:y>0.73928</cdr:y>
    </cdr:to>
    <cdr:sp macro="" textlink="">
      <cdr:nvSpPr>
        <cdr:cNvPr id="5" name="Straight Connector 4"/>
        <cdr:cNvSpPr/>
      </cdr:nvSpPr>
      <cdr:spPr>
        <a:xfrm xmlns:a="http://schemas.openxmlformats.org/drawingml/2006/main" flipV="1">
          <a:off x="1367856" y="91942"/>
          <a:ext cx="0" cy="99390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1099F-712C-46FC-B68B-12DBF04A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3020</CharactersWithSpaces>
  <SharedDoc>false</SharedDoc>
  <HLinks>
    <vt:vector size="18" baseType="variant">
      <vt:variant>
        <vt:i4>2621520</vt:i4>
      </vt:variant>
      <vt:variant>
        <vt:i4>6</vt:i4>
      </vt:variant>
      <vt:variant>
        <vt:i4>0</vt:i4>
      </vt:variant>
      <vt:variant>
        <vt:i4>5</vt:i4>
      </vt:variant>
      <vt:variant>
        <vt:lpwstr>https://webmail.ucalgary.ca/src/compose.php?send_to=%27Walter%20Herzog%27%20%3CWalter%40kin.ucalgary.ca%3E</vt:lpwstr>
      </vt:variant>
      <vt:variant>
        <vt:lpwstr/>
      </vt:variant>
      <vt:variant>
        <vt:i4>196735</vt:i4>
      </vt:variant>
      <vt:variant>
        <vt:i4>3</vt:i4>
      </vt:variant>
      <vt:variant>
        <vt:i4>0</vt:i4>
      </vt:variant>
      <vt:variant>
        <vt:i4>5</vt:i4>
      </vt:variant>
      <vt:variant>
        <vt:lpwstr>https://webmail.ucalgary.ca/src/compose.php?send_to=Ziad%20Abu%20Sara%20%3Czabusara%40ucalgary.ca%3E</vt:lpwstr>
      </vt:variant>
      <vt:variant>
        <vt:lpwstr/>
      </vt:variant>
      <vt:variant>
        <vt:i4>4653089</vt:i4>
      </vt:variant>
      <vt:variant>
        <vt:i4>0</vt:i4>
      </vt:variant>
      <vt:variant>
        <vt:i4>0</vt:i4>
      </vt:variant>
      <vt:variant>
        <vt:i4>5</vt:i4>
      </vt:variant>
      <vt:variant>
        <vt:lpwstr>https://webmail.ucalgary.ca/src/compose.php?send_to=Isabelle%20Villemure%20%28isabelle.villemure%40polymtl.ca%29%20%3Cisabelle.villemure%40polymtl.ca%3E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Bishop</dc:creator>
  <cp:lastModifiedBy>Krysta Powers</cp:lastModifiedBy>
  <cp:revision>3</cp:revision>
  <dcterms:created xsi:type="dcterms:W3CDTF">2014-08-29T16:06:00Z</dcterms:created>
  <dcterms:modified xsi:type="dcterms:W3CDTF">2014-09-05T20:42:00Z</dcterms:modified>
</cp:coreProperties>
</file>