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51" w:rsidRDefault="00D5075A" w:rsidP="001F3451">
      <w:pPr>
        <w:jc w:val="center"/>
        <w:rPr>
          <w:rFonts w:ascii="Times New Roman" w:hAnsi="Times New Roman"/>
          <w:b/>
          <w:sz w:val="20"/>
        </w:rPr>
      </w:pPr>
      <w:proofErr w:type="spellStart"/>
      <w:r>
        <w:rPr>
          <w:rFonts w:ascii="Times New Roman" w:hAnsi="Times New Roman"/>
          <w:b/>
          <w:sz w:val="20"/>
        </w:rPr>
        <w:t>Monophyly</w:t>
      </w:r>
      <w:proofErr w:type="spellEnd"/>
      <w:r>
        <w:rPr>
          <w:rFonts w:ascii="Times New Roman" w:hAnsi="Times New Roman"/>
          <w:b/>
          <w:sz w:val="20"/>
        </w:rPr>
        <w:t xml:space="preserve"> of </w:t>
      </w:r>
      <w:proofErr w:type="spellStart"/>
      <w:r>
        <w:rPr>
          <w:rFonts w:ascii="Times New Roman" w:hAnsi="Times New Roman"/>
          <w:b/>
          <w:sz w:val="20"/>
        </w:rPr>
        <w:t>eusocial</w:t>
      </w:r>
      <w:proofErr w:type="spellEnd"/>
      <w:r>
        <w:rPr>
          <w:rFonts w:ascii="Times New Roman" w:hAnsi="Times New Roman"/>
          <w:b/>
          <w:sz w:val="20"/>
        </w:rPr>
        <w:t xml:space="preserve"> wasps (Hymenoptera: </w:t>
      </w:r>
      <w:proofErr w:type="spellStart"/>
      <w:r>
        <w:rPr>
          <w:rFonts w:ascii="Times New Roman" w:hAnsi="Times New Roman"/>
          <w:b/>
          <w:sz w:val="20"/>
        </w:rPr>
        <w:t>Vespidae</w:t>
      </w:r>
      <w:proofErr w:type="spellEnd"/>
      <w:r>
        <w:rPr>
          <w:rFonts w:ascii="Times New Roman" w:hAnsi="Times New Roman"/>
          <w:b/>
          <w:sz w:val="20"/>
        </w:rPr>
        <w:t>): molecules and morphology tell opposing histories</w:t>
      </w:r>
    </w:p>
    <w:p w:rsidR="001F3451" w:rsidRDefault="001F3451" w:rsidP="001F3451">
      <w:pPr>
        <w:rPr>
          <w:rFonts w:ascii="Times New Roman" w:hAnsi="Times New Roman"/>
          <w:sz w:val="20"/>
        </w:rPr>
        <w:sectPr w:rsidR="001F3451" w:rsidSect="001F3451">
          <w:headerReference w:type="default" r:id="rId8"/>
          <w:pgSz w:w="12240" w:h="15840"/>
          <w:pgMar w:top="1134" w:right="1440" w:bottom="1440" w:left="1440" w:header="283" w:footer="708" w:gutter="0"/>
          <w:cols w:space="708"/>
          <w:docGrid w:linePitch="360"/>
        </w:sectPr>
      </w:pPr>
      <w:bookmarkStart w:id="0" w:name="_GoBack"/>
      <w:bookmarkEnd w:id="0"/>
    </w:p>
    <w:p w:rsidR="001F3451" w:rsidRDefault="001F3451" w:rsidP="001F3451">
      <w:pPr>
        <w:spacing w:after="0"/>
        <w:jc w:val="both"/>
        <w:rPr>
          <w:rFonts w:ascii="Times New Roman" w:hAnsi="Times New Roman"/>
          <w:b/>
          <w:sz w:val="20"/>
        </w:rPr>
      </w:pPr>
      <w:r w:rsidRPr="00797474">
        <w:rPr>
          <w:rFonts w:ascii="Times New Roman" w:hAnsi="Times New Roman"/>
          <w:b/>
          <w:sz w:val="20"/>
        </w:rPr>
        <w:lastRenderedPageBreak/>
        <w:t>INTRODUCTION</w:t>
      </w:r>
    </w:p>
    <w:p w:rsidR="00770866" w:rsidRPr="00AD6C57" w:rsidRDefault="00AD6C57" w:rsidP="001F345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Studying </w:t>
      </w:r>
      <w:r w:rsidR="006F34BB">
        <w:rPr>
          <w:rFonts w:ascii="Times New Roman" w:hAnsi="Times New Roman"/>
          <w:sz w:val="20"/>
          <w:szCs w:val="20"/>
        </w:rPr>
        <w:t>the transition</w:t>
      </w:r>
      <w:r>
        <w:rPr>
          <w:rFonts w:ascii="Times New Roman" w:hAnsi="Times New Roman"/>
          <w:sz w:val="20"/>
          <w:szCs w:val="20"/>
        </w:rPr>
        <w:t xml:space="preserve"> from solitary to </w:t>
      </w:r>
      <w:proofErr w:type="spellStart"/>
      <w:r>
        <w:rPr>
          <w:rFonts w:ascii="Times New Roman" w:hAnsi="Times New Roman"/>
          <w:sz w:val="20"/>
          <w:szCs w:val="20"/>
        </w:rPr>
        <w:t>eusocial</w:t>
      </w:r>
      <w:proofErr w:type="spellEnd"/>
      <w:r>
        <w:rPr>
          <w:rFonts w:ascii="Times New Roman" w:hAnsi="Times New Roman"/>
          <w:sz w:val="20"/>
          <w:szCs w:val="20"/>
        </w:rPr>
        <w:t xml:space="preserve"> life in insects has the potential to elucidate </w:t>
      </w:r>
      <w:r w:rsidR="006F34BB">
        <w:rPr>
          <w:rFonts w:ascii="Times New Roman" w:hAnsi="Times New Roman"/>
          <w:sz w:val="20"/>
          <w:szCs w:val="20"/>
        </w:rPr>
        <w:t>long-standing evolutionary questions regarding phenotypic decoupling and altruistic behavior.</w:t>
      </w:r>
      <w:r>
        <w:rPr>
          <w:rFonts w:ascii="Times New Roman" w:hAnsi="Times New Roman"/>
          <w:sz w:val="20"/>
          <w:szCs w:val="20"/>
        </w:rPr>
        <w:t xml:space="preserve"> </w:t>
      </w:r>
      <w:r w:rsidR="006F34BB">
        <w:rPr>
          <w:rFonts w:ascii="Times New Roman" w:hAnsi="Times New Roman"/>
          <w:sz w:val="20"/>
          <w:szCs w:val="20"/>
        </w:rPr>
        <w:t>Phylogenies provide</w:t>
      </w:r>
      <w:r w:rsidR="00931A9B">
        <w:rPr>
          <w:rFonts w:ascii="Times New Roman" w:hAnsi="Times New Roman"/>
          <w:sz w:val="20"/>
          <w:szCs w:val="20"/>
        </w:rPr>
        <w:t xml:space="preserve"> insight into the ancestral states and environmental contexts that </w:t>
      </w:r>
      <w:proofErr w:type="spellStart"/>
      <w:r w:rsidR="00931A9B">
        <w:rPr>
          <w:rFonts w:ascii="Times New Roman" w:hAnsi="Times New Roman"/>
          <w:sz w:val="20"/>
          <w:szCs w:val="20"/>
        </w:rPr>
        <w:t>subserve</w:t>
      </w:r>
      <w:proofErr w:type="spellEnd"/>
      <w:r w:rsidR="00931A9B">
        <w:rPr>
          <w:rFonts w:ascii="Times New Roman" w:hAnsi="Times New Roman"/>
          <w:sz w:val="20"/>
          <w:szCs w:val="20"/>
        </w:rPr>
        <w:t xml:space="preserve"> worker/queen decoupling,</w:t>
      </w:r>
      <w:r w:rsidR="006F34BB">
        <w:rPr>
          <w:rFonts w:ascii="Times New Roman" w:hAnsi="Times New Roman"/>
          <w:sz w:val="20"/>
          <w:szCs w:val="20"/>
        </w:rPr>
        <w:t xml:space="preserve"> </w:t>
      </w:r>
      <w:r w:rsidR="00931A9B">
        <w:rPr>
          <w:rFonts w:ascii="Times New Roman" w:hAnsi="Times New Roman"/>
          <w:sz w:val="20"/>
          <w:szCs w:val="20"/>
        </w:rPr>
        <w:t xml:space="preserve">and thus are the </w:t>
      </w:r>
      <w:r w:rsidR="006F34BB">
        <w:rPr>
          <w:rFonts w:ascii="Times New Roman" w:hAnsi="Times New Roman"/>
          <w:sz w:val="20"/>
          <w:szCs w:val="20"/>
        </w:rPr>
        <w:t xml:space="preserve">framework for understanding origins of </w:t>
      </w:r>
      <w:proofErr w:type="spellStart"/>
      <w:r w:rsidR="006F34BB">
        <w:rPr>
          <w:rFonts w:ascii="Times New Roman" w:hAnsi="Times New Roman"/>
          <w:sz w:val="20"/>
          <w:szCs w:val="20"/>
        </w:rPr>
        <w:t>eusociality</w:t>
      </w:r>
      <w:proofErr w:type="spellEnd"/>
      <w:r w:rsidR="006F34BB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 xml:space="preserve">We present a thorough phylogenetic analysis of the </w:t>
      </w:r>
      <w:proofErr w:type="spellStart"/>
      <w:r w:rsidR="006F34BB">
        <w:rPr>
          <w:rFonts w:ascii="Times New Roman" w:hAnsi="Times New Roman"/>
          <w:sz w:val="20"/>
          <w:szCs w:val="20"/>
        </w:rPr>
        <w:t>Vespidae</w:t>
      </w:r>
      <w:proofErr w:type="spellEnd"/>
      <w:r w:rsidR="00931A9B">
        <w:rPr>
          <w:rFonts w:ascii="Times New Roman" w:hAnsi="Times New Roman"/>
          <w:sz w:val="20"/>
          <w:szCs w:val="20"/>
        </w:rPr>
        <w:t>, utilizing phenotypic and molecular data of previous studies [1</w:t>
      </w:r>
      <w:proofErr w:type="gramStart"/>
      <w:r w:rsidR="00931A9B">
        <w:rPr>
          <w:rFonts w:ascii="Times New Roman" w:hAnsi="Times New Roman"/>
          <w:sz w:val="20"/>
          <w:szCs w:val="20"/>
        </w:rPr>
        <w:t>,2</w:t>
      </w:r>
      <w:proofErr w:type="gramEnd"/>
      <w:r w:rsidR="00931A9B">
        <w:rPr>
          <w:rFonts w:ascii="Times New Roman" w:hAnsi="Times New Roman"/>
          <w:sz w:val="20"/>
          <w:szCs w:val="20"/>
        </w:rPr>
        <w:t>] in conjunction with newly acquired data,</w:t>
      </w:r>
      <w:r>
        <w:rPr>
          <w:rFonts w:ascii="Times New Roman" w:hAnsi="Times New Roman"/>
          <w:sz w:val="20"/>
          <w:szCs w:val="20"/>
        </w:rPr>
        <w:t xml:space="preserve"> </w:t>
      </w:r>
      <w:r w:rsidR="00CD26DE">
        <w:rPr>
          <w:rFonts w:ascii="Times New Roman" w:hAnsi="Times New Roman"/>
          <w:sz w:val="20"/>
          <w:szCs w:val="20"/>
        </w:rPr>
        <w:t>in an effort to</w:t>
      </w:r>
      <w:r w:rsidR="00E0747B">
        <w:rPr>
          <w:rFonts w:ascii="Times New Roman" w:hAnsi="Times New Roman"/>
          <w:sz w:val="20"/>
          <w:szCs w:val="20"/>
        </w:rPr>
        <w:t xml:space="preserve"> explain how solitary ancestors </w:t>
      </w:r>
      <w:r w:rsidR="00931A9B">
        <w:rPr>
          <w:rFonts w:ascii="Times New Roman" w:hAnsi="Times New Roman"/>
          <w:sz w:val="20"/>
          <w:szCs w:val="20"/>
        </w:rPr>
        <w:t xml:space="preserve">may have </w:t>
      </w:r>
      <w:r w:rsidR="00E0747B">
        <w:rPr>
          <w:rFonts w:ascii="Times New Roman" w:hAnsi="Times New Roman"/>
          <w:sz w:val="20"/>
          <w:szCs w:val="20"/>
        </w:rPr>
        <w:t>cross</w:t>
      </w:r>
      <w:r w:rsidR="00931A9B">
        <w:rPr>
          <w:rFonts w:ascii="Times New Roman" w:hAnsi="Times New Roman"/>
          <w:sz w:val="20"/>
          <w:szCs w:val="20"/>
        </w:rPr>
        <w:t>ed</w:t>
      </w:r>
      <w:r w:rsidR="00E0747B">
        <w:rPr>
          <w:rFonts w:ascii="Times New Roman" w:hAnsi="Times New Roman"/>
          <w:sz w:val="20"/>
          <w:szCs w:val="20"/>
        </w:rPr>
        <w:t xml:space="preserve"> the threshold of </w:t>
      </w:r>
      <w:proofErr w:type="spellStart"/>
      <w:r w:rsidR="00E0747B">
        <w:rPr>
          <w:rFonts w:ascii="Times New Roman" w:hAnsi="Times New Roman"/>
          <w:sz w:val="20"/>
          <w:szCs w:val="20"/>
        </w:rPr>
        <w:t>eusociality</w:t>
      </w:r>
      <w:proofErr w:type="spellEnd"/>
      <w:r w:rsidR="00E0747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="00091371">
        <w:rPr>
          <w:rFonts w:ascii="Times New Roman" w:hAnsi="Times New Roman"/>
          <w:sz w:val="20"/>
          <w:szCs w:val="20"/>
        </w:rPr>
        <w:t>Previous</w:t>
      </w:r>
      <w:r w:rsidR="00C10E55">
        <w:rPr>
          <w:rFonts w:ascii="Times New Roman" w:hAnsi="Times New Roman"/>
          <w:sz w:val="20"/>
          <w:szCs w:val="20"/>
        </w:rPr>
        <w:t xml:space="preserve"> studies </w:t>
      </w:r>
      <w:r w:rsidR="00640947">
        <w:rPr>
          <w:rFonts w:ascii="Times New Roman" w:hAnsi="Times New Roman"/>
          <w:sz w:val="20"/>
          <w:szCs w:val="20"/>
        </w:rPr>
        <w:t>show</w:t>
      </w:r>
      <w:r w:rsidR="00435436">
        <w:rPr>
          <w:rFonts w:ascii="Times New Roman" w:hAnsi="Times New Roman"/>
          <w:sz w:val="20"/>
          <w:szCs w:val="20"/>
        </w:rPr>
        <w:t xml:space="preserve"> </w:t>
      </w:r>
      <w:r w:rsidR="00C10E55">
        <w:rPr>
          <w:rFonts w:ascii="Times New Roman" w:hAnsi="Times New Roman"/>
          <w:sz w:val="20"/>
          <w:szCs w:val="20"/>
        </w:rPr>
        <w:t xml:space="preserve">conflicting phylogenies for </w:t>
      </w:r>
      <w:proofErr w:type="spellStart"/>
      <w:r w:rsidR="00C10E55">
        <w:rPr>
          <w:rFonts w:ascii="Times New Roman" w:hAnsi="Times New Roman"/>
          <w:sz w:val="20"/>
          <w:szCs w:val="20"/>
        </w:rPr>
        <w:t>Vespidae</w:t>
      </w:r>
      <w:proofErr w:type="spellEnd"/>
      <w:r w:rsidR="00C10E55">
        <w:rPr>
          <w:rFonts w:ascii="Times New Roman" w:hAnsi="Times New Roman"/>
          <w:sz w:val="20"/>
          <w:szCs w:val="20"/>
        </w:rPr>
        <w:t xml:space="preserve"> [1</w:t>
      </w:r>
      <w:proofErr w:type="gramStart"/>
      <w:r w:rsidR="00C10E55">
        <w:rPr>
          <w:rFonts w:ascii="Times New Roman" w:hAnsi="Times New Roman"/>
          <w:sz w:val="20"/>
          <w:szCs w:val="20"/>
        </w:rPr>
        <w:t>,2</w:t>
      </w:r>
      <w:proofErr w:type="gramEnd"/>
      <w:r w:rsidR="00C10E55">
        <w:rPr>
          <w:rFonts w:ascii="Times New Roman" w:hAnsi="Times New Roman"/>
          <w:sz w:val="20"/>
          <w:szCs w:val="20"/>
        </w:rPr>
        <w:t>]</w:t>
      </w:r>
      <w:r w:rsidR="00435436">
        <w:rPr>
          <w:rFonts w:ascii="Times New Roman" w:hAnsi="Times New Roman"/>
          <w:sz w:val="20"/>
          <w:szCs w:val="20"/>
        </w:rPr>
        <w:t xml:space="preserve"> </w:t>
      </w:r>
      <w:r w:rsidR="00640947">
        <w:rPr>
          <w:rFonts w:ascii="Times New Roman" w:hAnsi="Times New Roman"/>
          <w:sz w:val="20"/>
          <w:szCs w:val="20"/>
        </w:rPr>
        <w:t>and differ</w:t>
      </w:r>
      <w:r w:rsidR="00091371">
        <w:rPr>
          <w:rFonts w:ascii="Times New Roman" w:hAnsi="Times New Roman"/>
          <w:sz w:val="20"/>
          <w:szCs w:val="20"/>
        </w:rPr>
        <w:t xml:space="preserve"> in their</w:t>
      </w:r>
      <w:r w:rsidR="00640947">
        <w:rPr>
          <w:rFonts w:ascii="Times New Roman" w:hAnsi="Times New Roman"/>
          <w:sz w:val="20"/>
          <w:szCs w:val="20"/>
        </w:rPr>
        <w:t xml:space="preserve"> conclusions regarding</w:t>
      </w:r>
      <w:r w:rsidR="00435436">
        <w:rPr>
          <w:rFonts w:ascii="Times New Roman" w:hAnsi="Times New Roman"/>
          <w:sz w:val="20"/>
          <w:szCs w:val="20"/>
        </w:rPr>
        <w:t xml:space="preserve"> whether </w:t>
      </w:r>
      <w:proofErr w:type="spellStart"/>
      <w:r w:rsidR="00435436">
        <w:rPr>
          <w:rFonts w:ascii="Times New Roman" w:hAnsi="Times New Roman"/>
          <w:sz w:val="20"/>
          <w:szCs w:val="20"/>
        </w:rPr>
        <w:t>eusociality</w:t>
      </w:r>
      <w:proofErr w:type="spellEnd"/>
      <w:r w:rsidR="00435436">
        <w:rPr>
          <w:rFonts w:ascii="Times New Roman" w:hAnsi="Times New Roman"/>
          <w:sz w:val="20"/>
          <w:szCs w:val="20"/>
        </w:rPr>
        <w:t xml:space="preserve"> has evolved once or twice in these wasps. </w:t>
      </w:r>
      <w:r w:rsidR="00091371">
        <w:rPr>
          <w:rFonts w:ascii="Times New Roman" w:hAnsi="Times New Roman"/>
          <w:sz w:val="20"/>
          <w:szCs w:val="20"/>
        </w:rPr>
        <w:t xml:space="preserve">The causes of phylogenetic incongruence are numerous and so we </w:t>
      </w:r>
      <w:r w:rsidR="0045513A">
        <w:rPr>
          <w:rFonts w:ascii="Times New Roman" w:hAnsi="Times New Roman"/>
          <w:sz w:val="20"/>
          <w:szCs w:val="20"/>
        </w:rPr>
        <w:t>postulate</w:t>
      </w:r>
      <w:r w:rsidR="00AB670B">
        <w:rPr>
          <w:rFonts w:ascii="Times New Roman" w:hAnsi="Times New Roman"/>
          <w:sz w:val="20"/>
          <w:szCs w:val="20"/>
        </w:rPr>
        <w:t xml:space="preserve"> </w:t>
      </w:r>
      <w:r w:rsidR="0045513A">
        <w:rPr>
          <w:rFonts w:ascii="Times New Roman" w:hAnsi="Times New Roman"/>
          <w:sz w:val="20"/>
          <w:szCs w:val="20"/>
        </w:rPr>
        <w:t xml:space="preserve">the </w:t>
      </w:r>
      <w:r w:rsidR="00AB670B">
        <w:rPr>
          <w:rFonts w:ascii="Times New Roman" w:hAnsi="Times New Roman"/>
          <w:sz w:val="20"/>
          <w:szCs w:val="20"/>
        </w:rPr>
        <w:t>primary</w:t>
      </w:r>
      <w:r w:rsidR="00091371">
        <w:rPr>
          <w:rFonts w:ascii="Times New Roman" w:hAnsi="Times New Roman"/>
          <w:sz w:val="20"/>
          <w:szCs w:val="20"/>
        </w:rPr>
        <w:t xml:space="preserve"> </w:t>
      </w:r>
      <w:r w:rsidR="00BF17A0">
        <w:rPr>
          <w:rFonts w:ascii="Times New Roman" w:hAnsi="Times New Roman"/>
          <w:sz w:val="20"/>
          <w:szCs w:val="20"/>
        </w:rPr>
        <w:t>drivers</w:t>
      </w:r>
      <w:r w:rsidR="00091371">
        <w:rPr>
          <w:rFonts w:ascii="Times New Roman" w:hAnsi="Times New Roman"/>
          <w:sz w:val="20"/>
          <w:szCs w:val="20"/>
        </w:rPr>
        <w:t xml:space="preserve"> of phylogenetic incongruence </w:t>
      </w:r>
      <w:r w:rsidR="00A350F0">
        <w:rPr>
          <w:rFonts w:ascii="Times New Roman" w:hAnsi="Times New Roman"/>
          <w:sz w:val="20"/>
          <w:szCs w:val="20"/>
        </w:rPr>
        <w:t>complicating</w:t>
      </w:r>
      <w:r w:rsidR="0045513A">
        <w:rPr>
          <w:rFonts w:ascii="Times New Roman" w:hAnsi="Times New Roman"/>
          <w:sz w:val="20"/>
          <w:szCs w:val="20"/>
        </w:rPr>
        <w:t xml:space="preserve"> </w:t>
      </w:r>
      <w:r w:rsidR="00A350F0">
        <w:rPr>
          <w:rFonts w:ascii="Times New Roman" w:hAnsi="Times New Roman"/>
          <w:sz w:val="20"/>
          <w:szCs w:val="20"/>
        </w:rPr>
        <w:t>reconstruction</w:t>
      </w:r>
      <w:r w:rsidR="001E7B8D">
        <w:rPr>
          <w:rFonts w:ascii="Times New Roman" w:hAnsi="Times New Roman"/>
          <w:sz w:val="20"/>
          <w:szCs w:val="20"/>
        </w:rPr>
        <w:t xml:space="preserve"> of</w:t>
      </w:r>
      <w:r w:rsidR="00091371">
        <w:rPr>
          <w:rFonts w:ascii="Times New Roman" w:hAnsi="Times New Roman"/>
          <w:sz w:val="20"/>
          <w:szCs w:val="20"/>
        </w:rPr>
        <w:t xml:space="preserve"> </w:t>
      </w:r>
      <w:r w:rsidR="00A350F0">
        <w:rPr>
          <w:rFonts w:ascii="Times New Roman" w:hAnsi="Times New Roman"/>
          <w:sz w:val="20"/>
          <w:szCs w:val="20"/>
        </w:rPr>
        <w:t xml:space="preserve">the </w:t>
      </w:r>
      <w:proofErr w:type="spellStart"/>
      <w:r w:rsidR="00A350F0">
        <w:rPr>
          <w:rFonts w:ascii="Times New Roman" w:hAnsi="Times New Roman"/>
          <w:sz w:val="20"/>
          <w:szCs w:val="20"/>
        </w:rPr>
        <w:t>V</w:t>
      </w:r>
      <w:r w:rsidR="0007236F">
        <w:rPr>
          <w:rFonts w:ascii="Times New Roman" w:hAnsi="Times New Roman"/>
          <w:sz w:val="20"/>
          <w:szCs w:val="20"/>
        </w:rPr>
        <w:t>espid</w:t>
      </w:r>
      <w:r w:rsidR="00A350F0">
        <w:rPr>
          <w:rFonts w:ascii="Times New Roman" w:hAnsi="Times New Roman"/>
          <w:sz w:val="20"/>
          <w:szCs w:val="20"/>
        </w:rPr>
        <w:t>ae</w:t>
      </w:r>
      <w:proofErr w:type="spellEnd"/>
      <w:r w:rsidR="0007236F">
        <w:rPr>
          <w:rFonts w:ascii="Times New Roman" w:hAnsi="Times New Roman"/>
          <w:sz w:val="20"/>
          <w:szCs w:val="20"/>
        </w:rPr>
        <w:t xml:space="preserve"> </w:t>
      </w:r>
      <w:r w:rsidR="00A350F0">
        <w:rPr>
          <w:rFonts w:ascii="Times New Roman" w:hAnsi="Times New Roman"/>
          <w:sz w:val="20"/>
          <w:szCs w:val="20"/>
        </w:rPr>
        <w:t>phylogeny</w:t>
      </w:r>
      <w:r w:rsidR="0045513A">
        <w:rPr>
          <w:rFonts w:ascii="Times New Roman" w:hAnsi="Times New Roman"/>
          <w:sz w:val="20"/>
          <w:szCs w:val="20"/>
        </w:rPr>
        <w:t>.</w:t>
      </w:r>
    </w:p>
    <w:p w:rsidR="001F3451" w:rsidRDefault="001F3451" w:rsidP="001F3451">
      <w:pPr>
        <w:spacing w:after="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METHODS</w:t>
      </w:r>
    </w:p>
    <w:p w:rsidR="001F3451" w:rsidRDefault="00542C10" w:rsidP="00770866">
      <w:pPr>
        <w:pStyle w:val="ColorfulList-Accent11"/>
        <w:ind w:left="0"/>
        <w:jc w:val="both"/>
        <w:rPr>
          <w:rFonts w:ascii="Times New Roman" w:hAnsi="Times New Roman"/>
          <w:sz w:val="20"/>
          <w:szCs w:val="20"/>
        </w:rPr>
      </w:pPr>
      <w:r w:rsidRPr="00542C10">
        <w:rPr>
          <w:rFonts w:ascii="Times New Roman" w:hAnsi="Times New Roman"/>
          <w:sz w:val="20"/>
          <w:szCs w:val="20"/>
        </w:rPr>
        <w:t>S</w:t>
      </w:r>
      <w:r w:rsidR="003A5689">
        <w:rPr>
          <w:rFonts w:ascii="Times New Roman" w:hAnsi="Times New Roman"/>
          <w:sz w:val="20"/>
          <w:szCs w:val="20"/>
        </w:rPr>
        <w:t>imultaneous analysis of</w:t>
      </w:r>
      <w:r w:rsidR="008241AA">
        <w:rPr>
          <w:rFonts w:ascii="Times New Roman" w:hAnsi="Times New Roman"/>
          <w:sz w:val="20"/>
          <w:szCs w:val="20"/>
        </w:rPr>
        <w:t xml:space="preserve"> </w:t>
      </w:r>
      <w:r w:rsidRPr="00542C10">
        <w:rPr>
          <w:rFonts w:ascii="Times New Roman" w:hAnsi="Times New Roman"/>
          <w:sz w:val="20"/>
          <w:szCs w:val="20"/>
        </w:rPr>
        <w:t>phenotypic</w:t>
      </w:r>
      <w:r w:rsidR="008241AA">
        <w:rPr>
          <w:rFonts w:ascii="Times New Roman" w:hAnsi="Times New Roman"/>
          <w:sz w:val="20"/>
          <w:szCs w:val="20"/>
        </w:rPr>
        <w:t xml:space="preserve"> characters</w:t>
      </w:r>
      <w:r w:rsidRPr="00542C10">
        <w:rPr>
          <w:rFonts w:ascii="Times New Roman" w:hAnsi="Times New Roman"/>
          <w:sz w:val="20"/>
          <w:szCs w:val="20"/>
        </w:rPr>
        <w:t xml:space="preserve"> (269 morphological and 66 behavioral) and</w:t>
      </w:r>
      <w:r w:rsidR="003A5689">
        <w:rPr>
          <w:rFonts w:ascii="Times New Roman" w:hAnsi="Times New Roman"/>
          <w:sz w:val="20"/>
          <w:szCs w:val="20"/>
        </w:rPr>
        <w:t xml:space="preserve"> molecular data</w:t>
      </w:r>
      <w:r w:rsidRPr="00542C10">
        <w:rPr>
          <w:rFonts w:ascii="Times New Roman" w:hAnsi="Times New Roman"/>
          <w:sz w:val="20"/>
          <w:szCs w:val="20"/>
        </w:rPr>
        <w:t xml:space="preserve"> </w:t>
      </w:r>
      <w:r w:rsidR="003A5689">
        <w:rPr>
          <w:rFonts w:ascii="Times New Roman" w:hAnsi="Times New Roman"/>
          <w:sz w:val="20"/>
          <w:szCs w:val="20"/>
        </w:rPr>
        <w:t>(</w:t>
      </w:r>
      <w:r w:rsidR="003A5689" w:rsidRPr="00542C10">
        <w:rPr>
          <w:rFonts w:ascii="Times New Roman" w:hAnsi="Times New Roman"/>
          <w:sz w:val="20"/>
          <w:szCs w:val="20"/>
        </w:rPr>
        <w:t>CO1,</w:t>
      </w:r>
      <w:r w:rsidR="003A5689">
        <w:rPr>
          <w:rFonts w:ascii="Times New Roman" w:hAnsi="Times New Roman"/>
          <w:sz w:val="20"/>
          <w:szCs w:val="20"/>
        </w:rPr>
        <w:t xml:space="preserve"> 28S, 16S, 12S) for</w:t>
      </w:r>
      <w:r w:rsidR="00770866">
        <w:rPr>
          <w:rFonts w:ascii="Times New Roman" w:hAnsi="Times New Roman"/>
          <w:sz w:val="20"/>
          <w:szCs w:val="20"/>
        </w:rPr>
        <w:t xml:space="preserve"> 7</w:t>
      </w:r>
      <w:r w:rsidR="008241AA">
        <w:rPr>
          <w:rFonts w:ascii="Times New Roman" w:hAnsi="Times New Roman"/>
          <w:sz w:val="20"/>
          <w:szCs w:val="20"/>
        </w:rPr>
        <w:t xml:space="preserve">4 </w:t>
      </w:r>
      <w:r w:rsidRPr="00542C10">
        <w:rPr>
          <w:rFonts w:ascii="Times New Roman" w:hAnsi="Times New Roman"/>
          <w:sz w:val="20"/>
          <w:szCs w:val="20"/>
        </w:rPr>
        <w:t xml:space="preserve">taxa was performed to </w:t>
      </w:r>
      <w:r w:rsidR="00770866" w:rsidRPr="00542C10">
        <w:rPr>
          <w:rFonts w:ascii="Times New Roman" w:hAnsi="Times New Roman"/>
          <w:sz w:val="20"/>
          <w:szCs w:val="20"/>
        </w:rPr>
        <w:t>clarify</w:t>
      </w:r>
      <w:r w:rsidRPr="00542C10">
        <w:rPr>
          <w:rFonts w:ascii="Times New Roman" w:hAnsi="Times New Roman"/>
          <w:sz w:val="20"/>
          <w:szCs w:val="20"/>
        </w:rPr>
        <w:t xml:space="preserve"> the </w:t>
      </w:r>
      <w:r w:rsidR="00770866">
        <w:rPr>
          <w:rFonts w:ascii="Times New Roman" w:hAnsi="Times New Roman"/>
          <w:sz w:val="20"/>
          <w:szCs w:val="20"/>
        </w:rPr>
        <w:t xml:space="preserve">subfamily relationships of the </w:t>
      </w:r>
      <w:proofErr w:type="spellStart"/>
      <w:r w:rsidRPr="00542C10">
        <w:rPr>
          <w:rFonts w:ascii="Times New Roman" w:hAnsi="Times New Roman"/>
          <w:sz w:val="20"/>
          <w:szCs w:val="20"/>
        </w:rPr>
        <w:t>Vespidae</w:t>
      </w:r>
      <w:proofErr w:type="spellEnd"/>
      <w:r w:rsidR="00770866">
        <w:rPr>
          <w:rFonts w:ascii="Times New Roman" w:hAnsi="Times New Roman"/>
          <w:sz w:val="20"/>
          <w:szCs w:val="20"/>
        </w:rPr>
        <w:t xml:space="preserve">. </w:t>
      </w:r>
      <w:r w:rsidR="003A5689">
        <w:rPr>
          <w:rFonts w:ascii="Times New Roman" w:hAnsi="Times New Roman"/>
          <w:sz w:val="20"/>
          <w:szCs w:val="20"/>
        </w:rPr>
        <w:t xml:space="preserve">Alignments were implemented using CLUSTAL W and corrected by-eye. A total of 4051 base pairs </w:t>
      </w:r>
      <w:r w:rsidR="00553C7B">
        <w:rPr>
          <w:rFonts w:ascii="Times New Roman" w:hAnsi="Times New Roman"/>
          <w:sz w:val="20"/>
          <w:szCs w:val="20"/>
        </w:rPr>
        <w:t>were used for all analyses</w:t>
      </w:r>
      <w:r w:rsidR="003A5689">
        <w:rPr>
          <w:rFonts w:ascii="Times New Roman" w:hAnsi="Times New Roman"/>
          <w:sz w:val="20"/>
          <w:szCs w:val="20"/>
        </w:rPr>
        <w:t xml:space="preserve">, of which 1056 sites were parsimony informative. </w:t>
      </w:r>
      <w:r w:rsidR="00EA67E9">
        <w:rPr>
          <w:rFonts w:ascii="Times New Roman" w:hAnsi="Times New Roman"/>
          <w:sz w:val="20"/>
          <w:szCs w:val="20"/>
        </w:rPr>
        <w:t xml:space="preserve">Additional </w:t>
      </w:r>
      <w:r w:rsidR="00C46874">
        <w:rPr>
          <w:rFonts w:ascii="Times New Roman" w:hAnsi="Times New Roman"/>
          <w:sz w:val="20"/>
          <w:szCs w:val="20"/>
        </w:rPr>
        <w:t xml:space="preserve">analyses </w:t>
      </w:r>
      <w:r w:rsidRPr="00542C10">
        <w:rPr>
          <w:rFonts w:ascii="Times New Roman" w:hAnsi="Times New Roman"/>
          <w:sz w:val="20"/>
          <w:szCs w:val="20"/>
        </w:rPr>
        <w:t>w</w:t>
      </w:r>
      <w:r w:rsidR="00FA553A">
        <w:rPr>
          <w:rFonts w:ascii="Times New Roman" w:hAnsi="Times New Roman"/>
          <w:sz w:val="20"/>
          <w:szCs w:val="20"/>
        </w:rPr>
        <w:t>ere</w:t>
      </w:r>
      <w:r w:rsidRPr="00542C10">
        <w:rPr>
          <w:rFonts w:ascii="Times New Roman" w:hAnsi="Times New Roman"/>
          <w:sz w:val="20"/>
          <w:szCs w:val="20"/>
        </w:rPr>
        <w:t xml:space="preserve"> </w:t>
      </w:r>
      <w:r w:rsidR="00EA67E9">
        <w:rPr>
          <w:rFonts w:ascii="Times New Roman" w:hAnsi="Times New Roman"/>
          <w:sz w:val="20"/>
          <w:szCs w:val="20"/>
        </w:rPr>
        <w:t>performed</w:t>
      </w:r>
      <w:r w:rsidR="00A350F0">
        <w:rPr>
          <w:rFonts w:ascii="Times New Roman" w:hAnsi="Times New Roman"/>
          <w:sz w:val="20"/>
          <w:szCs w:val="20"/>
        </w:rPr>
        <w:t xml:space="preserve"> after exclusion of</w:t>
      </w:r>
      <w:r w:rsidR="00F23F8D">
        <w:rPr>
          <w:rFonts w:ascii="Times New Roman" w:hAnsi="Times New Roman"/>
          <w:sz w:val="20"/>
          <w:szCs w:val="20"/>
        </w:rPr>
        <w:t xml:space="preserve"> only</w:t>
      </w:r>
      <w:r w:rsidRPr="00542C10">
        <w:rPr>
          <w:rFonts w:ascii="Times New Roman" w:hAnsi="Times New Roman"/>
          <w:sz w:val="20"/>
          <w:szCs w:val="20"/>
        </w:rPr>
        <w:t xml:space="preserve"> behavioral characters</w:t>
      </w:r>
      <w:r w:rsidR="00EA67E9">
        <w:rPr>
          <w:rFonts w:ascii="Times New Roman" w:hAnsi="Times New Roman"/>
          <w:sz w:val="20"/>
          <w:szCs w:val="20"/>
        </w:rPr>
        <w:t>,</w:t>
      </w:r>
      <w:r w:rsidR="003A5689">
        <w:rPr>
          <w:rFonts w:ascii="Times New Roman" w:hAnsi="Times New Roman"/>
          <w:sz w:val="20"/>
          <w:szCs w:val="20"/>
        </w:rPr>
        <w:t xml:space="preserve"> and</w:t>
      </w:r>
      <w:r w:rsidR="00A350F0">
        <w:rPr>
          <w:rFonts w:ascii="Times New Roman" w:hAnsi="Times New Roman"/>
          <w:sz w:val="20"/>
          <w:szCs w:val="20"/>
        </w:rPr>
        <w:t xml:space="preserve"> also after exclusion of all phenotypic data</w:t>
      </w:r>
      <w:r w:rsidR="00C46874">
        <w:rPr>
          <w:rFonts w:ascii="Times New Roman" w:hAnsi="Times New Roman"/>
          <w:sz w:val="20"/>
          <w:szCs w:val="20"/>
        </w:rPr>
        <w:t xml:space="preserve">. To account for phylogenetic incongruence brought on by different </w:t>
      </w:r>
      <w:proofErr w:type="spellStart"/>
      <w:r w:rsidR="00C46874">
        <w:rPr>
          <w:rFonts w:ascii="Times New Roman" w:hAnsi="Times New Roman"/>
          <w:sz w:val="20"/>
          <w:szCs w:val="20"/>
        </w:rPr>
        <w:t>cladistic</w:t>
      </w:r>
      <w:proofErr w:type="spellEnd"/>
      <w:r w:rsidR="00C46874">
        <w:rPr>
          <w:rFonts w:ascii="Times New Roman" w:hAnsi="Times New Roman"/>
          <w:sz w:val="20"/>
          <w:szCs w:val="20"/>
        </w:rPr>
        <w:t xml:space="preserve"> methods</w:t>
      </w:r>
      <w:r w:rsidR="008A0569">
        <w:rPr>
          <w:rFonts w:ascii="Times New Roman" w:hAnsi="Times New Roman"/>
          <w:sz w:val="20"/>
          <w:szCs w:val="20"/>
        </w:rPr>
        <w:t>,</w:t>
      </w:r>
      <w:r w:rsidR="00C46874">
        <w:rPr>
          <w:rFonts w:ascii="Times New Roman" w:hAnsi="Times New Roman"/>
          <w:sz w:val="20"/>
          <w:szCs w:val="20"/>
        </w:rPr>
        <w:t xml:space="preserve"> we employed Maximum Likelihood, Bayesian I</w:t>
      </w:r>
      <w:r w:rsidR="00553C7B">
        <w:rPr>
          <w:rFonts w:ascii="Times New Roman" w:hAnsi="Times New Roman"/>
          <w:sz w:val="20"/>
          <w:szCs w:val="20"/>
        </w:rPr>
        <w:t xml:space="preserve">nference and Maximum Parsimony for all data inclusion schemes, resulting in nine </w:t>
      </w:r>
      <w:r w:rsidR="00A350F0">
        <w:rPr>
          <w:rFonts w:ascii="Times New Roman" w:hAnsi="Times New Roman"/>
          <w:sz w:val="20"/>
          <w:szCs w:val="20"/>
        </w:rPr>
        <w:t xml:space="preserve">main </w:t>
      </w:r>
      <w:r w:rsidR="00553C7B">
        <w:rPr>
          <w:rFonts w:ascii="Times New Roman" w:hAnsi="Times New Roman"/>
          <w:sz w:val="20"/>
          <w:szCs w:val="20"/>
        </w:rPr>
        <w:t>topologies</w:t>
      </w:r>
      <w:r w:rsidR="00A350F0">
        <w:rPr>
          <w:rFonts w:ascii="Times New Roman" w:hAnsi="Times New Roman"/>
          <w:sz w:val="20"/>
          <w:szCs w:val="20"/>
        </w:rPr>
        <w:t xml:space="preserve"> for comparison</w:t>
      </w:r>
      <w:r w:rsidR="005713F6">
        <w:rPr>
          <w:rFonts w:ascii="Times New Roman" w:hAnsi="Times New Roman"/>
          <w:sz w:val="20"/>
          <w:szCs w:val="20"/>
        </w:rPr>
        <w:t>.</w:t>
      </w:r>
    </w:p>
    <w:p w:rsidR="00830D02" w:rsidRDefault="001F3451" w:rsidP="00830D02">
      <w:pPr>
        <w:spacing w:after="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RESULTS</w:t>
      </w:r>
    </w:p>
    <w:p w:rsidR="00C57459" w:rsidRDefault="005713F6" w:rsidP="00830D02">
      <w:pPr>
        <w:spacing w:after="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Simultaneous analysis </w:t>
      </w:r>
      <w:r w:rsidR="00830D02">
        <w:rPr>
          <w:rFonts w:ascii="Times New Roman" w:hAnsi="Times New Roman"/>
          <w:sz w:val="20"/>
        </w:rPr>
        <w:t xml:space="preserve">of all evidence </w:t>
      </w:r>
      <w:r>
        <w:rPr>
          <w:rFonts w:ascii="Times New Roman" w:hAnsi="Times New Roman"/>
          <w:sz w:val="20"/>
        </w:rPr>
        <w:t>supports a (</w:t>
      </w:r>
      <w:proofErr w:type="spellStart"/>
      <w:r>
        <w:rPr>
          <w:rFonts w:ascii="Times New Roman" w:hAnsi="Times New Roman"/>
          <w:sz w:val="20"/>
        </w:rPr>
        <w:t>Stenogastrinae</w:t>
      </w:r>
      <w:proofErr w:type="spellEnd"/>
      <w:r>
        <w:rPr>
          <w:rFonts w:ascii="Times New Roman" w:hAnsi="Times New Roman"/>
          <w:sz w:val="20"/>
        </w:rPr>
        <w:t xml:space="preserve"> + (</w:t>
      </w:r>
      <w:proofErr w:type="spellStart"/>
      <w:r>
        <w:rPr>
          <w:rFonts w:ascii="Times New Roman" w:hAnsi="Times New Roman"/>
          <w:sz w:val="20"/>
        </w:rPr>
        <w:t>Polistinae</w:t>
      </w:r>
      <w:proofErr w:type="spellEnd"/>
      <w:r>
        <w:rPr>
          <w:rFonts w:ascii="Times New Roman" w:hAnsi="Times New Roman"/>
          <w:sz w:val="20"/>
        </w:rPr>
        <w:t xml:space="preserve"> + </w:t>
      </w:r>
      <w:proofErr w:type="spellStart"/>
      <w:r>
        <w:rPr>
          <w:rFonts w:ascii="Times New Roman" w:hAnsi="Times New Roman"/>
          <w:sz w:val="20"/>
        </w:rPr>
        <w:t>Vespinae</w:t>
      </w:r>
      <w:proofErr w:type="spellEnd"/>
      <w:r>
        <w:rPr>
          <w:rFonts w:ascii="Times New Roman" w:hAnsi="Times New Roman"/>
          <w:sz w:val="20"/>
        </w:rPr>
        <w:t>)</w:t>
      </w:r>
      <w:r w:rsidR="00D737DC"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 xml:space="preserve"> clade and thus a single origin of </w:t>
      </w:r>
      <w:proofErr w:type="spellStart"/>
      <w:r>
        <w:rPr>
          <w:rFonts w:ascii="Times New Roman" w:hAnsi="Times New Roman"/>
          <w:sz w:val="20"/>
        </w:rPr>
        <w:t>eusociality</w:t>
      </w:r>
      <w:proofErr w:type="spellEnd"/>
      <w:r w:rsidR="00181D82">
        <w:rPr>
          <w:rFonts w:ascii="Times New Roman" w:hAnsi="Times New Roman"/>
          <w:sz w:val="20"/>
        </w:rPr>
        <w:t xml:space="preserve"> (Figure 1</w:t>
      </w:r>
      <w:r w:rsidR="001866EC">
        <w:rPr>
          <w:rFonts w:ascii="Times New Roman" w:hAnsi="Times New Roman"/>
          <w:sz w:val="20"/>
        </w:rPr>
        <w:t>A</w:t>
      </w:r>
      <w:r w:rsidR="00181D82">
        <w:rPr>
          <w:rFonts w:ascii="Times New Roman" w:hAnsi="Times New Roman"/>
          <w:sz w:val="20"/>
        </w:rPr>
        <w:t xml:space="preserve">). Our results </w:t>
      </w:r>
      <w:r>
        <w:rPr>
          <w:rFonts w:ascii="Times New Roman" w:hAnsi="Times New Roman"/>
          <w:sz w:val="20"/>
        </w:rPr>
        <w:t xml:space="preserve">support the novel tribal relations of </w:t>
      </w:r>
      <w:proofErr w:type="spellStart"/>
      <w:r>
        <w:rPr>
          <w:rFonts w:ascii="Times New Roman" w:hAnsi="Times New Roman"/>
          <w:sz w:val="20"/>
        </w:rPr>
        <w:t>Polistinae</w:t>
      </w:r>
      <w:proofErr w:type="spellEnd"/>
      <w:r>
        <w:rPr>
          <w:rFonts w:ascii="Times New Roman" w:hAnsi="Times New Roman"/>
          <w:sz w:val="20"/>
        </w:rPr>
        <w:t xml:space="preserve"> proposed in a recent study [2] as </w:t>
      </w:r>
      <w:r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sz w:val="20"/>
          <w:szCs w:val="20"/>
        </w:rPr>
        <w:t>Ropalidiini</w:t>
      </w:r>
      <w:proofErr w:type="spellEnd"/>
      <w:r>
        <w:rPr>
          <w:rFonts w:ascii="Times New Roman" w:hAnsi="Times New Roman"/>
          <w:sz w:val="20"/>
          <w:szCs w:val="20"/>
        </w:rPr>
        <w:t xml:space="preserve"> + </w:t>
      </w:r>
      <w:r w:rsidRPr="005713F6">
        <w:rPr>
          <w:rFonts w:ascii="Times New Roman" w:hAnsi="Times New Roman"/>
          <w:sz w:val="20"/>
          <w:szCs w:val="20"/>
        </w:rPr>
        <w:t>(</w:t>
      </w:r>
      <w:proofErr w:type="spellStart"/>
      <w:r w:rsidRPr="005713F6">
        <w:rPr>
          <w:rFonts w:ascii="Times New Roman" w:hAnsi="Times New Roman"/>
          <w:sz w:val="20"/>
          <w:szCs w:val="20"/>
        </w:rPr>
        <w:t>Mischocyttarini</w:t>
      </w:r>
      <w:proofErr w:type="spellEnd"/>
      <w:r w:rsidRPr="005713F6">
        <w:rPr>
          <w:rFonts w:ascii="Times New Roman" w:hAnsi="Times New Roman"/>
          <w:sz w:val="20"/>
          <w:szCs w:val="20"/>
        </w:rPr>
        <w:t xml:space="preserve"> + (</w:t>
      </w:r>
      <w:proofErr w:type="spellStart"/>
      <w:r w:rsidRPr="005713F6">
        <w:rPr>
          <w:rFonts w:ascii="Times New Roman" w:hAnsi="Times New Roman"/>
          <w:sz w:val="20"/>
          <w:szCs w:val="20"/>
        </w:rPr>
        <w:t>Polistini</w:t>
      </w:r>
      <w:proofErr w:type="spellEnd"/>
      <w:r w:rsidRPr="005713F6">
        <w:rPr>
          <w:rFonts w:ascii="Times New Roman" w:hAnsi="Times New Roman"/>
          <w:sz w:val="20"/>
          <w:szCs w:val="20"/>
        </w:rPr>
        <w:t xml:space="preserve"> + </w:t>
      </w:r>
      <w:proofErr w:type="spellStart"/>
      <w:r w:rsidRPr="005713F6">
        <w:rPr>
          <w:rFonts w:ascii="Times New Roman" w:hAnsi="Times New Roman"/>
          <w:sz w:val="20"/>
          <w:szCs w:val="20"/>
        </w:rPr>
        <w:t>Epiponini</w:t>
      </w:r>
      <w:proofErr w:type="spellEnd"/>
      <w:r w:rsidRPr="005713F6">
        <w:rPr>
          <w:rFonts w:ascii="Times New Roman" w:hAnsi="Times New Roman"/>
          <w:sz w:val="20"/>
          <w:szCs w:val="20"/>
        </w:rPr>
        <w:t>)</w:t>
      </w:r>
      <w:r w:rsidR="00E93850">
        <w:rPr>
          <w:rFonts w:ascii="Times New Roman" w:hAnsi="Times New Roman"/>
          <w:sz w:val="20"/>
          <w:szCs w:val="20"/>
        </w:rPr>
        <w:t>)</w:t>
      </w:r>
      <w:r w:rsidRPr="005713F6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. Phylogenies derived</w:t>
      </w:r>
      <w:r w:rsidR="00A350F0">
        <w:rPr>
          <w:rFonts w:ascii="Times New Roman" w:hAnsi="Times New Roman"/>
          <w:sz w:val="20"/>
          <w:szCs w:val="20"/>
        </w:rPr>
        <w:t xml:space="preserve"> strictly</w:t>
      </w:r>
      <w:r>
        <w:rPr>
          <w:rFonts w:ascii="Times New Roman" w:hAnsi="Times New Roman"/>
          <w:sz w:val="20"/>
          <w:szCs w:val="20"/>
        </w:rPr>
        <w:t xml:space="preserve"> from molecular evidence place </w:t>
      </w:r>
      <w:proofErr w:type="spellStart"/>
      <w:r>
        <w:rPr>
          <w:rFonts w:ascii="Times New Roman" w:hAnsi="Times New Roman"/>
          <w:sz w:val="20"/>
          <w:szCs w:val="20"/>
        </w:rPr>
        <w:t>Stenogastrinae</w:t>
      </w:r>
      <w:proofErr w:type="spellEnd"/>
      <w:r>
        <w:rPr>
          <w:rFonts w:ascii="Times New Roman" w:hAnsi="Times New Roman"/>
          <w:sz w:val="20"/>
          <w:szCs w:val="20"/>
        </w:rPr>
        <w:t xml:space="preserve"> as basal and thus support a dual origin of </w:t>
      </w:r>
      <w:proofErr w:type="spellStart"/>
      <w:r>
        <w:rPr>
          <w:rFonts w:ascii="Times New Roman" w:hAnsi="Times New Roman"/>
          <w:sz w:val="20"/>
          <w:szCs w:val="20"/>
        </w:rPr>
        <w:t>eusociality</w:t>
      </w:r>
      <w:proofErr w:type="spellEnd"/>
      <w:r w:rsidR="00181D82">
        <w:rPr>
          <w:rFonts w:ascii="Times New Roman" w:hAnsi="Times New Roman"/>
          <w:sz w:val="20"/>
          <w:szCs w:val="20"/>
        </w:rPr>
        <w:t xml:space="preserve"> (Figure 1</w:t>
      </w:r>
      <w:r w:rsidR="001866EC">
        <w:rPr>
          <w:rFonts w:ascii="Times New Roman" w:hAnsi="Times New Roman"/>
          <w:sz w:val="20"/>
          <w:szCs w:val="20"/>
        </w:rPr>
        <w:t>B</w:t>
      </w:r>
      <w:r w:rsidR="00181D82">
        <w:rPr>
          <w:rFonts w:ascii="Times New Roman" w:hAnsi="Times New Roman"/>
          <w:sz w:val="20"/>
          <w:szCs w:val="20"/>
        </w:rPr>
        <w:t>).</w:t>
      </w:r>
    </w:p>
    <w:p w:rsidR="00166955" w:rsidRDefault="000340D8" w:rsidP="00166955">
      <w:pPr>
        <w:spacing w:after="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noProof/>
          <w:sz w:val="20"/>
          <w:lang w:val="en-US" w:eastAsia="en-US"/>
        </w:rPr>
        <w:lastRenderedPageBreak/>
        <w:drawing>
          <wp:inline distT="0" distB="0" distL="0" distR="0">
            <wp:extent cx="3053080" cy="1542415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80" cy="154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451" w:rsidRPr="00166955" w:rsidRDefault="001F3451" w:rsidP="00166955">
      <w:pPr>
        <w:jc w:val="both"/>
        <w:rPr>
          <w:rFonts w:ascii="Times New Roman" w:hAnsi="Times New Roman"/>
          <w:b/>
          <w:sz w:val="20"/>
        </w:rPr>
      </w:pPr>
      <w:proofErr w:type="gramStart"/>
      <w:r w:rsidRPr="00AA6699">
        <w:rPr>
          <w:rFonts w:ascii="Times New Roman" w:hAnsi="Times New Roman"/>
          <w:b/>
          <w:sz w:val="20"/>
        </w:rPr>
        <w:t>Figure 1.</w:t>
      </w:r>
      <w:proofErr w:type="gramEnd"/>
      <w:r w:rsidR="0095461A">
        <w:rPr>
          <w:rFonts w:ascii="Times New Roman" w:hAnsi="Times New Roman"/>
          <w:b/>
          <w:sz w:val="20"/>
        </w:rPr>
        <w:t xml:space="preserve"> </w:t>
      </w:r>
      <w:proofErr w:type="spellStart"/>
      <w:r w:rsidR="0095461A">
        <w:rPr>
          <w:rFonts w:ascii="Times New Roman" w:hAnsi="Times New Roman"/>
          <w:sz w:val="20"/>
        </w:rPr>
        <w:t>Vespidae</w:t>
      </w:r>
      <w:proofErr w:type="spellEnd"/>
      <w:r>
        <w:rPr>
          <w:rFonts w:ascii="Times New Roman" w:hAnsi="Times New Roman"/>
          <w:sz w:val="20"/>
        </w:rPr>
        <w:t xml:space="preserve"> </w:t>
      </w:r>
      <w:r w:rsidR="0095461A">
        <w:rPr>
          <w:rFonts w:ascii="Times New Roman" w:hAnsi="Times New Roman"/>
          <w:sz w:val="20"/>
        </w:rPr>
        <w:t xml:space="preserve">subfamily relationships under Maximum Parsimony derived from </w:t>
      </w:r>
      <w:r w:rsidR="00E419B8">
        <w:rPr>
          <w:rFonts w:ascii="Times New Roman" w:hAnsi="Times New Roman"/>
          <w:sz w:val="20"/>
        </w:rPr>
        <w:t xml:space="preserve">(A) simultaneous analysis of phenotypic and molecular data </w:t>
      </w:r>
      <w:r w:rsidR="0095461A">
        <w:rPr>
          <w:rFonts w:ascii="Times New Roman" w:hAnsi="Times New Roman"/>
          <w:sz w:val="20"/>
        </w:rPr>
        <w:t>and</w:t>
      </w:r>
      <w:r w:rsidR="00E419B8">
        <w:rPr>
          <w:rFonts w:ascii="Times New Roman" w:hAnsi="Times New Roman"/>
          <w:sz w:val="20"/>
        </w:rPr>
        <w:t xml:space="preserve"> (B)</w:t>
      </w:r>
      <w:r w:rsidR="0095461A">
        <w:rPr>
          <w:rFonts w:ascii="Times New Roman" w:hAnsi="Times New Roman"/>
          <w:sz w:val="20"/>
        </w:rPr>
        <w:t xml:space="preserve"> </w:t>
      </w:r>
      <w:r w:rsidR="00E419B8">
        <w:rPr>
          <w:rFonts w:ascii="Times New Roman" w:hAnsi="Times New Roman"/>
          <w:sz w:val="20"/>
        </w:rPr>
        <w:t>molecular data only</w:t>
      </w:r>
      <w:r>
        <w:rPr>
          <w:rFonts w:ascii="Times New Roman" w:hAnsi="Times New Roman"/>
          <w:sz w:val="20"/>
        </w:rPr>
        <w:t xml:space="preserve">. </w:t>
      </w:r>
      <w:r w:rsidR="0095461A">
        <w:rPr>
          <w:rFonts w:ascii="Times New Roman" w:hAnsi="Times New Roman"/>
          <w:sz w:val="20"/>
        </w:rPr>
        <w:t xml:space="preserve">Asterisk denotes groups that display </w:t>
      </w:r>
      <w:proofErr w:type="spellStart"/>
      <w:r w:rsidR="0095461A">
        <w:rPr>
          <w:rFonts w:ascii="Times New Roman" w:hAnsi="Times New Roman"/>
          <w:sz w:val="20"/>
        </w:rPr>
        <w:t>eusocial</w:t>
      </w:r>
      <w:proofErr w:type="spellEnd"/>
      <w:r w:rsidR="0095461A">
        <w:rPr>
          <w:rFonts w:ascii="Times New Roman" w:hAnsi="Times New Roman"/>
          <w:sz w:val="20"/>
        </w:rPr>
        <w:t xml:space="preserve"> behavior.</w:t>
      </w:r>
    </w:p>
    <w:p w:rsidR="00166955" w:rsidRDefault="001F3451" w:rsidP="00166955">
      <w:pPr>
        <w:spacing w:after="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DISCUSSION AND CONCLUSIONS</w:t>
      </w:r>
    </w:p>
    <w:p w:rsidR="00AC3B8C" w:rsidRDefault="00593A99" w:rsidP="00AC3B8C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Our reanalysis shows that</w:t>
      </w:r>
      <w:r w:rsidR="00D2196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previous studies re</w:t>
      </w:r>
      <w:r w:rsidR="008A1B3A">
        <w:rPr>
          <w:rFonts w:ascii="Times New Roman" w:hAnsi="Times New Roman"/>
          <w:sz w:val="20"/>
        </w:rPr>
        <w:t>covering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diphyly</w:t>
      </w:r>
      <w:proofErr w:type="spellEnd"/>
      <w:r>
        <w:rPr>
          <w:rFonts w:ascii="Times New Roman" w:hAnsi="Times New Roman"/>
          <w:sz w:val="20"/>
        </w:rPr>
        <w:t xml:space="preserve"> of </w:t>
      </w:r>
      <w:proofErr w:type="spellStart"/>
      <w:r>
        <w:rPr>
          <w:rFonts w:ascii="Times New Roman" w:hAnsi="Times New Roman"/>
          <w:sz w:val="20"/>
        </w:rPr>
        <w:t>eusocial</w:t>
      </w:r>
      <w:proofErr w:type="spellEnd"/>
      <w:r>
        <w:rPr>
          <w:rFonts w:ascii="Times New Roman" w:hAnsi="Times New Roman"/>
          <w:sz w:val="20"/>
        </w:rPr>
        <w:t xml:space="preserve"> wasps [1]</w:t>
      </w:r>
      <w:r w:rsidR="00D2196E">
        <w:rPr>
          <w:rFonts w:ascii="Times New Roman" w:hAnsi="Times New Roman"/>
          <w:sz w:val="20"/>
        </w:rPr>
        <w:t xml:space="preserve"> </w:t>
      </w:r>
      <w:r w:rsidR="008A0569">
        <w:rPr>
          <w:rFonts w:ascii="Times New Roman" w:hAnsi="Times New Roman"/>
          <w:sz w:val="20"/>
        </w:rPr>
        <w:t xml:space="preserve">may </w:t>
      </w:r>
      <w:r w:rsidR="00265730">
        <w:rPr>
          <w:rFonts w:ascii="Times New Roman" w:hAnsi="Times New Roman"/>
          <w:sz w:val="20"/>
        </w:rPr>
        <w:t>withst</w:t>
      </w:r>
      <w:r>
        <w:rPr>
          <w:rFonts w:ascii="Times New Roman" w:hAnsi="Times New Roman"/>
          <w:sz w:val="20"/>
        </w:rPr>
        <w:t>and</w:t>
      </w:r>
      <w:r w:rsidR="00D2196E">
        <w:rPr>
          <w:rFonts w:ascii="Times New Roman" w:hAnsi="Times New Roman"/>
          <w:sz w:val="20"/>
        </w:rPr>
        <w:t xml:space="preserve"> the effects of low taxon sampling</w:t>
      </w:r>
      <w:r w:rsidR="00692844">
        <w:rPr>
          <w:rFonts w:ascii="Times New Roman" w:hAnsi="Times New Roman"/>
          <w:sz w:val="20"/>
        </w:rPr>
        <w:t>, suboptimal alignments</w:t>
      </w:r>
      <w:r w:rsidR="00D2196E">
        <w:rPr>
          <w:rFonts w:ascii="Times New Roman" w:hAnsi="Times New Roman"/>
          <w:sz w:val="20"/>
        </w:rPr>
        <w:t xml:space="preserve"> and </w:t>
      </w:r>
      <w:r>
        <w:rPr>
          <w:rFonts w:ascii="Times New Roman" w:hAnsi="Times New Roman"/>
          <w:sz w:val="20"/>
        </w:rPr>
        <w:t xml:space="preserve">a </w:t>
      </w:r>
      <w:r w:rsidR="00D2196E">
        <w:rPr>
          <w:rFonts w:ascii="Times New Roman" w:hAnsi="Times New Roman"/>
          <w:sz w:val="20"/>
        </w:rPr>
        <w:t>two-step approac</w:t>
      </w:r>
      <w:r>
        <w:rPr>
          <w:rFonts w:ascii="Times New Roman" w:hAnsi="Times New Roman"/>
          <w:sz w:val="20"/>
        </w:rPr>
        <w:t>h causing phylogenetic error;</w:t>
      </w:r>
      <w:r w:rsidR="00265730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w</w:t>
      </w:r>
      <w:r w:rsidR="00D2196E">
        <w:rPr>
          <w:rFonts w:ascii="Times New Roman" w:hAnsi="Times New Roman"/>
          <w:sz w:val="20"/>
        </w:rPr>
        <w:t>e achieve</w:t>
      </w:r>
      <w:r w:rsidR="00265730">
        <w:rPr>
          <w:rFonts w:ascii="Times New Roman" w:hAnsi="Times New Roman"/>
          <w:sz w:val="20"/>
        </w:rPr>
        <w:t>d</w:t>
      </w:r>
      <w:r w:rsidR="00D2196E">
        <w:rPr>
          <w:rFonts w:ascii="Times New Roman" w:hAnsi="Times New Roman"/>
          <w:sz w:val="20"/>
        </w:rPr>
        <w:t xml:space="preserve"> </w:t>
      </w:r>
      <w:r w:rsidR="00577BB9">
        <w:rPr>
          <w:rFonts w:ascii="Times New Roman" w:hAnsi="Times New Roman"/>
          <w:sz w:val="20"/>
        </w:rPr>
        <w:t>similar</w:t>
      </w:r>
      <w:r w:rsidR="00D2196E">
        <w:rPr>
          <w:rFonts w:ascii="Times New Roman" w:hAnsi="Times New Roman"/>
          <w:sz w:val="20"/>
        </w:rPr>
        <w:t xml:space="preserve"> topologies </w:t>
      </w:r>
      <w:r>
        <w:rPr>
          <w:rFonts w:ascii="Times New Roman" w:hAnsi="Times New Roman"/>
          <w:sz w:val="20"/>
        </w:rPr>
        <w:t xml:space="preserve">using ~three-fold </w:t>
      </w:r>
      <w:r w:rsidR="00D2196E">
        <w:rPr>
          <w:rFonts w:ascii="Times New Roman" w:hAnsi="Times New Roman"/>
          <w:sz w:val="20"/>
        </w:rPr>
        <w:t xml:space="preserve">more terminal </w:t>
      </w:r>
      <w:proofErr w:type="spellStart"/>
      <w:r w:rsidR="00577BB9">
        <w:rPr>
          <w:rFonts w:ascii="Times New Roman" w:hAnsi="Times New Roman"/>
          <w:sz w:val="20"/>
        </w:rPr>
        <w:t>in</w:t>
      </w:r>
      <w:r w:rsidR="00D2196E">
        <w:rPr>
          <w:rFonts w:ascii="Times New Roman" w:hAnsi="Times New Roman"/>
          <w:sz w:val="20"/>
        </w:rPr>
        <w:t>groups</w:t>
      </w:r>
      <w:proofErr w:type="spellEnd"/>
      <w:r w:rsidR="00D2196E">
        <w:rPr>
          <w:rFonts w:ascii="Times New Roman" w:hAnsi="Times New Roman"/>
          <w:sz w:val="20"/>
        </w:rPr>
        <w:t xml:space="preserve"> and a different suite of </w:t>
      </w:r>
      <w:r w:rsidR="00577BB9">
        <w:rPr>
          <w:rFonts w:ascii="Times New Roman" w:hAnsi="Times New Roman"/>
          <w:sz w:val="20"/>
        </w:rPr>
        <w:t>loci</w:t>
      </w:r>
      <w:r w:rsidR="00D2196E">
        <w:rPr>
          <w:rFonts w:ascii="Times New Roman" w:hAnsi="Times New Roman"/>
          <w:sz w:val="20"/>
        </w:rPr>
        <w:t xml:space="preserve">. </w:t>
      </w:r>
      <w:r w:rsidR="004602B1">
        <w:rPr>
          <w:rFonts w:ascii="Times New Roman" w:hAnsi="Times New Roman"/>
          <w:sz w:val="20"/>
        </w:rPr>
        <w:t>Also,</w:t>
      </w:r>
      <w:r w:rsidR="00577BB9">
        <w:rPr>
          <w:rFonts w:ascii="Times New Roman" w:hAnsi="Times New Roman"/>
          <w:sz w:val="20"/>
        </w:rPr>
        <w:t xml:space="preserve"> for</w:t>
      </w:r>
      <w:r w:rsidR="004602B1">
        <w:rPr>
          <w:rFonts w:ascii="Times New Roman" w:hAnsi="Times New Roman"/>
          <w:sz w:val="20"/>
        </w:rPr>
        <w:t xml:space="preserve"> simultaneous analysis of all data</w:t>
      </w:r>
      <w:r w:rsidR="00577BB9">
        <w:rPr>
          <w:rFonts w:ascii="Times New Roman" w:hAnsi="Times New Roman"/>
          <w:sz w:val="20"/>
        </w:rPr>
        <w:t xml:space="preserve"> under parsimony, our </w:t>
      </w:r>
      <w:r w:rsidR="004602B1">
        <w:rPr>
          <w:rFonts w:ascii="Times New Roman" w:hAnsi="Times New Roman"/>
          <w:sz w:val="20"/>
        </w:rPr>
        <w:t xml:space="preserve">two-step </w:t>
      </w:r>
      <w:r w:rsidR="00577BB9">
        <w:rPr>
          <w:rFonts w:ascii="Times New Roman" w:hAnsi="Times New Roman"/>
          <w:sz w:val="20"/>
        </w:rPr>
        <w:t>regime</w:t>
      </w:r>
      <w:r w:rsidR="004602B1">
        <w:rPr>
          <w:rFonts w:ascii="Times New Roman" w:hAnsi="Times New Roman"/>
          <w:sz w:val="20"/>
        </w:rPr>
        <w:t xml:space="preserve"> r</w:t>
      </w:r>
      <w:r w:rsidR="00577BB9">
        <w:rPr>
          <w:rFonts w:ascii="Times New Roman" w:hAnsi="Times New Roman"/>
          <w:sz w:val="20"/>
        </w:rPr>
        <w:t xml:space="preserve">etrieved </w:t>
      </w:r>
      <w:r w:rsidR="008A0569">
        <w:rPr>
          <w:rFonts w:ascii="Times New Roman" w:hAnsi="Times New Roman"/>
          <w:sz w:val="20"/>
        </w:rPr>
        <w:t>a similar topology</w:t>
      </w:r>
      <w:r w:rsidR="00577BB9">
        <w:rPr>
          <w:rFonts w:ascii="Times New Roman" w:hAnsi="Times New Roman"/>
          <w:sz w:val="20"/>
        </w:rPr>
        <w:t xml:space="preserve"> as a </w:t>
      </w:r>
      <w:r w:rsidR="004602B1">
        <w:rPr>
          <w:rFonts w:ascii="Times New Roman" w:hAnsi="Times New Roman"/>
          <w:sz w:val="20"/>
        </w:rPr>
        <w:t xml:space="preserve">study </w:t>
      </w:r>
      <w:r w:rsidR="00577BB9">
        <w:rPr>
          <w:rFonts w:ascii="Times New Roman" w:hAnsi="Times New Roman"/>
          <w:sz w:val="20"/>
        </w:rPr>
        <w:t>that employed</w:t>
      </w:r>
      <w:r w:rsidR="004602B1">
        <w:rPr>
          <w:rFonts w:ascii="Times New Roman" w:hAnsi="Times New Roman"/>
          <w:sz w:val="20"/>
        </w:rPr>
        <w:t xml:space="preserve"> one-step direct optimization</w:t>
      </w:r>
      <w:r w:rsidR="00577BB9">
        <w:rPr>
          <w:rFonts w:ascii="Times New Roman" w:hAnsi="Times New Roman"/>
          <w:sz w:val="20"/>
        </w:rPr>
        <w:t xml:space="preserve"> </w:t>
      </w:r>
      <w:r w:rsidR="004602B1">
        <w:rPr>
          <w:rFonts w:ascii="Times New Roman" w:hAnsi="Times New Roman"/>
          <w:sz w:val="20"/>
        </w:rPr>
        <w:t>[2].</w:t>
      </w:r>
    </w:p>
    <w:p w:rsidR="00AC3B8C" w:rsidRDefault="00D2196E" w:rsidP="00AC3B8C">
      <w:pPr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All trees derived exclusively from molecular evidence suggest dual origins of </w:t>
      </w:r>
      <w:proofErr w:type="spellStart"/>
      <w:r>
        <w:rPr>
          <w:rFonts w:ascii="Times New Roman" w:hAnsi="Times New Roman"/>
          <w:sz w:val="20"/>
        </w:rPr>
        <w:t>eusociality</w:t>
      </w:r>
      <w:proofErr w:type="spellEnd"/>
      <w:r>
        <w:rPr>
          <w:rFonts w:ascii="Times New Roman" w:hAnsi="Times New Roman"/>
          <w:sz w:val="20"/>
        </w:rPr>
        <w:t xml:space="preserve">; however, the relative positions of </w:t>
      </w:r>
      <w:proofErr w:type="spellStart"/>
      <w:r>
        <w:rPr>
          <w:rFonts w:ascii="Times New Roman" w:hAnsi="Times New Roman"/>
          <w:sz w:val="20"/>
        </w:rPr>
        <w:t>Euparagiinae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Masarinae</w:t>
      </w:r>
      <w:proofErr w:type="spellEnd"/>
      <w:r>
        <w:rPr>
          <w:rFonts w:ascii="Times New Roman" w:hAnsi="Times New Roman"/>
          <w:sz w:val="20"/>
        </w:rPr>
        <w:t xml:space="preserve"> and </w:t>
      </w:r>
      <w:proofErr w:type="spellStart"/>
      <w:r>
        <w:rPr>
          <w:rFonts w:ascii="Times New Roman" w:hAnsi="Times New Roman"/>
          <w:sz w:val="20"/>
        </w:rPr>
        <w:t>Stenogastrinae</w:t>
      </w:r>
      <w:proofErr w:type="spellEnd"/>
      <w:r>
        <w:rPr>
          <w:rFonts w:ascii="Times New Roman" w:hAnsi="Times New Roman"/>
          <w:sz w:val="20"/>
        </w:rPr>
        <w:t xml:space="preserve"> are inconsistent across the different </w:t>
      </w:r>
      <w:proofErr w:type="spellStart"/>
      <w:r>
        <w:rPr>
          <w:rFonts w:ascii="Times New Roman" w:hAnsi="Times New Roman"/>
          <w:sz w:val="20"/>
        </w:rPr>
        <w:t>cladistic</w:t>
      </w:r>
      <w:proofErr w:type="spellEnd"/>
      <w:r>
        <w:rPr>
          <w:rFonts w:ascii="Times New Roman" w:hAnsi="Times New Roman"/>
          <w:sz w:val="20"/>
        </w:rPr>
        <w:t xml:space="preserve"> </w:t>
      </w:r>
      <w:r w:rsidR="00F71437">
        <w:rPr>
          <w:rFonts w:ascii="Times New Roman" w:hAnsi="Times New Roman"/>
          <w:sz w:val="20"/>
        </w:rPr>
        <w:t>methods</w:t>
      </w:r>
      <w:r>
        <w:rPr>
          <w:rFonts w:ascii="Times New Roman" w:hAnsi="Times New Roman"/>
          <w:sz w:val="20"/>
        </w:rPr>
        <w:t>.</w:t>
      </w:r>
      <w:r w:rsidR="00265730">
        <w:rPr>
          <w:rFonts w:ascii="Times New Roman" w:hAnsi="Times New Roman"/>
          <w:sz w:val="20"/>
        </w:rPr>
        <w:t xml:space="preserve"> Our results show that a portion of phylogenetic incongruence is attributable to method choice, but that the primary driver of incongruence is data type inclusion – that is, the topology produced changes when phenotypic data is </w:t>
      </w:r>
      <w:r w:rsidR="00AC3B8C">
        <w:rPr>
          <w:rFonts w:ascii="Times New Roman" w:hAnsi="Times New Roman"/>
          <w:sz w:val="20"/>
        </w:rPr>
        <w:t>include</w:t>
      </w:r>
      <w:r w:rsidR="00265730">
        <w:rPr>
          <w:rFonts w:ascii="Times New Roman" w:hAnsi="Times New Roman"/>
          <w:sz w:val="20"/>
        </w:rPr>
        <w:t>d</w:t>
      </w:r>
      <w:r w:rsidR="00BC4F21">
        <w:rPr>
          <w:rFonts w:ascii="Times New Roman" w:hAnsi="Times New Roman"/>
          <w:sz w:val="20"/>
        </w:rPr>
        <w:t>. We conclude that</w:t>
      </w:r>
      <w:r w:rsidR="00265730">
        <w:rPr>
          <w:rFonts w:ascii="Times New Roman" w:hAnsi="Times New Roman"/>
          <w:sz w:val="20"/>
        </w:rPr>
        <w:t xml:space="preserve"> </w:t>
      </w:r>
      <w:proofErr w:type="spellStart"/>
      <w:r w:rsidR="00265730">
        <w:rPr>
          <w:rFonts w:ascii="Times New Roman" w:hAnsi="Times New Roman"/>
          <w:sz w:val="20"/>
        </w:rPr>
        <w:t>vespid</w:t>
      </w:r>
      <w:proofErr w:type="spellEnd"/>
      <w:r w:rsidR="00265730">
        <w:rPr>
          <w:rFonts w:ascii="Times New Roman" w:hAnsi="Times New Roman"/>
          <w:sz w:val="20"/>
        </w:rPr>
        <w:t xml:space="preserve"> subfamily relationships are obfuscated b</w:t>
      </w:r>
      <w:r w:rsidR="00593A99">
        <w:rPr>
          <w:rFonts w:ascii="Times New Roman" w:hAnsi="Times New Roman"/>
          <w:sz w:val="20"/>
        </w:rPr>
        <w:t>y the fact that</w:t>
      </w:r>
      <w:r w:rsidR="00265730">
        <w:rPr>
          <w:rFonts w:ascii="Times New Roman" w:hAnsi="Times New Roman"/>
          <w:sz w:val="20"/>
        </w:rPr>
        <w:t xml:space="preserve"> phenotypic </w:t>
      </w:r>
      <w:r w:rsidR="00D35727">
        <w:rPr>
          <w:rFonts w:ascii="Times New Roman" w:hAnsi="Times New Roman"/>
          <w:sz w:val="20"/>
        </w:rPr>
        <w:t xml:space="preserve">and </w:t>
      </w:r>
      <w:r w:rsidR="00265730">
        <w:rPr>
          <w:rFonts w:ascii="Times New Roman" w:hAnsi="Times New Roman"/>
          <w:sz w:val="20"/>
        </w:rPr>
        <w:t>molecular evidence</w:t>
      </w:r>
      <w:r w:rsidR="00C30AE4">
        <w:rPr>
          <w:rFonts w:ascii="Times New Roman" w:hAnsi="Times New Roman"/>
          <w:sz w:val="20"/>
        </w:rPr>
        <w:t xml:space="preserve"> are at odds.</w:t>
      </w:r>
      <w:r w:rsidR="00FA553A" w:rsidRPr="00FA553A">
        <w:rPr>
          <w:rFonts w:ascii="Times New Roman" w:hAnsi="Times New Roman"/>
          <w:sz w:val="20"/>
        </w:rPr>
        <w:t xml:space="preserve"> </w:t>
      </w:r>
      <w:r w:rsidR="00FA553A">
        <w:rPr>
          <w:rFonts w:ascii="Times New Roman" w:hAnsi="Times New Roman"/>
          <w:sz w:val="20"/>
        </w:rPr>
        <w:t>Nonetheless, we advocate topologies retrieved from simultaneous ana</w:t>
      </w:r>
      <w:r w:rsidR="002A04E0">
        <w:rPr>
          <w:rFonts w:ascii="Times New Roman" w:hAnsi="Times New Roman"/>
          <w:sz w:val="20"/>
        </w:rPr>
        <w:t xml:space="preserve">lysis of all available evidence. Thus, </w:t>
      </w:r>
      <w:r w:rsidR="00F71437">
        <w:rPr>
          <w:rFonts w:ascii="Times New Roman" w:hAnsi="Times New Roman"/>
          <w:sz w:val="20"/>
        </w:rPr>
        <w:t xml:space="preserve">a single origin of wasp </w:t>
      </w:r>
      <w:proofErr w:type="spellStart"/>
      <w:r w:rsidR="00F71437">
        <w:rPr>
          <w:rFonts w:ascii="Times New Roman" w:hAnsi="Times New Roman"/>
          <w:sz w:val="20"/>
        </w:rPr>
        <w:t>eusociality</w:t>
      </w:r>
      <w:proofErr w:type="spellEnd"/>
      <w:r w:rsidR="00F71437">
        <w:rPr>
          <w:rFonts w:ascii="Times New Roman" w:hAnsi="Times New Roman"/>
          <w:sz w:val="20"/>
        </w:rPr>
        <w:t xml:space="preserve"> is the best hypothesis, </w:t>
      </w:r>
      <w:r w:rsidR="00BF17A0">
        <w:rPr>
          <w:rFonts w:ascii="Times New Roman" w:hAnsi="Times New Roman"/>
          <w:sz w:val="20"/>
        </w:rPr>
        <w:t>highlighting</w:t>
      </w:r>
      <w:r w:rsidR="00F71437">
        <w:rPr>
          <w:rFonts w:ascii="Times New Roman" w:hAnsi="Times New Roman"/>
          <w:sz w:val="20"/>
        </w:rPr>
        <w:t xml:space="preserve"> </w:t>
      </w:r>
      <w:r w:rsidR="00805CA8">
        <w:rPr>
          <w:rFonts w:ascii="Times New Roman" w:hAnsi="Times New Roman"/>
          <w:sz w:val="20"/>
        </w:rPr>
        <w:t xml:space="preserve">the </w:t>
      </w:r>
      <w:r w:rsidR="00F35E94">
        <w:rPr>
          <w:rFonts w:ascii="Times New Roman" w:hAnsi="Times New Roman"/>
          <w:sz w:val="20"/>
        </w:rPr>
        <w:t xml:space="preserve">rarity and </w:t>
      </w:r>
      <w:r w:rsidR="00805CA8">
        <w:rPr>
          <w:rFonts w:ascii="Times New Roman" w:hAnsi="Times New Roman"/>
          <w:sz w:val="20"/>
        </w:rPr>
        <w:t>salience</w:t>
      </w:r>
      <w:r w:rsidR="00F35E94">
        <w:rPr>
          <w:rFonts w:ascii="Times New Roman" w:hAnsi="Times New Roman"/>
          <w:sz w:val="20"/>
        </w:rPr>
        <w:t xml:space="preserve"> of </w:t>
      </w:r>
      <w:r w:rsidR="00F71437">
        <w:rPr>
          <w:rFonts w:ascii="Times New Roman" w:hAnsi="Times New Roman"/>
          <w:sz w:val="20"/>
        </w:rPr>
        <w:t>simultaneous progressive provisioning</w:t>
      </w:r>
      <w:r w:rsidR="00F35E94">
        <w:rPr>
          <w:rFonts w:ascii="Times New Roman" w:hAnsi="Times New Roman"/>
          <w:sz w:val="20"/>
        </w:rPr>
        <w:t xml:space="preserve"> emergence</w:t>
      </w:r>
      <w:r w:rsidR="00805CA8">
        <w:rPr>
          <w:rFonts w:ascii="Times New Roman" w:hAnsi="Times New Roman"/>
          <w:sz w:val="20"/>
        </w:rPr>
        <w:t>.</w:t>
      </w:r>
      <w:r w:rsidR="00F35E94">
        <w:rPr>
          <w:rFonts w:ascii="Times New Roman" w:hAnsi="Times New Roman"/>
          <w:sz w:val="20"/>
        </w:rPr>
        <w:t xml:space="preserve"> </w:t>
      </w:r>
    </w:p>
    <w:p w:rsidR="001F3451" w:rsidRDefault="001F3451" w:rsidP="008A1B3A">
      <w:pPr>
        <w:spacing w:before="240" w:after="0"/>
        <w:jc w:val="both"/>
        <w:rPr>
          <w:rFonts w:ascii="Times New Roman" w:hAnsi="Times New Roman"/>
          <w:b/>
          <w:sz w:val="20"/>
        </w:rPr>
      </w:pPr>
      <w:r w:rsidRPr="0044226B">
        <w:rPr>
          <w:rFonts w:ascii="Times New Roman" w:hAnsi="Times New Roman"/>
          <w:b/>
          <w:sz w:val="20"/>
        </w:rPr>
        <w:t>R</w:t>
      </w:r>
      <w:r>
        <w:rPr>
          <w:rFonts w:ascii="Times New Roman" w:hAnsi="Times New Roman"/>
          <w:b/>
          <w:sz w:val="20"/>
        </w:rPr>
        <w:t>EFERENCES</w:t>
      </w:r>
    </w:p>
    <w:p w:rsidR="001F3451" w:rsidRDefault="00F87326" w:rsidP="008A1B3A">
      <w:pPr>
        <w:pStyle w:val="ColorfulList-Accent1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Hines</w:t>
      </w:r>
      <w:r w:rsidR="001F3451" w:rsidRPr="000C1DFF">
        <w:rPr>
          <w:rFonts w:ascii="Times New Roman" w:hAnsi="Times New Roman"/>
          <w:sz w:val="20"/>
        </w:rPr>
        <w:t xml:space="preserve"> H, et al. </w:t>
      </w:r>
      <w:r>
        <w:rPr>
          <w:rFonts w:ascii="Times New Roman" w:hAnsi="Times New Roman"/>
          <w:i/>
          <w:sz w:val="20"/>
        </w:rPr>
        <w:t>PNAS</w:t>
      </w:r>
      <w:r w:rsidR="001F3451" w:rsidRPr="000C1DFF">
        <w:rPr>
          <w:rFonts w:ascii="Times New Roman" w:hAnsi="Times New Roman"/>
          <w:i/>
          <w:sz w:val="20"/>
        </w:rPr>
        <w:t xml:space="preserve">. </w:t>
      </w:r>
      <w:r w:rsidR="001F3451" w:rsidRPr="000C1DFF">
        <w:rPr>
          <w:rFonts w:ascii="Times New Roman" w:hAnsi="Times New Roman"/>
          <w:b/>
          <w:sz w:val="20"/>
        </w:rPr>
        <w:t>10</w:t>
      </w:r>
      <w:r w:rsidR="008A1B3A">
        <w:rPr>
          <w:rFonts w:ascii="Times New Roman" w:hAnsi="Times New Roman"/>
          <w:b/>
          <w:sz w:val="20"/>
        </w:rPr>
        <w:t>4</w:t>
      </w:r>
      <w:r w:rsidR="008A1B3A">
        <w:rPr>
          <w:rFonts w:ascii="Times New Roman" w:hAnsi="Times New Roman"/>
          <w:sz w:val="20"/>
        </w:rPr>
        <w:t>:3295-3299</w:t>
      </w:r>
      <w:r w:rsidR="001F3451" w:rsidRPr="000C1DFF">
        <w:rPr>
          <w:rFonts w:ascii="Times New Roman" w:hAnsi="Times New Roman"/>
          <w:sz w:val="20"/>
        </w:rPr>
        <w:t>,</w:t>
      </w:r>
      <w:r w:rsidR="008A1B3A">
        <w:rPr>
          <w:rFonts w:ascii="Times New Roman" w:hAnsi="Times New Roman"/>
          <w:sz w:val="20"/>
        </w:rPr>
        <w:t xml:space="preserve"> 2007</w:t>
      </w:r>
      <w:r w:rsidR="001F3451" w:rsidRPr="000C1DFF">
        <w:rPr>
          <w:rFonts w:ascii="Times New Roman" w:hAnsi="Times New Roman"/>
          <w:sz w:val="20"/>
        </w:rPr>
        <w:t>.</w:t>
      </w:r>
    </w:p>
    <w:p w:rsidR="00704B27" w:rsidRPr="00EE0D89" w:rsidRDefault="008A1B3A" w:rsidP="00EE0D89">
      <w:pPr>
        <w:pStyle w:val="ColorfulList-Accent1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Pickett</w:t>
      </w:r>
      <w:r w:rsidR="001F3451" w:rsidRPr="000C1DFF">
        <w:rPr>
          <w:rFonts w:ascii="Times New Roman" w:hAnsi="Times New Roman"/>
          <w:sz w:val="20"/>
        </w:rPr>
        <w:t xml:space="preserve"> &amp; </w:t>
      </w:r>
      <w:r>
        <w:rPr>
          <w:rFonts w:ascii="Times New Roman" w:hAnsi="Times New Roman"/>
          <w:sz w:val="20"/>
        </w:rPr>
        <w:t>Carpenter</w:t>
      </w:r>
      <w:r w:rsidR="001F3451" w:rsidRPr="000C1DFF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i/>
          <w:sz w:val="20"/>
        </w:rPr>
        <w:t>Arthropod Syst. Phylogeny</w:t>
      </w:r>
      <w:r w:rsidR="001F3451" w:rsidRPr="000C1DFF">
        <w:rPr>
          <w:rFonts w:ascii="Times New Roman" w:hAnsi="Times New Roman"/>
          <w:i/>
          <w:sz w:val="20"/>
        </w:rPr>
        <w:t xml:space="preserve">. </w:t>
      </w:r>
      <w:r>
        <w:rPr>
          <w:rFonts w:ascii="Times New Roman" w:hAnsi="Times New Roman"/>
          <w:b/>
          <w:sz w:val="20"/>
        </w:rPr>
        <w:t>68</w:t>
      </w:r>
      <w:r>
        <w:rPr>
          <w:rFonts w:ascii="Times New Roman" w:hAnsi="Times New Roman"/>
          <w:sz w:val="20"/>
        </w:rPr>
        <w:t xml:space="preserve">:3-33, 2010. </w:t>
      </w:r>
    </w:p>
    <w:sectPr w:rsidR="00704B27" w:rsidRPr="00EE0D89" w:rsidSect="001F3451">
      <w:type w:val="continuous"/>
      <w:pgSz w:w="12240" w:h="15840" w:code="1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6C9" w:rsidRDefault="004E46C9" w:rsidP="001F3451">
      <w:pPr>
        <w:spacing w:after="0" w:line="240" w:lineRule="auto"/>
      </w:pPr>
      <w:r>
        <w:separator/>
      </w:r>
    </w:p>
  </w:endnote>
  <w:endnote w:type="continuationSeparator" w:id="0">
    <w:p w:rsidR="004E46C9" w:rsidRDefault="004E46C9" w:rsidP="001F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6C9" w:rsidRDefault="004E46C9" w:rsidP="001F3451">
      <w:pPr>
        <w:spacing w:after="0" w:line="240" w:lineRule="auto"/>
      </w:pPr>
      <w:r>
        <w:separator/>
      </w:r>
    </w:p>
  </w:footnote>
  <w:footnote w:type="continuationSeparator" w:id="0">
    <w:p w:rsidR="004E46C9" w:rsidRDefault="004E46C9" w:rsidP="001F3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451" w:rsidRDefault="000340D8" w:rsidP="001F3451">
    <w:pPr>
      <w:pStyle w:val="Header"/>
      <w:ind w:left="-709"/>
    </w:pPr>
    <w:r>
      <w:rPr>
        <w:noProof/>
        <w:lang w:val="en-US" w:eastAsia="en-US"/>
      </w:rPr>
      <w:drawing>
        <wp:inline distT="0" distB="0" distL="0" distR="0">
          <wp:extent cx="1757045" cy="612140"/>
          <wp:effectExtent l="0" t="0" r="0" b="0"/>
          <wp:docPr id="1" name="Picture 1" descr="J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4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F3451">
      <w:tab/>
    </w:r>
    <w:r w:rsidR="001F3451">
      <w:tab/>
    </w:r>
    <w:r>
      <w:rPr>
        <w:noProof/>
        <w:lang w:val="en-US" w:eastAsia="en-US"/>
      </w:rPr>
      <w:drawing>
        <wp:inline distT="0" distB="0" distL="0" distR="0">
          <wp:extent cx="659765" cy="683895"/>
          <wp:effectExtent l="19050" t="0" r="6985" b="0"/>
          <wp:docPr id="2" name="Picture 2" descr="logoU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U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F3451" w:rsidRDefault="000340D8">
    <w:pPr>
      <w:pStyle w:val="Header"/>
    </w:pPr>
    <w:r>
      <w:rPr>
        <w:noProof/>
        <w:lang w:val="en-US" w:eastAsia="en-US"/>
      </w:rPr>
      <w:drawing>
        <wp:inline distT="0" distB="0" distL="0" distR="0">
          <wp:extent cx="5104765" cy="5255895"/>
          <wp:effectExtent l="19050" t="0" r="635" b="0"/>
          <wp:docPr id="4" name="Picture 4" descr="536px-Logo_der_University_of_Calg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536px-Logo_der_University_of_Calgary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4765" cy="5255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>
          <wp:extent cx="5407025" cy="5589905"/>
          <wp:effectExtent l="19050" t="0" r="3175" b="0"/>
          <wp:docPr id="5" name="irc_mi" descr="logoU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logoU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025" cy="558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>
          <wp:extent cx="5104765" cy="5255895"/>
          <wp:effectExtent l="19050" t="0" r="635" b="0"/>
          <wp:docPr id="6" name="Picture 6" descr="536px-Logo_der_University_of_Calg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536px-Logo_der_University_of_Calgary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4765" cy="5255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>
          <wp:extent cx="5407025" cy="5589905"/>
          <wp:effectExtent l="19050" t="0" r="3175" b="0"/>
          <wp:docPr id="7" name="irc_mi" descr="logoU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logoU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025" cy="558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ABA4E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4A75A4"/>
    <w:multiLevelType w:val="hybridMultilevel"/>
    <w:tmpl w:val="BBFAFF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A0003"/>
    <w:multiLevelType w:val="hybridMultilevel"/>
    <w:tmpl w:val="80B8A9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C3"/>
    <w:rsid w:val="00012BDA"/>
    <w:rsid w:val="000340D8"/>
    <w:rsid w:val="0007236F"/>
    <w:rsid w:val="00091371"/>
    <w:rsid w:val="000C3DED"/>
    <w:rsid w:val="00166955"/>
    <w:rsid w:val="00181D82"/>
    <w:rsid w:val="001866EC"/>
    <w:rsid w:val="001E7B8D"/>
    <w:rsid w:val="001F3451"/>
    <w:rsid w:val="0025560C"/>
    <w:rsid w:val="00265730"/>
    <w:rsid w:val="002A04E0"/>
    <w:rsid w:val="003471A5"/>
    <w:rsid w:val="003A5689"/>
    <w:rsid w:val="003E494C"/>
    <w:rsid w:val="00435436"/>
    <w:rsid w:val="0045513A"/>
    <w:rsid w:val="004602B1"/>
    <w:rsid w:val="004B037F"/>
    <w:rsid w:val="004E46C9"/>
    <w:rsid w:val="00542C10"/>
    <w:rsid w:val="00553C7B"/>
    <w:rsid w:val="005713F6"/>
    <w:rsid w:val="00577BB9"/>
    <w:rsid w:val="00591C37"/>
    <w:rsid w:val="00593A99"/>
    <w:rsid w:val="005A1AC3"/>
    <w:rsid w:val="00640947"/>
    <w:rsid w:val="00692844"/>
    <w:rsid w:val="006F34BB"/>
    <w:rsid w:val="00704B27"/>
    <w:rsid w:val="00770866"/>
    <w:rsid w:val="00781982"/>
    <w:rsid w:val="008043A5"/>
    <w:rsid w:val="00805CA8"/>
    <w:rsid w:val="008241AA"/>
    <w:rsid w:val="00827011"/>
    <w:rsid w:val="00830D02"/>
    <w:rsid w:val="00870969"/>
    <w:rsid w:val="0087577F"/>
    <w:rsid w:val="008A0569"/>
    <w:rsid w:val="008A1B3A"/>
    <w:rsid w:val="008B58BB"/>
    <w:rsid w:val="008D5DFE"/>
    <w:rsid w:val="008F24C2"/>
    <w:rsid w:val="00931A9B"/>
    <w:rsid w:val="00942720"/>
    <w:rsid w:val="00946F0D"/>
    <w:rsid w:val="0095461A"/>
    <w:rsid w:val="00A350F0"/>
    <w:rsid w:val="00AB670B"/>
    <w:rsid w:val="00AC3B8C"/>
    <w:rsid w:val="00AD6C57"/>
    <w:rsid w:val="00AF7B81"/>
    <w:rsid w:val="00BA1366"/>
    <w:rsid w:val="00BA19DF"/>
    <w:rsid w:val="00BC4F21"/>
    <w:rsid w:val="00BF17A0"/>
    <w:rsid w:val="00C109F6"/>
    <w:rsid w:val="00C10E55"/>
    <w:rsid w:val="00C30AE4"/>
    <w:rsid w:val="00C46874"/>
    <w:rsid w:val="00C57459"/>
    <w:rsid w:val="00CD26DE"/>
    <w:rsid w:val="00D2196E"/>
    <w:rsid w:val="00D35727"/>
    <w:rsid w:val="00D5075A"/>
    <w:rsid w:val="00D737DC"/>
    <w:rsid w:val="00DD428C"/>
    <w:rsid w:val="00DE5CFF"/>
    <w:rsid w:val="00E0747B"/>
    <w:rsid w:val="00E405A1"/>
    <w:rsid w:val="00E419B8"/>
    <w:rsid w:val="00E558D7"/>
    <w:rsid w:val="00E93850"/>
    <w:rsid w:val="00EA67E9"/>
    <w:rsid w:val="00EE0D89"/>
    <w:rsid w:val="00F23F8D"/>
    <w:rsid w:val="00F31834"/>
    <w:rsid w:val="00F35E94"/>
    <w:rsid w:val="00F62D76"/>
    <w:rsid w:val="00F71437"/>
    <w:rsid w:val="00F71ED8"/>
    <w:rsid w:val="00F73D63"/>
    <w:rsid w:val="00F87326"/>
    <w:rsid w:val="00FA553A"/>
    <w:rsid w:val="00FF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D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74ADA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4422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1DF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C1DF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1DF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1DF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D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74ADA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4422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1DF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C1DF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1DF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1DF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Collins</dc:creator>
  <cp:lastModifiedBy>Kelsey Collins</cp:lastModifiedBy>
  <cp:revision>2</cp:revision>
  <dcterms:created xsi:type="dcterms:W3CDTF">2014-02-10T20:15:00Z</dcterms:created>
  <dcterms:modified xsi:type="dcterms:W3CDTF">2014-02-10T20:15:00Z</dcterms:modified>
</cp:coreProperties>
</file>