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E16" w:rsidRPr="00032E16" w:rsidRDefault="00032E16" w:rsidP="00032E1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sz w:val="24"/>
          <w:szCs w:val="24"/>
        </w:rPr>
        <w:t>Supplementary Material</w:t>
      </w:r>
    </w:p>
    <w:p w:rsidR="00032E16" w:rsidRDefault="00032E16" w:rsidP="00032E16">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w:t>
      </w:r>
      <w:proofErr w:type="gramEnd"/>
      <w:r>
        <w:rPr>
          <w:rFonts w:ascii="Times New Roman" w:hAnsi="Times New Roman" w:cs="Times New Roman"/>
          <w:b/>
          <w:sz w:val="24"/>
          <w:szCs w:val="24"/>
        </w:rPr>
        <w:t xml:space="preserve"> 1.</w:t>
      </w:r>
      <w:r>
        <w:rPr>
          <w:rFonts w:ascii="Times New Roman" w:hAnsi="Times New Roman" w:cs="Times New Roman"/>
          <w:sz w:val="24"/>
          <w:szCs w:val="24"/>
        </w:rPr>
        <w:t xml:space="preserve"> Summary regarding properties of each partition. Values were obtained from the GARLI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2006) console output. m = number of sequences, n = number of total sites.</w:t>
      </w:r>
    </w:p>
    <w:tbl>
      <w:tblPr>
        <w:tblStyle w:val="LightShading-Accent11"/>
        <w:tblW w:w="7300" w:type="dxa"/>
        <w:tblLook w:val="05A0"/>
      </w:tblPr>
      <w:tblGrid>
        <w:gridCol w:w="1540"/>
        <w:gridCol w:w="800"/>
        <w:gridCol w:w="880"/>
        <w:gridCol w:w="1420"/>
        <w:gridCol w:w="1524"/>
        <w:gridCol w:w="1287"/>
      </w:tblGrid>
      <w:tr w:rsidR="00032E16" w:rsidRPr="00246557" w:rsidTr="00E54F20">
        <w:trPr>
          <w:cnfStyle w:val="100000000000"/>
          <w:trHeight w:val="300"/>
        </w:trPr>
        <w:tc>
          <w:tcPr>
            <w:cnfStyle w:val="001000000000"/>
            <w:tcW w:w="1540" w:type="dxa"/>
            <w:vMerge w:val="restart"/>
            <w:hideMark/>
          </w:tcPr>
          <w:p w:rsidR="00032E16" w:rsidRPr="00246557" w:rsidRDefault="00032E16" w:rsidP="00E54F20">
            <w:pPr>
              <w:jc w:val="cente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Gene partition</w:t>
            </w:r>
          </w:p>
        </w:tc>
        <w:tc>
          <w:tcPr>
            <w:tcW w:w="800" w:type="dxa"/>
            <w:vMerge w:val="restart"/>
            <w:noWrap/>
            <w:hideMark/>
          </w:tcPr>
          <w:p w:rsidR="00032E16" w:rsidRPr="00246557" w:rsidRDefault="00032E16" w:rsidP="00E54F20">
            <w:pPr>
              <w:jc w:val="center"/>
              <w:cnfStyle w:val="100000000000"/>
              <w:rPr>
                <w:rFonts w:ascii="Calibri" w:eastAsia="Times New Roman" w:hAnsi="Calibri" w:cs="Times New Roman"/>
                <w:i/>
                <w:iCs/>
                <w:color w:val="000000"/>
                <w:lang w:val="en-CA" w:eastAsia="en-CA"/>
              </w:rPr>
            </w:pPr>
            <w:r>
              <w:rPr>
                <w:rFonts w:ascii="Calibri" w:eastAsia="Times New Roman" w:hAnsi="Calibri" w:cs="Times New Roman"/>
                <w:i/>
                <w:iCs/>
                <w:color w:val="000000"/>
                <w:lang w:val="en-CA" w:eastAsia="en-CA"/>
              </w:rPr>
              <w:t>m</w:t>
            </w:r>
          </w:p>
        </w:tc>
        <w:tc>
          <w:tcPr>
            <w:tcW w:w="880" w:type="dxa"/>
            <w:vMerge w:val="restart"/>
            <w:hideMark/>
          </w:tcPr>
          <w:p w:rsidR="00032E16" w:rsidRPr="00246557" w:rsidRDefault="00032E16" w:rsidP="00E54F20">
            <w:pPr>
              <w:jc w:val="center"/>
              <w:cnfStyle w:val="100000000000"/>
              <w:rPr>
                <w:rFonts w:ascii="Calibri" w:eastAsia="Times New Roman" w:hAnsi="Calibri" w:cs="Times New Roman"/>
                <w:i/>
                <w:iCs/>
                <w:color w:val="000000"/>
                <w:lang w:val="en-CA" w:eastAsia="en-CA"/>
              </w:rPr>
            </w:pPr>
            <w:r w:rsidRPr="00246557">
              <w:rPr>
                <w:rFonts w:ascii="Calibri" w:eastAsia="Times New Roman" w:hAnsi="Calibri" w:cs="Times New Roman"/>
                <w:i/>
                <w:iCs/>
                <w:color w:val="000000"/>
                <w:lang w:val="en-CA" w:eastAsia="en-CA"/>
              </w:rPr>
              <w:t>N</w:t>
            </w:r>
          </w:p>
        </w:tc>
        <w:tc>
          <w:tcPr>
            <w:tcW w:w="1420" w:type="dxa"/>
            <w:vMerge w:val="restart"/>
            <w:hideMark/>
          </w:tcPr>
          <w:p w:rsidR="00032E16" w:rsidRPr="00246557" w:rsidRDefault="00032E16" w:rsidP="00E54F20">
            <w:pPr>
              <w:jc w:val="center"/>
              <w:cnfStyle w:val="1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constant characters</w:t>
            </w:r>
          </w:p>
        </w:tc>
        <w:tc>
          <w:tcPr>
            <w:tcW w:w="1480" w:type="dxa"/>
            <w:vMerge w:val="restart"/>
            <w:hideMark/>
          </w:tcPr>
          <w:p w:rsidR="00032E16" w:rsidRPr="00246557" w:rsidRDefault="00032E16" w:rsidP="00E54F20">
            <w:pPr>
              <w:jc w:val="center"/>
              <w:cnfStyle w:val="1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uninformative variable</w:t>
            </w:r>
          </w:p>
        </w:tc>
        <w:tc>
          <w:tcPr>
            <w:cnfStyle w:val="000100000000"/>
            <w:tcW w:w="1180" w:type="dxa"/>
            <w:vMerge w:val="restart"/>
            <w:hideMark/>
          </w:tcPr>
          <w:p w:rsidR="00032E16" w:rsidRPr="00246557" w:rsidRDefault="00032E16" w:rsidP="00E54F20">
            <w:pPr>
              <w:jc w:val="cente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parsimony informative</w:t>
            </w:r>
          </w:p>
        </w:tc>
      </w:tr>
      <w:tr w:rsidR="00032E16" w:rsidRPr="00246557" w:rsidTr="00E54F20">
        <w:trPr>
          <w:cnfStyle w:val="000000100000"/>
          <w:trHeight w:val="300"/>
        </w:trPr>
        <w:tc>
          <w:tcPr>
            <w:cnfStyle w:val="001000000000"/>
            <w:tcW w:w="1540" w:type="dxa"/>
            <w:vMerge/>
            <w:hideMark/>
          </w:tcPr>
          <w:p w:rsidR="00032E16" w:rsidRPr="00246557" w:rsidRDefault="00032E16" w:rsidP="00E54F20">
            <w:pPr>
              <w:rPr>
                <w:rFonts w:ascii="Calibri" w:eastAsia="Times New Roman" w:hAnsi="Calibri" w:cs="Times New Roman"/>
                <w:color w:val="000000"/>
                <w:lang w:val="en-CA" w:eastAsia="en-CA"/>
              </w:rPr>
            </w:pPr>
          </w:p>
        </w:tc>
        <w:tc>
          <w:tcPr>
            <w:tcW w:w="800" w:type="dxa"/>
            <w:vMerge/>
            <w:hideMark/>
          </w:tcPr>
          <w:p w:rsidR="00032E16" w:rsidRPr="00246557" w:rsidRDefault="00032E16" w:rsidP="00E54F20">
            <w:pPr>
              <w:cnfStyle w:val="000000100000"/>
              <w:rPr>
                <w:rFonts w:ascii="Calibri" w:eastAsia="Times New Roman" w:hAnsi="Calibri" w:cs="Times New Roman"/>
                <w:i/>
                <w:iCs/>
                <w:color w:val="000000"/>
                <w:lang w:val="en-CA" w:eastAsia="en-CA"/>
              </w:rPr>
            </w:pPr>
          </w:p>
        </w:tc>
        <w:tc>
          <w:tcPr>
            <w:tcW w:w="880" w:type="dxa"/>
            <w:vMerge/>
            <w:hideMark/>
          </w:tcPr>
          <w:p w:rsidR="00032E16" w:rsidRPr="00246557" w:rsidRDefault="00032E16" w:rsidP="00E54F20">
            <w:pPr>
              <w:cnfStyle w:val="000000100000"/>
              <w:rPr>
                <w:rFonts w:ascii="Calibri" w:eastAsia="Times New Roman" w:hAnsi="Calibri" w:cs="Times New Roman"/>
                <w:i/>
                <w:iCs/>
                <w:color w:val="000000"/>
                <w:lang w:val="en-CA" w:eastAsia="en-CA"/>
              </w:rPr>
            </w:pPr>
          </w:p>
        </w:tc>
        <w:tc>
          <w:tcPr>
            <w:tcW w:w="1420" w:type="dxa"/>
            <w:vMerge/>
            <w:hideMark/>
          </w:tcPr>
          <w:p w:rsidR="00032E16" w:rsidRPr="00246557" w:rsidRDefault="00032E16" w:rsidP="00E54F20">
            <w:pPr>
              <w:cnfStyle w:val="000000100000"/>
              <w:rPr>
                <w:rFonts w:ascii="Calibri" w:eastAsia="Times New Roman" w:hAnsi="Calibri" w:cs="Times New Roman"/>
                <w:color w:val="000000"/>
                <w:lang w:val="en-CA" w:eastAsia="en-CA"/>
              </w:rPr>
            </w:pPr>
          </w:p>
        </w:tc>
        <w:tc>
          <w:tcPr>
            <w:tcW w:w="1480" w:type="dxa"/>
            <w:vMerge/>
            <w:hideMark/>
          </w:tcPr>
          <w:p w:rsidR="00032E16" w:rsidRPr="00246557" w:rsidRDefault="00032E16" w:rsidP="00E54F20">
            <w:pPr>
              <w:cnfStyle w:val="000000100000"/>
              <w:rPr>
                <w:rFonts w:ascii="Calibri" w:eastAsia="Times New Roman" w:hAnsi="Calibri" w:cs="Times New Roman"/>
                <w:color w:val="000000"/>
                <w:lang w:val="en-CA" w:eastAsia="en-CA"/>
              </w:rPr>
            </w:pPr>
          </w:p>
        </w:tc>
        <w:tc>
          <w:tcPr>
            <w:cnfStyle w:val="000100000000"/>
            <w:tcW w:w="1180" w:type="dxa"/>
            <w:vMerge/>
            <w:hideMark/>
          </w:tcPr>
          <w:p w:rsidR="00032E16" w:rsidRPr="00246557" w:rsidRDefault="00032E16" w:rsidP="00E54F20">
            <w:pPr>
              <w:rPr>
                <w:rFonts w:ascii="Calibri" w:eastAsia="Times New Roman" w:hAnsi="Calibri" w:cs="Times New Roman"/>
                <w:color w:val="000000"/>
                <w:lang w:val="en-CA" w:eastAsia="en-CA"/>
              </w:rPr>
            </w:pPr>
          </w:p>
        </w:tc>
      </w:tr>
      <w:tr w:rsidR="00032E16" w:rsidRPr="00246557" w:rsidTr="00E54F20">
        <w:trPr>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CO1 (1)</w:t>
            </w:r>
          </w:p>
        </w:tc>
        <w:tc>
          <w:tcPr>
            <w:tcW w:w="80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7</w:t>
            </w:r>
            <w:r>
              <w:rPr>
                <w:rFonts w:ascii="Calibri" w:eastAsia="Times New Roman" w:hAnsi="Calibri" w:cs="Times New Roman"/>
                <w:color w:val="000000"/>
                <w:lang w:val="en-CA" w:eastAsia="en-CA"/>
              </w:rPr>
              <w:t>4</w:t>
            </w:r>
          </w:p>
        </w:tc>
        <w:tc>
          <w:tcPr>
            <w:tcW w:w="8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538</w:t>
            </w:r>
          </w:p>
        </w:tc>
        <w:tc>
          <w:tcPr>
            <w:tcW w:w="142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297</w:t>
            </w:r>
          </w:p>
        </w:tc>
        <w:tc>
          <w:tcPr>
            <w:tcW w:w="14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53</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188</w:t>
            </w:r>
          </w:p>
        </w:tc>
      </w:tr>
      <w:tr w:rsidR="00032E16" w:rsidRPr="00246557" w:rsidTr="00E54F20">
        <w:trPr>
          <w:cnfStyle w:val="000000100000"/>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CO1 (2)</w:t>
            </w:r>
          </w:p>
        </w:tc>
        <w:tc>
          <w:tcPr>
            <w:tcW w:w="80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Pr>
                <w:rFonts w:ascii="Calibri" w:eastAsia="Times New Roman" w:hAnsi="Calibri" w:cs="Times New Roman"/>
                <w:color w:val="000000"/>
                <w:lang w:val="en-CA" w:eastAsia="en-CA"/>
              </w:rPr>
              <w:t>74</w:t>
            </w:r>
          </w:p>
        </w:tc>
        <w:tc>
          <w:tcPr>
            <w:tcW w:w="8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538</w:t>
            </w:r>
          </w:p>
        </w:tc>
        <w:tc>
          <w:tcPr>
            <w:tcW w:w="142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400</w:t>
            </w:r>
          </w:p>
        </w:tc>
        <w:tc>
          <w:tcPr>
            <w:tcW w:w="14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50</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88</w:t>
            </w:r>
          </w:p>
        </w:tc>
      </w:tr>
      <w:tr w:rsidR="00032E16" w:rsidRPr="00246557" w:rsidTr="00E54F20">
        <w:trPr>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CO1 (3)</w:t>
            </w:r>
          </w:p>
        </w:tc>
        <w:tc>
          <w:tcPr>
            <w:tcW w:w="80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74</w:t>
            </w:r>
          </w:p>
        </w:tc>
        <w:tc>
          <w:tcPr>
            <w:tcW w:w="8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538</w:t>
            </w:r>
          </w:p>
        </w:tc>
        <w:tc>
          <w:tcPr>
            <w:tcW w:w="142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77</w:t>
            </w:r>
          </w:p>
        </w:tc>
        <w:tc>
          <w:tcPr>
            <w:tcW w:w="14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59</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402</w:t>
            </w:r>
          </w:p>
        </w:tc>
      </w:tr>
      <w:tr w:rsidR="00032E16" w:rsidRPr="00246557" w:rsidTr="00E54F20">
        <w:trPr>
          <w:cnfStyle w:val="000000100000"/>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28S</w:t>
            </w:r>
          </w:p>
        </w:tc>
        <w:tc>
          <w:tcPr>
            <w:tcW w:w="80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69</w:t>
            </w:r>
          </w:p>
        </w:tc>
        <w:tc>
          <w:tcPr>
            <w:tcW w:w="8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1854</w:t>
            </w:r>
          </w:p>
        </w:tc>
        <w:tc>
          <w:tcPr>
            <w:tcW w:w="142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1577</w:t>
            </w:r>
          </w:p>
        </w:tc>
        <w:tc>
          <w:tcPr>
            <w:tcW w:w="14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107</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170</w:t>
            </w:r>
          </w:p>
        </w:tc>
      </w:tr>
      <w:tr w:rsidR="00032E16" w:rsidRPr="00246557" w:rsidTr="00E54F20">
        <w:trPr>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16S</w:t>
            </w:r>
          </w:p>
        </w:tc>
        <w:tc>
          <w:tcPr>
            <w:tcW w:w="80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57</w:t>
            </w:r>
          </w:p>
        </w:tc>
        <w:tc>
          <w:tcPr>
            <w:tcW w:w="8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434</w:t>
            </w:r>
          </w:p>
        </w:tc>
        <w:tc>
          <w:tcPr>
            <w:tcW w:w="142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226</w:t>
            </w:r>
          </w:p>
        </w:tc>
        <w:tc>
          <w:tcPr>
            <w:tcW w:w="1480" w:type="dxa"/>
            <w:noWrap/>
            <w:hideMark/>
          </w:tcPr>
          <w:p w:rsidR="00032E16" w:rsidRPr="00246557" w:rsidRDefault="00032E16" w:rsidP="00E54F20">
            <w:pPr>
              <w:jc w:val="right"/>
              <w:cnfStyle w:val="0000000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47</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161</w:t>
            </w:r>
          </w:p>
        </w:tc>
      </w:tr>
      <w:tr w:rsidR="00032E16" w:rsidRPr="00246557" w:rsidTr="00E54F20">
        <w:trPr>
          <w:cnfStyle w:val="000000100000"/>
          <w:trHeight w:val="300"/>
        </w:trPr>
        <w:tc>
          <w:tcPr>
            <w:cnfStyle w:val="001000000000"/>
            <w:tcW w:w="1540" w:type="dxa"/>
            <w:noWrap/>
            <w:hideMark/>
          </w:tcPr>
          <w:p w:rsidR="00032E16" w:rsidRPr="00246557" w:rsidRDefault="00032E16" w:rsidP="00E54F20">
            <w:pPr>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12S</w:t>
            </w:r>
          </w:p>
        </w:tc>
        <w:tc>
          <w:tcPr>
            <w:tcW w:w="80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49</w:t>
            </w:r>
          </w:p>
        </w:tc>
        <w:tc>
          <w:tcPr>
            <w:tcW w:w="8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149</w:t>
            </w:r>
          </w:p>
        </w:tc>
        <w:tc>
          <w:tcPr>
            <w:tcW w:w="142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78</w:t>
            </w:r>
          </w:p>
        </w:tc>
        <w:tc>
          <w:tcPr>
            <w:tcW w:w="1480" w:type="dxa"/>
            <w:noWrap/>
            <w:hideMark/>
          </w:tcPr>
          <w:p w:rsidR="00032E16" w:rsidRPr="00246557" w:rsidRDefault="00032E16" w:rsidP="00E54F20">
            <w:pPr>
              <w:jc w:val="right"/>
              <w:cnfStyle w:val="000000100000"/>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24</w:t>
            </w:r>
          </w:p>
        </w:tc>
        <w:tc>
          <w:tcPr>
            <w:cnfStyle w:val="000100000000"/>
            <w:tcW w:w="1180" w:type="dxa"/>
            <w:noWrap/>
            <w:hideMark/>
          </w:tcPr>
          <w:p w:rsidR="00032E16" w:rsidRPr="00246557" w:rsidRDefault="00032E16" w:rsidP="00E54F20">
            <w:pPr>
              <w:jc w:val="right"/>
              <w:rPr>
                <w:rFonts w:ascii="Calibri" w:eastAsia="Times New Roman" w:hAnsi="Calibri" w:cs="Times New Roman"/>
                <w:color w:val="000000"/>
                <w:lang w:val="en-CA" w:eastAsia="en-CA"/>
              </w:rPr>
            </w:pPr>
            <w:r w:rsidRPr="00246557">
              <w:rPr>
                <w:rFonts w:ascii="Calibri" w:eastAsia="Times New Roman" w:hAnsi="Calibri" w:cs="Times New Roman"/>
                <w:color w:val="000000"/>
                <w:lang w:val="en-CA" w:eastAsia="en-CA"/>
              </w:rPr>
              <w:t>47</w:t>
            </w:r>
          </w:p>
        </w:tc>
      </w:tr>
    </w:tbl>
    <w:p w:rsidR="00032E16" w:rsidRDefault="00032E16" w:rsidP="00032E16">
      <w:pPr>
        <w:autoSpaceDE w:val="0"/>
        <w:autoSpaceDN w:val="0"/>
        <w:adjustRightInd w:val="0"/>
        <w:spacing w:line="240" w:lineRule="auto"/>
        <w:jc w:val="both"/>
        <w:outlineLvl w:val="0"/>
        <w:rPr>
          <w:rFonts w:ascii="Times New Roman" w:hAnsi="Times New Roman" w:cs="Times New Roman"/>
          <w:sz w:val="24"/>
          <w:szCs w:val="24"/>
        </w:rPr>
      </w:pPr>
    </w:p>
    <w:p w:rsidR="00032E16" w:rsidRPr="00837131" w:rsidRDefault="00032E16" w:rsidP="00032E16">
      <w:pPr>
        <w:autoSpaceDE w:val="0"/>
        <w:autoSpaceDN w:val="0"/>
        <w:adjustRightInd w:val="0"/>
        <w:spacing w:line="240" w:lineRule="auto"/>
        <w:jc w:val="both"/>
        <w:outlineLvl w:val="0"/>
        <w:rPr>
          <w:rFonts w:ascii="Times New Roman" w:hAnsi="Times New Roman" w:cs="Times New Roman"/>
          <w:i/>
          <w:sz w:val="24"/>
          <w:szCs w:val="24"/>
        </w:rPr>
      </w:pPr>
      <w:r>
        <w:rPr>
          <w:rFonts w:ascii="Times New Roman" w:hAnsi="Times New Roman" w:cs="Times New Roman"/>
          <w:sz w:val="24"/>
          <w:szCs w:val="24"/>
        </w:rPr>
        <w:t xml:space="preserve">1.1 </w:t>
      </w:r>
      <w:proofErr w:type="spellStart"/>
      <w:r>
        <w:rPr>
          <w:rFonts w:ascii="Times New Roman" w:hAnsi="Times New Roman" w:cs="Times New Roman"/>
          <w:i/>
          <w:sz w:val="24"/>
          <w:szCs w:val="24"/>
        </w:rPr>
        <w:t>Phylogenetic</w:t>
      </w:r>
      <w:proofErr w:type="spellEnd"/>
      <w:r>
        <w:rPr>
          <w:rFonts w:ascii="Times New Roman" w:hAnsi="Times New Roman" w:cs="Times New Roman"/>
          <w:i/>
          <w:sz w:val="24"/>
          <w:szCs w:val="24"/>
        </w:rPr>
        <w:t xml:space="preserve"> methodology</w:t>
      </w:r>
    </w:p>
    <w:p w:rsidR="00032E16" w:rsidRDefault="00032E16" w:rsidP="00032E1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Gaps were constantly treated as missing data. Molecules were analyzed alone, in combination with morphology and behavior, or combined solely with morphology. Data were analyzed using parsimony (MP), maximum-likelihood (ML) and Bayesian methods due to the array of advantages and disadvantages of each method. Hence, a total of nine different </w:t>
      </w:r>
      <w:proofErr w:type="spellStart"/>
      <w:r>
        <w:rPr>
          <w:rFonts w:ascii="Times New Roman" w:hAnsi="Times New Roman" w:cs="Times New Roman"/>
          <w:sz w:val="24"/>
          <w:szCs w:val="24"/>
        </w:rPr>
        <w:t>phylogenetic</w:t>
      </w:r>
      <w:proofErr w:type="spellEnd"/>
      <w:r>
        <w:rPr>
          <w:rFonts w:ascii="Times New Roman" w:hAnsi="Times New Roman" w:cs="Times New Roman"/>
          <w:sz w:val="24"/>
          <w:szCs w:val="24"/>
        </w:rPr>
        <w:t xml:space="preserve"> constructions are presented. </w:t>
      </w:r>
    </w:p>
    <w:p w:rsidR="00032E16" w:rsidRDefault="00032E16" w:rsidP="007A160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Model testing for gene partitions was implemented in </w:t>
      </w:r>
      <w:proofErr w:type="spellStart"/>
      <w:r>
        <w:rPr>
          <w:rFonts w:ascii="Times New Roman" w:hAnsi="Times New Roman" w:cs="Times New Roman"/>
          <w:sz w:val="24"/>
          <w:szCs w:val="24"/>
        </w:rPr>
        <w:t>jModelTest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Darriba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2012) to determine the most appropriate model to employ for ML and Bayesian analysis. The r</w:t>
      </w:r>
      <w:r w:rsidR="00A0111B">
        <w:rPr>
          <w:rFonts w:ascii="Times New Roman" w:hAnsi="Times New Roman" w:cs="Times New Roman"/>
          <w:sz w:val="24"/>
          <w:szCs w:val="24"/>
        </w:rPr>
        <w:t>esults are summarized in Table 2</w:t>
      </w:r>
      <w:r>
        <w:rPr>
          <w:rFonts w:ascii="Times New Roman" w:hAnsi="Times New Roman" w:cs="Times New Roman"/>
          <w:sz w:val="24"/>
          <w:szCs w:val="24"/>
        </w:rPr>
        <w:t>. Alignment for CO1 data included a 75</w:t>
      </w:r>
      <w:r w:rsidRPr="00A3258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taxon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Discoelius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zonalis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zonalis</w:t>
      </w:r>
      <w:proofErr w:type="spellEnd"/>
      <w:r>
        <w:rPr>
          <w:rFonts w:ascii="Times New Roman" w:hAnsi="Times New Roman" w:cs="Times New Roman"/>
          <w:sz w:val="24"/>
          <w:szCs w:val="24"/>
        </w:rPr>
        <w:t xml:space="preserve"> was excluded from the primary </w:t>
      </w:r>
      <w:proofErr w:type="spellStart"/>
      <w:r>
        <w:rPr>
          <w:rFonts w:ascii="Times New Roman" w:hAnsi="Times New Roman" w:cs="Times New Roman"/>
          <w:sz w:val="24"/>
          <w:szCs w:val="24"/>
        </w:rPr>
        <w:t>phylogenetic</w:t>
      </w:r>
      <w:proofErr w:type="spellEnd"/>
      <w:r>
        <w:rPr>
          <w:rFonts w:ascii="Times New Roman" w:hAnsi="Times New Roman" w:cs="Times New Roman"/>
          <w:sz w:val="24"/>
          <w:szCs w:val="24"/>
        </w:rPr>
        <w:t xml:space="preserve"> analysis because only a portion of CO1 sequence was available.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Information Criterion (AIC) scores were calculated to evaluate which parti</w:t>
      </w:r>
      <w:r w:rsidR="00A0111B">
        <w:rPr>
          <w:rFonts w:ascii="Times New Roman" w:hAnsi="Times New Roman" w:cs="Times New Roman"/>
          <w:sz w:val="24"/>
          <w:szCs w:val="24"/>
        </w:rPr>
        <w:t>tioning scheme was best (Table 3</w:t>
      </w:r>
      <w:r>
        <w:rPr>
          <w:rFonts w:ascii="Times New Roman" w:hAnsi="Times New Roman" w:cs="Times New Roman"/>
          <w:sz w:val="24"/>
          <w:szCs w:val="24"/>
        </w:rPr>
        <w:t xml:space="preserve">). CO1 was partitioned based on </w:t>
      </w:r>
      <w:proofErr w:type="spellStart"/>
      <w:r>
        <w:rPr>
          <w:rFonts w:ascii="Times New Roman" w:hAnsi="Times New Roman" w:cs="Times New Roman"/>
          <w:sz w:val="24"/>
          <w:szCs w:val="24"/>
        </w:rPr>
        <w:t>codon</w:t>
      </w:r>
      <w:proofErr w:type="spellEnd"/>
      <w:r>
        <w:rPr>
          <w:rFonts w:ascii="Times New Roman" w:hAnsi="Times New Roman" w:cs="Times New Roman"/>
          <w:sz w:val="24"/>
          <w:szCs w:val="24"/>
        </w:rPr>
        <w:t xml:space="preserve"> positions, and the third nucleotide position was included in all analyses.   </w:t>
      </w:r>
    </w:p>
    <w:p w:rsidR="00032E16" w:rsidRPr="00A3258C" w:rsidRDefault="00032E16" w:rsidP="00032E16">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w:t>
      </w:r>
      <w:r w:rsidR="00927974">
        <w:rPr>
          <w:rFonts w:ascii="Times New Roman" w:hAnsi="Times New Roman" w:cs="Times New Roman"/>
          <w:b/>
          <w:sz w:val="24"/>
          <w:szCs w:val="24"/>
        </w:rPr>
        <w:t>.</w:t>
      </w:r>
      <w:proofErr w:type="gramEnd"/>
      <w:r w:rsidR="00927974">
        <w:rPr>
          <w:rFonts w:ascii="Times New Roman" w:hAnsi="Times New Roman" w:cs="Times New Roman"/>
          <w:b/>
          <w:sz w:val="24"/>
          <w:szCs w:val="24"/>
        </w:rPr>
        <w:t xml:space="preserve"> 2</w:t>
      </w:r>
      <w:r>
        <w:rPr>
          <w:rFonts w:ascii="Times New Roman" w:hAnsi="Times New Roman" w:cs="Times New Roman"/>
          <w:b/>
          <w:sz w:val="24"/>
          <w:szCs w:val="24"/>
        </w:rPr>
        <w:t>.</w:t>
      </w:r>
      <w:r>
        <w:rPr>
          <w:rFonts w:ascii="Times New Roman" w:hAnsi="Times New Roman" w:cs="Times New Roman"/>
          <w:sz w:val="24"/>
          <w:szCs w:val="24"/>
        </w:rPr>
        <w:t xml:space="preserve"> Summary of </w:t>
      </w:r>
      <w:proofErr w:type="spellStart"/>
      <w:r>
        <w:rPr>
          <w:rFonts w:ascii="Times New Roman" w:hAnsi="Times New Roman" w:cs="Times New Roman"/>
          <w:sz w:val="24"/>
          <w:szCs w:val="24"/>
        </w:rPr>
        <w:t>jModelTest</w:t>
      </w:r>
      <w:proofErr w:type="spellEnd"/>
      <w:r>
        <w:rPr>
          <w:rFonts w:ascii="Times New Roman" w:hAnsi="Times New Roman" w:cs="Times New Roman"/>
          <w:sz w:val="24"/>
          <w:szCs w:val="24"/>
        </w:rPr>
        <w:t xml:space="preserve"> 2 results for static alignments including </w:t>
      </w:r>
      <w:proofErr w:type="spellStart"/>
      <w:r>
        <w:rPr>
          <w:rFonts w:ascii="Times New Roman" w:hAnsi="Times New Roman" w:cs="Times New Roman"/>
          <w:i/>
          <w:sz w:val="24"/>
          <w:szCs w:val="24"/>
        </w:rPr>
        <w:t>Discoelius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zonalis</w:t>
      </w:r>
      <w:proofErr w:type="spellEnd"/>
      <w:r>
        <w:rPr>
          <w:rFonts w:ascii="Times New Roman" w:hAnsi="Times New Roman" w:cs="Times New Roman"/>
          <w:sz w:val="24"/>
          <w:szCs w:val="24"/>
        </w:rPr>
        <w:t xml:space="preserve">. Scores for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Information Criterion (AIC) uncorrected and corrected (</w:t>
      </w:r>
      <w:proofErr w:type="spellStart"/>
      <w:r>
        <w:rPr>
          <w:rFonts w:ascii="Times New Roman" w:hAnsi="Times New Roman" w:cs="Times New Roman"/>
          <w:sz w:val="24"/>
          <w:szCs w:val="24"/>
        </w:rPr>
        <w:t>AICc</w:t>
      </w:r>
      <w:proofErr w:type="spellEnd"/>
      <w:r>
        <w:rPr>
          <w:rFonts w:ascii="Times New Roman" w:hAnsi="Times New Roman" w:cs="Times New Roman"/>
          <w:sz w:val="24"/>
          <w:szCs w:val="24"/>
        </w:rPr>
        <w:t xml:space="preserve">) and Bayesian Information Criterion (BIC) are indicated along with the best model for each criterion. </w:t>
      </w:r>
    </w:p>
    <w:tbl>
      <w:tblPr>
        <w:tblStyle w:val="LightShading2"/>
        <w:tblW w:w="10976" w:type="dxa"/>
        <w:tblInd w:w="-795" w:type="dxa"/>
        <w:tblLook w:val="06A0"/>
      </w:tblPr>
      <w:tblGrid>
        <w:gridCol w:w="2802"/>
        <w:gridCol w:w="1356"/>
        <w:gridCol w:w="1360"/>
        <w:gridCol w:w="1356"/>
        <w:gridCol w:w="1554"/>
        <w:gridCol w:w="1274"/>
        <w:gridCol w:w="1274"/>
      </w:tblGrid>
      <w:tr w:rsidR="00032E16" w:rsidRPr="00A27E60" w:rsidTr="00E54F20">
        <w:trPr>
          <w:cnfStyle w:val="100000000000"/>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Partition</w:t>
            </w:r>
          </w:p>
        </w:tc>
        <w:tc>
          <w:tcPr>
            <w:tcW w:w="1356"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AIC</w:t>
            </w:r>
          </w:p>
        </w:tc>
        <w:tc>
          <w:tcPr>
            <w:tcW w:w="1360"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proofErr w:type="spellStart"/>
            <w:r w:rsidRPr="00A27E60">
              <w:rPr>
                <w:rFonts w:ascii="Times New Roman" w:eastAsia="Times New Roman" w:hAnsi="Times New Roman" w:cs="Times New Roman"/>
                <w:color w:val="000000"/>
                <w:sz w:val="24"/>
                <w:szCs w:val="24"/>
                <w:lang w:val="en-CA" w:eastAsia="en-CA"/>
              </w:rPr>
              <w:t>AICc</w:t>
            </w:r>
            <w:proofErr w:type="spellEnd"/>
          </w:p>
        </w:tc>
        <w:tc>
          <w:tcPr>
            <w:tcW w:w="1356"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BIC</w:t>
            </w:r>
          </w:p>
        </w:tc>
        <w:tc>
          <w:tcPr>
            <w:tcW w:w="1554"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AIC</w:t>
            </w:r>
          </w:p>
        </w:tc>
        <w:tc>
          <w:tcPr>
            <w:tcW w:w="1274"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proofErr w:type="spellStart"/>
            <w:r w:rsidRPr="00A27E60">
              <w:rPr>
                <w:rFonts w:ascii="Times New Roman" w:eastAsia="Times New Roman" w:hAnsi="Times New Roman" w:cs="Times New Roman"/>
                <w:color w:val="000000"/>
                <w:sz w:val="24"/>
                <w:szCs w:val="24"/>
                <w:lang w:val="en-CA" w:eastAsia="en-CA"/>
              </w:rPr>
              <w:t>AICc</w:t>
            </w:r>
            <w:proofErr w:type="spellEnd"/>
          </w:p>
        </w:tc>
        <w:tc>
          <w:tcPr>
            <w:tcW w:w="1274" w:type="dxa"/>
            <w:noWrap/>
            <w:hideMark/>
          </w:tcPr>
          <w:p w:rsidR="00032E16" w:rsidRPr="00A27E60" w:rsidRDefault="00032E16" w:rsidP="00E54F20">
            <w:pPr>
              <w:jc w:val="both"/>
              <w:cnfStyle w:val="1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BIC</w:t>
            </w:r>
          </w:p>
        </w:tc>
      </w:tr>
      <w:tr w:rsidR="00032E16" w:rsidRPr="006803D8"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28S, 69taxa/1858sites</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12437.86</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12462.95</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13244.84</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r>
      <w:tr w:rsidR="00032E16" w:rsidRPr="00A27E60"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12S, 49taxa/149sites</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3034.20</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3486.29</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3345.29</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TVM+I+G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HKY+G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HKY+I+G</w:t>
            </w:r>
          </w:p>
        </w:tc>
      </w:tr>
      <w:tr w:rsidR="00032E16" w:rsidRPr="006803D8"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16S, 57taxa/434sites</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9489.01</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9585.52</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9985.43</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TVM+I+G</w:t>
            </w:r>
          </w:p>
        </w:tc>
      </w:tr>
      <w:tr w:rsidR="00032E16" w:rsidRPr="00A27E60"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 xml:space="preserve">CO1, </w:t>
            </w:r>
            <w:r>
              <w:rPr>
                <w:rFonts w:ascii="Times New Roman" w:eastAsia="Times New Roman" w:hAnsi="Times New Roman" w:cs="Times New Roman"/>
                <w:b w:val="0"/>
                <w:color w:val="000000"/>
                <w:sz w:val="24"/>
                <w:szCs w:val="24"/>
                <w:lang w:val="en-CA" w:eastAsia="en-CA"/>
              </w:rPr>
              <w:t xml:space="preserve">1614 sites </w:t>
            </w:r>
            <w:r w:rsidRPr="00A27E60">
              <w:rPr>
                <w:rFonts w:ascii="Times New Roman" w:eastAsia="Times New Roman" w:hAnsi="Times New Roman" w:cs="Times New Roman"/>
                <w:b w:val="0"/>
                <w:color w:val="000000"/>
                <w:sz w:val="24"/>
                <w:szCs w:val="24"/>
                <w:lang w:val="en-CA" w:eastAsia="en-CA"/>
              </w:rPr>
              <w:t xml:space="preserve">75 </w:t>
            </w:r>
            <w:proofErr w:type="spellStart"/>
            <w:r w:rsidRPr="00A27E60">
              <w:rPr>
                <w:rFonts w:ascii="Times New Roman" w:eastAsia="Times New Roman" w:hAnsi="Times New Roman" w:cs="Times New Roman"/>
                <w:b w:val="0"/>
                <w:color w:val="000000"/>
                <w:sz w:val="24"/>
                <w:szCs w:val="24"/>
                <w:lang w:val="en-CA" w:eastAsia="en-CA"/>
              </w:rPr>
              <w:t>taxa</w:t>
            </w:r>
            <w:proofErr w:type="spellEnd"/>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54397.47</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54432.00</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55248.54</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r>
      <w:tr w:rsidR="00032E16" w:rsidRPr="006803D8"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 xml:space="preserve">CO1, pos. 1 (1) </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14278.90</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14411.47</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14956.38</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r>
      <w:tr w:rsidR="00032E16" w:rsidRPr="00A27E60"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 xml:space="preserve">CO1, pos. 2 (2) </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5677.62</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5808.18</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6350.82</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TVM+I+G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TVM+I+G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TVM+I+G</w:t>
            </w:r>
          </w:p>
        </w:tc>
      </w:tr>
      <w:tr w:rsidR="00032E16" w:rsidRPr="006803D8"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sidRPr="00A27E60">
              <w:rPr>
                <w:rFonts w:ascii="Times New Roman" w:eastAsia="Times New Roman" w:hAnsi="Times New Roman" w:cs="Times New Roman"/>
                <w:b w:val="0"/>
                <w:color w:val="000000"/>
                <w:sz w:val="24"/>
                <w:szCs w:val="24"/>
                <w:lang w:val="en-CA" w:eastAsia="en-CA"/>
              </w:rPr>
              <w:t xml:space="preserve">CO1, pos. 3 (3) </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3185</w:t>
            </w:r>
            <w:r>
              <w:rPr>
                <w:rFonts w:ascii="Times New Roman" w:eastAsia="Times New Roman" w:hAnsi="Times New Roman" w:cs="Times New Roman"/>
                <w:color w:val="000000"/>
                <w:sz w:val="24"/>
                <w:szCs w:val="24"/>
                <w:lang w:val="en-CA" w:eastAsia="en-CA"/>
              </w:rPr>
              <w:t>7.61</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31982.22</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32515.54</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TPM1uf+I+G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HKY+G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HKY+G</w:t>
            </w:r>
          </w:p>
        </w:tc>
      </w:tr>
      <w:tr w:rsidR="00032E16" w:rsidRPr="00A27E60" w:rsidTr="00E54F20">
        <w:trPr>
          <w:trHeight w:val="300"/>
        </w:trPr>
        <w:tc>
          <w:tcPr>
            <w:cnfStyle w:val="001000000000"/>
            <w:tcW w:w="2802" w:type="dxa"/>
            <w:noWrap/>
            <w:hideMark/>
          </w:tcPr>
          <w:p w:rsidR="00032E16" w:rsidRPr="00A27E60" w:rsidRDefault="00032E16" w:rsidP="00E54F20">
            <w:pPr>
              <w:jc w:val="both"/>
              <w:rPr>
                <w:rFonts w:ascii="Times New Roman" w:eastAsia="Times New Roman" w:hAnsi="Times New Roman" w:cs="Times New Roman"/>
                <w:b w:val="0"/>
                <w:color w:val="000000"/>
                <w:sz w:val="24"/>
                <w:szCs w:val="24"/>
                <w:lang w:val="en-CA" w:eastAsia="en-CA"/>
              </w:rPr>
            </w:pPr>
            <w:r>
              <w:rPr>
                <w:rFonts w:ascii="Times New Roman" w:eastAsia="Times New Roman" w:hAnsi="Times New Roman" w:cs="Times New Roman"/>
                <w:b w:val="0"/>
                <w:color w:val="000000"/>
                <w:sz w:val="24"/>
                <w:szCs w:val="24"/>
                <w:lang w:val="en-CA" w:eastAsia="en-CA"/>
              </w:rPr>
              <w:t>CO1, pos. 1+2 (12)</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20248.37</w:t>
            </w:r>
          </w:p>
        </w:tc>
        <w:tc>
          <w:tcPr>
            <w:tcW w:w="1360"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20303.16</w:t>
            </w:r>
          </w:p>
        </w:tc>
        <w:tc>
          <w:tcPr>
            <w:tcW w:w="1356"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21035.37</w:t>
            </w:r>
          </w:p>
        </w:tc>
        <w:tc>
          <w:tcPr>
            <w:tcW w:w="155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c>
          <w:tcPr>
            <w:tcW w:w="1274" w:type="dxa"/>
            <w:noWrap/>
            <w:hideMark/>
          </w:tcPr>
          <w:p w:rsidR="00032E16" w:rsidRPr="00A27E60" w:rsidRDefault="00032E16" w:rsidP="00E54F20">
            <w:pPr>
              <w:jc w:val="both"/>
              <w:cnfStyle w:val="000000000000"/>
              <w:rPr>
                <w:rFonts w:ascii="Times New Roman" w:eastAsia="Times New Roman" w:hAnsi="Times New Roman" w:cs="Times New Roman"/>
                <w:color w:val="000000"/>
                <w:sz w:val="24"/>
                <w:szCs w:val="24"/>
                <w:lang w:val="en-CA" w:eastAsia="en-CA"/>
              </w:rPr>
            </w:pPr>
            <w:r w:rsidRPr="00A27E60">
              <w:rPr>
                <w:rFonts w:ascii="Times New Roman" w:eastAsia="Times New Roman" w:hAnsi="Times New Roman" w:cs="Times New Roman"/>
                <w:color w:val="000000"/>
                <w:sz w:val="24"/>
                <w:szCs w:val="24"/>
                <w:lang w:val="en-CA" w:eastAsia="en-CA"/>
              </w:rPr>
              <w:t>GTR+I+G</w:t>
            </w:r>
          </w:p>
        </w:tc>
      </w:tr>
    </w:tbl>
    <w:p w:rsidR="007A1606" w:rsidRDefault="007A1606" w:rsidP="007A1606">
      <w:pPr>
        <w:autoSpaceDE w:val="0"/>
        <w:autoSpaceDN w:val="0"/>
        <w:adjustRightInd w:val="0"/>
        <w:spacing w:line="240" w:lineRule="auto"/>
        <w:jc w:val="both"/>
        <w:rPr>
          <w:rFonts w:ascii="Times New Roman" w:hAnsi="Times New Roman" w:cs="Times New Roman"/>
          <w:b/>
          <w:sz w:val="24"/>
          <w:szCs w:val="24"/>
        </w:rPr>
      </w:pPr>
    </w:p>
    <w:p w:rsidR="00E54F20" w:rsidRDefault="00E54F20" w:rsidP="007A1606">
      <w:pPr>
        <w:autoSpaceDE w:val="0"/>
        <w:autoSpaceDN w:val="0"/>
        <w:adjustRightInd w:val="0"/>
        <w:spacing w:line="240" w:lineRule="auto"/>
        <w:jc w:val="both"/>
        <w:rPr>
          <w:rFonts w:ascii="Times New Roman" w:hAnsi="Times New Roman" w:cs="Times New Roman"/>
          <w:b/>
          <w:sz w:val="24"/>
          <w:szCs w:val="24"/>
        </w:rPr>
      </w:pPr>
    </w:p>
    <w:p w:rsidR="00E54F20" w:rsidRDefault="00E54F20" w:rsidP="00E54F20">
      <w:pPr>
        <w:autoSpaceDE w:val="0"/>
        <w:autoSpaceDN w:val="0"/>
        <w:adjustRightInd w:val="0"/>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Parsimony </w:t>
      </w:r>
      <w:r>
        <w:rPr>
          <w:rFonts w:ascii="Times New Roman" w:hAnsi="Times New Roman" w:cs="Times New Roman"/>
          <w:sz w:val="24"/>
          <w:szCs w:val="24"/>
        </w:rPr>
        <w:t xml:space="preserve">– In order to construct a topology based upon the optimality criterion of maximum parsimony, the program TNT was used </w:t>
      </w:r>
      <w:r w:rsidRPr="009907A9">
        <w:rPr>
          <w:rFonts w:ascii="Times New Roman" w:hAnsi="Times New Roman" w:cs="Times New Roman"/>
          <w:sz w:val="24"/>
          <w:szCs w:val="24"/>
        </w:rPr>
        <w:t>(</w:t>
      </w:r>
      <w:proofErr w:type="spellStart"/>
      <w:r w:rsidRPr="009907A9">
        <w:rPr>
          <w:rFonts w:ascii="Times New Roman" w:hAnsi="Times New Roman" w:cs="Times New Roman"/>
          <w:sz w:val="24"/>
          <w:szCs w:val="24"/>
        </w:rPr>
        <w:t>Goloboff</w:t>
      </w:r>
      <w:proofErr w:type="spellEnd"/>
      <w:r w:rsidRPr="009907A9">
        <w:rPr>
          <w:rFonts w:ascii="Times New Roman" w:hAnsi="Times New Roman" w:cs="Times New Roman"/>
          <w:sz w:val="24"/>
          <w:szCs w:val="24"/>
        </w:rPr>
        <w:t xml:space="preserve"> </w:t>
      </w:r>
      <w:r w:rsidRPr="009907A9">
        <w:rPr>
          <w:rFonts w:ascii="Times New Roman" w:hAnsi="Times New Roman" w:cs="Times New Roman"/>
          <w:i/>
          <w:iCs/>
          <w:sz w:val="24"/>
          <w:szCs w:val="24"/>
        </w:rPr>
        <w:t>et al</w:t>
      </w:r>
      <w:r w:rsidRPr="009907A9">
        <w:rPr>
          <w:rFonts w:ascii="Times New Roman" w:hAnsi="Times New Roman" w:cs="Times New Roman"/>
          <w:sz w:val="24"/>
          <w:szCs w:val="24"/>
        </w:rPr>
        <w:t>., 2008)</w:t>
      </w:r>
      <w:r>
        <w:rPr>
          <w:rFonts w:ascii="Times New Roman" w:hAnsi="Times New Roman" w:cs="Times New Roman"/>
          <w:sz w:val="24"/>
          <w:szCs w:val="24"/>
        </w:rPr>
        <w:t xml:space="preserve">. The best trees were obtained by implementing a search strategy of 1000 random additions, each with 40 rounds of parsimony ratchet, 20 rounds of tree drifting and 30 rounds of fusing. </w:t>
      </w:r>
      <w:proofErr w:type="spellStart"/>
      <w:r>
        <w:rPr>
          <w:rFonts w:ascii="Times New Roman" w:hAnsi="Times New Roman" w:cs="Times New Roman"/>
          <w:i/>
          <w:sz w:val="24"/>
          <w:szCs w:val="24"/>
        </w:rPr>
        <w:t>Scolia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verticalis</w:t>
      </w:r>
      <w:proofErr w:type="spellEnd"/>
      <w:r w:rsidR="00272B53">
        <w:rPr>
          <w:rFonts w:ascii="Times New Roman" w:hAnsi="Times New Roman" w:cs="Times New Roman"/>
          <w:sz w:val="24"/>
          <w:szCs w:val="24"/>
        </w:rPr>
        <w:t xml:space="preserve"> was set as </w:t>
      </w:r>
      <w:proofErr w:type="gramStart"/>
      <w:r w:rsidR="00272B53">
        <w:rPr>
          <w:rFonts w:ascii="Times New Roman" w:hAnsi="Times New Roman" w:cs="Times New Roman"/>
          <w:sz w:val="24"/>
          <w:szCs w:val="24"/>
        </w:rPr>
        <w:t xml:space="preserve">the </w:t>
      </w:r>
      <w:proofErr w:type="spellStart"/>
      <w:r>
        <w:rPr>
          <w:rFonts w:ascii="Times New Roman" w:hAnsi="Times New Roman" w:cs="Times New Roman"/>
          <w:sz w:val="24"/>
          <w:szCs w:val="24"/>
        </w:rPr>
        <w:t>outgroup</w:t>
      </w:r>
      <w:proofErr w:type="spellEnd"/>
      <w:proofErr w:type="gramEnd"/>
      <w:r>
        <w:rPr>
          <w:rFonts w:ascii="Times New Roman" w:hAnsi="Times New Roman" w:cs="Times New Roman"/>
          <w:sz w:val="24"/>
          <w:szCs w:val="24"/>
        </w:rPr>
        <w:t xml:space="preserve">. Characters labeled additive by Pickett and Carpenter (2010) were treated as additive in the simultaneous analysis. When behavior was excluded, all data were treated as non-additive. Each bootstrap replicate consisted of 10 random additions, each with 40 rounds of parsimony ratchet, 20 rounds of tree drifting and 30 rounds of fusing. Limited bootstrap replicates were done because of time constraints. </w:t>
      </w:r>
    </w:p>
    <w:p w:rsidR="00E54F20" w:rsidRDefault="00E54F20" w:rsidP="00E54F20">
      <w:pPr>
        <w:autoSpaceDE w:val="0"/>
        <w:autoSpaceDN w:val="0"/>
        <w:adjustRightInd w:val="0"/>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Maximum Likelihood </w:t>
      </w:r>
      <w:r>
        <w:rPr>
          <w:rFonts w:ascii="Times New Roman" w:hAnsi="Times New Roman" w:cs="Times New Roman"/>
          <w:sz w:val="24"/>
          <w:szCs w:val="24"/>
        </w:rPr>
        <w:t>– ML analyses were performed in GARLI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xml:space="preserve">, 2006). All analyses had random starting trees. Termination conditions were enforced and the following settings used:  </w:t>
      </w:r>
      <w:proofErr w:type="spellStart"/>
      <w:r w:rsidRPr="00F94BC9">
        <w:rPr>
          <w:rFonts w:ascii="Times New Roman" w:hAnsi="Times New Roman" w:cs="Times New Roman"/>
          <w:sz w:val="24"/>
          <w:szCs w:val="24"/>
        </w:rPr>
        <w:t>genthreshfortopoterm</w:t>
      </w:r>
      <w:proofErr w:type="spellEnd"/>
      <w:r w:rsidRPr="00F94BC9">
        <w:rPr>
          <w:rFonts w:ascii="Times New Roman" w:hAnsi="Times New Roman" w:cs="Times New Roman"/>
          <w:sz w:val="24"/>
          <w:szCs w:val="24"/>
        </w:rPr>
        <w:t xml:space="preserve"> = 20000</w:t>
      </w:r>
      <w:r>
        <w:rPr>
          <w:rFonts w:ascii="Times New Roman" w:hAnsi="Times New Roman" w:cs="Times New Roman"/>
          <w:sz w:val="24"/>
          <w:szCs w:val="24"/>
        </w:rPr>
        <w:t xml:space="preserve">, </w:t>
      </w:r>
      <w:proofErr w:type="spellStart"/>
      <w:r w:rsidRPr="00F94BC9">
        <w:rPr>
          <w:rFonts w:ascii="Times New Roman" w:hAnsi="Times New Roman" w:cs="Times New Roman"/>
          <w:sz w:val="24"/>
          <w:szCs w:val="24"/>
        </w:rPr>
        <w:t>scorethreshforterm</w:t>
      </w:r>
      <w:proofErr w:type="spellEnd"/>
      <w:r w:rsidRPr="00F94BC9">
        <w:rPr>
          <w:rFonts w:ascii="Times New Roman" w:hAnsi="Times New Roman" w:cs="Times New Roman"/>
          <w:sz w:val="24"/>
          <w:szCs w:val="24"/>
        </w:rPr>
        <w:t xml:space="preserve"> = 0.001</w:t>
      </w:r>
      <w:r>
        <w:rPr>
          <w:rFonts w:ascii="Times New Roman" w:hAnsi="Times New Roman" w:cs="Times New Roman"/>
          <w:sz w:val="24"/>
          <w:szCs w:val="24"/>
        </w:rPr>
        <w:t xml:space="preserve">. The models were set as unlinked and with subset specific rates. The models implemented were: GTR+I+G for the first </w:t>
      </w:r>
      <w:proofErr w:type="spellStart"/>
      <w:r>
        <w:rPr>
          <w:rFonts w:ascii="Times New Roman" w:hAnsi="Times New Roman" w:cs="Times New Roman"/>
          <w:sz w:val="24"/>
          <w:szCs w:val="24"/>
        </w:rPr>
        <w:t>codon</w:t>
      </w:r>
      <w:proofErr w:type="spellEnd"/>
      <w:r>
        <w:rPr>
          <w:rFonts w:ascii="Times New Roman" w:hAnsi="Times New Roman" w:cs="Times New Roman"/>
          <w:sz w:val="24"/>
          <w:szCs w:val="24"/>
        </w:rPr>
        <w:t xml:space="preserve"> of CO1, TVM+I+G for the second </w:t>
      </w:r>
      <w:proofErr w:type="spellStart"/>
      <w:r>
        <w:rPr>
          <w:rFonts w:ascii="Times New Roman" w:hAnsi="Times New Roman" w:cs="Times New Roman"/>
          <w:sz w:val="24"/>
          <w:szCs w:val="24"/>
        </w:rPr>
        <w:t>codon</w:t>
      </w:r>
      <w:proofErr w:type="spellEnd"/>
      <w:r>
        <w:rPr>
          <w:rFonts w:ascii="Times New Roman" w:hAnsi="Times New Roman" w:cs="Times New Roman"/>
          <w:sz w:val="24"/>
          <w:szCs w:val="24"/>
        </w:rPr>
        <w:t xml:space="preserve"> of CO1, TPM1uf+I+G for the third </w:t>
      </w:r>
      <w:proofErr w:type="spellStart"/>
      <w:r>
        <w:rPr>
          <w:rFonts w:ascii="Times New Roman" w:hAnsi="Times New Roman" w:cs="Times New Roman"/>
          <w:sz w:val="24"/>
          <w:szCs w:val="24"/>
        </w:rPr>
        <w:t>codon</w:t>
      </w:r>
      <w:proofErr w:type="spellEnd"/>
      <w:r>
        <w:rPr>
          <w:rFonts w:ascii="Times New Roman" w:hAnsi="Times New Roman" w:cs="Times New Roman"/>
          <w:sz w:val="24"/>
          <w:szCs w:val="24"/>
        </w:rPr>
        <w:t xml:space="preserve"> of CO1, GTR+I+G for 28S, GTR+I+G for 16S and HKY+I+G for 12S. When adding the morphological matrix, an </w:t>
      </w:r>
      <w:proofErr w:type="spellStart"/>
      <w:r>
        <w:rPr>
          <w:rFonts w:ascii="Times New Roman" w:hAnsi="Times New Roman" w:cs="Times New Roman"/>
          <w:sz w:val="24"/>
          <w:szCs w:val="24"/>
        </w:rPr>
        <w:t>Mkv</w:t>
      </w:r>
      <w:proofErr w:type="spellEnd"/>
      <w:r>
        <w:rPr>
          <w:rFonts w:ascii="Times New Roman" w:hAnsi="Times New Roman" w:cs="Times New Roman"/>
          <w:sz w:val="24"/>
          <w:szCs w:val="24"/>
        </w:rPr>
        <w:t xml:space="preserve"> (Lewis, 2001) unordered model was specified to it. The </w:t>
      </w:r>
      <w:proofErr w:type="spellStart"/>
      <w:r>
        <w:rPr>
          <w:rFonts w:ascii="Times New Roman" w:hAnsi="Times New Roman" w:cs="Times New Roman"/>
          <w:sz w:val="24"/>
          <w:szCs w:val="24"/>
        </w:rPr>
        <w:t>modweight</w:t>
      </w:r>
      <w:proofErr w:type="spellEnd"/>
      <w:r>
        <w:rPr>
          <w:rFonts w:ascii="Times New Roman" w:hAnsi="Times New Roman" w:cs="Times New Roman"/>
          <w:sz w:val="24"/>
          <w:szCs w:val="24"/>
        </w:rPr>
        <w:t xml:space="preserve"> entry was modified for each run according to the formula: 0.0005 x (# of subsets + 1). </w:t>
      </w:r>
      <w:proofErr w:type="spellStart"/>
      <w:r>
        <w:rPr>
          <w:rFonts w:ascii="Times New Roman" w:hAnsi="Times New Roman" w:cs="Times New Roman"/>
          <w:sz w:val="24"/>
          <w:szCs w:val="24"/>
        </w:rPr>
        <w:t>Outg</w:t>
      </w:r>
      <w:r w:rsidR="00A0111B">
        <w:rPr>
          <w:rFonts w:ascii="Times New Roman" w:hAnsi="Times New Roman" w:cs="Times New Roman"/>
          <w:sz w:val="24"/>
          <w:szCs w:val="24"/>
        </w:rPr>
        <w:t>roup</w:t>
      </w:r>
      <w:proofErr w:type="spellEnd"/>
      <w:r w:rsidR="00A0111B">
        <w:rPr>
          <w:rFonts w:ascii="Times New Roman" w:hAnsi="Times New Roman" w:cs="Times New Roman"/>
          <w:sz w:val="24"/>
          <w:szCs w:val="24"/>
        </w:rPr>
        <w:t xml:space="preserve"> </w:t>
      </w:r>
      <w:proofErr w:type="spellStart"/>
      <w:r w:rsidR="00A0111B">
        <w:rPr>
          <w:rFonts w:ascii="Times New Roman" w:hAnsi="Times New Roman" w:cs="Times New Roman"/>
          <w:sz w:val="24"/>
          <w:szCs w:val="24"/>
        </w:rPr>
        <w:t>taxa</w:t>
      </w:r>
      <w:proofErr w:type="spellEnd"/>
      <w:r w:rsidR="00A0111B">
        <w:rPr>
          <w:rFonts w:ascii="Times New Roman" w:hAnsi="Times New Roman" w:cs="Times New Roman"/>
          <w:sz w:val="24"/>
          <w:szCs w:val="24"/>
        </w:rPr>
        <w:t xml:space="preserve"> (Table 5</w:t>
      </w:r>
      <w:r>
        <w:rPr>
          <w:rFonts w:ascii="Times New Roman" w:hAnsi="Times New Roman" w:cs="Times New Roman"/>
          <w:sz w:val="24"/>
          <w:szCs w:val="24"/>
        </w:rPr>
        <w:t>) were forcefully constrained. The rest of the values were left as defaults according to the configuration file templates specific to large data sets provided with GARLI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2006). Several replicates were done to ensure that the best possible topology was being recovered. Sometimes suboptimal trees are produced due to searches becoming trapped in local branch length optimizations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2006). For our data this was not the case; the vast majority of replicates produced topological outputs that were identical.</w:t>
      </w:r>
    </w:p>
    <w:p w:rsidR="00E54F20" w:rsidRDefault="00E54F20" w:rsidP="00E54F20">
      <w:pPr>
        <w:autoSpaceDE w:val="0"/>
        <w:autoSpaceDN w:val="0"/>
        <w:adjustRightInd w:val="0"/>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Bayesian – </w:t>
      </w:r>
      <w:r>
        <w:rPr>
          <w:rFonts w:ascii="Times New Roman" w:hAnsi="Times New Roman" w:cs="Times New Roman"/>
          <w:sz w:val="24"/>
          <w:szCs w:val="24"/>
        </w:rPr>
        <w:t xml:space="preserve">Bayesian analyses were performed with </w:t>
      </w:r>
      <w:proofErr w:type="spellStart"/>
      <w:r>
        <w:rPr>
          <w:rFonts w:ascii="Times New Roman" w:hAnsi="Times New Roman" w:cs="Times New Roman"/>
          <w:sz w:val="24"/>
          <w:szCs w:val="24"/>
        </w:rPr>
        <w:t>MrBayes</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Huelsenbeck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Ronquist</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Ronquist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Huelsenbeck</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Ronquist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2012).</w:t>
      </w:r>
      <w:r>
        <w:rPr>
          <w:rFonts w:ascii="Times New Roman" w:hAnsi="Times New Roman" w:cs="Times New Roman"/>
          <w:i/>
          <w:sz w:val="24"/>
          <w:szCs w:val="24"/>
        </w:rPr>
        <w:t xml:space="preserve"> </w:t>
      </w:r>
      <w:r>
        <w:rPr>
          <w:rFonts w:ascii="Times New Roman" w:hAnsi="Times New Roman" w:cs="Times New Roman"/>
          <w:sz w:val="24"/>
          <w:szCs w:val="24"/>
        </w:rPr>
        <w:t xml:space="preserve">Priors were left flat and all other defaults were also unchanged unless noted. All models were unlinked using </w:t>
      </w:r>
      <w:proofErr w:type="spellStart"/>
      <w:r>
        <w:rPr>
          <w:rFonts w:ascii="Times New Roman" w:hAnsi="Times New Roman" w:cs="Times New Roman"/>
          <w:sz w:val="24"/>
          <w:szCs w:val="24"/>
        </w:rPr>
        <w:t>lset</w:t>
      </w:r>
      <w:proofErr w:type="spellEnd"/>
      <w:r>
        <w:rPr>
          <w:rFonts w:ascii="Times New Roman" w:hAnsi="Times New Roman" w:cs="Times New Roman"/>
          <w:sz w:val="24"/>
          <w:szCs w:val="24"/>
        </w:rPr>
        <w:t xml:space="preserve"> commands and allowed to evolve with independent rates of evolution using the </w:t>
      </w:r>
      <w:r w:rsidRPr="000226C1">
        <w:rPr>
          <w:rFonts w:ascii="Times New Roman" w:hAnsi="Times New Roman" w:cs="Times New Roman"/>
          <w:sz w:val="24"/>
          <w:szCs w:val="24"/>
        </w:rPr>
        <w:t xml:space="preserve">command </w:t>
      </w:r>
      <w:r>
        <w:rPr>
          <w:rFonts w:ascii="Times New Roman" w:hAnsi="Times New Roman" w:cs="Times New Roman"/>
          <w:sz w:val="24"/>
          <w:szCs w:val="24"/>
        </w:rPr>
        <w:t>“</w:t>
      </w:r>
      <w:proofErr w:type="spellStart"/>
      <w:r w:rsidRPr="000226C1">
        <w:rPr>
          <w:rFonts w:ascii="Times New Roman" w:hAnsi="Times New Roman" w:cs="Times New Roman"/>
          <w:sz w:val="24"/>
          <w:szCs w:val="24"/>
        </w:rPr>
        <w:t>prset</w:t>
      </w:r>
      <w:proofErr w:type="spellEnd"/>
      <w:r w:rsidRPr="000226C1">
        <w:rPr>
          <w:rFonts w:ascii="Times New Roman" w:hAnsi="Times New Roman" w:cs="Times New Roman"/>
          <w:sz w:val="24"/>
          <w:szCs w:val="24"/>
        </w:rPr>
        <w:t xml:space="preserve"> </w:t>
      </w:r>
      <w:proofErr w:type="spellStart"/>
      <w:r w:rsidRPr="000226C1">
        <w:rPr>
          <w:rFonts w:ascii="Times New Roman" w:hAnsi="Times New Roman" w:cs="Times New Roman"/>
          <w:sz w:val="24"/>
          <w:szCs w:val="24"/>
        </w:rPr>
        <w:t>ratepr</w:t>
      </w:r>
      <w:proofErr w:type="spellEnd"/>
      <w:r w:rsidRPr="000226C1">
        <w:rPr>
          <w:rFonts w:ascii="Times New Roman" w:hAnsi="Times New Roman" w:cs="Times New Roman"/>
          <w:sz w:val="24"/>
          <w:szCs w:val="24"/>
        </w:rPr>
        <w:t>=variable</w:t>
      </w:r>
      <w:r>
        <w:rPr>
          <w:rFonts w:ascii="Times New Roman" w:hAnsi="Times New Roman" w:cs="Times New Roman"/>
          <w:sz w:val="24"/>
          <w:szCs w:val="24"/>
        </w:rPr>
        <w:t>”, which is equivalent to the GARLI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2006) “</w:t>
      </w:r>
      <w:proofErr w:type="spellStart"/>
      <w:r>
        <w:rPr>
          <w:rFonts w:ascii="Times New Roman" w:hAnsi="Times New Roman" w:cs="Times New Roman"/>
          <w:sz w:val="24"/>
          <w:szCs w:val="24"/>
        </w:rPr>
        <w:t>subsetspecificrates</w:t>
      </w:r>
      <w:proofErr w:type="spellEnd"/>
      <w:r>
        <w:rPr>
          <w:rFonts w:ascii="Times New Roman" w:hAnsi="Times New Roman" w:cs="Times New Roman"/>
          <w:sz w:val="24"/>
          <w:szCs w:val="24"/>
        </w:rPr>
        <w:t xml:space="preserve"> = 1” entry.  All DNA partitions were assigned the GTR+I+G model, except 12S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assigned the simpler HKY+I+G model (see justification section).</w:t>
      </w:r>
      <w:r w:rsidRPr="00750DB3">
        <w:rPr>
          <w:rFonts w:ascii="Times New Roman" w:hAnsi="Times New Roman" w:cs="Times New Roman"/>
          <w:sz w:val="24"/>
          <w:szCs w:val="24"/>
        </w:rPr>
        <w:t xml:space="preserve"> </w:t>
      </w:r>
      <w:r>
        <w:rPr>
          <w:rFonts w:ascii="Times New Roman" w:hAnsi="Times New Roman" w:cs="Times New Roman"/>
          <w:sz w:val="24"/>
          <w:szCs w:val="24"/>
        </w:rPr>
        <w:t xml:space="preserve">Morphological data was assigned an </w:t>
      </w:r>
      <w:proofErr w:type="spellStart"/>
      <w:r>
        <w:rPr>
          <w:rFonts w:ascii="Times New Roman" w:hAnsi="Times New Roman" w:cs="Times New Roman"/>
          <w:sz w:val="24"/>
          <w:szCs w:val="24"/>
        </w:rPr>
        <w:t>Mkv</w:t>
      </w:r>
      <w:proofErr w:type="spellEnd"/>
      <w:r>
        <w:rPr>
          <w:rFonts w:ascii="Times New Roman" w:hAnsi="Times New Roman" w:cs="Times New Roman"/>
          <w:sz w:val="24"/>
          <w:szCs w:val="24"/>
        </w:rPr>
        <w:t xml:space="preserve"> model (Lewis, 2001) with gamma rate heterogeneity. Again, </w:t>
      </w:r>
      <w:proofErr w:type="spellStart"/>
      <w:r>
        <w:rPr>
          <w:rFonts w:ascii="Times New Roman" w:hAnsi="Times New Roman" w:cs="Times New Roman"/>
          <w:sz w:val="24"/>
          <w:szCs w:val="24"/>
        </w:rPr>
        <w:t>outgroups</w:t>
      </w:r>
      <w:proofErr w:type="spellEnd"/>
      <w:r>
        <w:rPr>
          <w:rFonts w:ascii="Times New Roman" w:hAnsi="Times New Roman" w:cs="Times New Roman"/>
          <w:sz w:val="24"/>
          <w:szCs w:val="24"/>
        </w:rPr>
        <w:t xml:space="preserve"> were forcefully constrained. A relative burn-in of 25% was set and 2 runs with 4 chains each were performed. All analyses were allocated 3 million generations and all reached a standard deviation of split frequencies below 0.01.</w:t>
      </w:r>
    </w:p>
    <w:p w:rsidR="00272B53" w:rsidRDefault="00272B53" w:rsidP="00272B5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The Alignments used are included as a</w:t>
      </w:r>
      <w:r w:rsidR="00507A4E">
        <w:rPr>
          <w:rFonts w:ascii="Times New Roman" w:hAnsi="Times New Roman" w:cs="Times New Roman"/>
          <w:sz w:val="24"/>
          <w:szCs w:val="24"/>
        </w:rPr>
        <w:t xml:space="preserve"> second</w:t>
      </w:r>
      <w:r>
        <w:rPr>
          <w:rFonts w:ascii="Times New Roman" w:hAnsi="Times New Roman" w:cs="Times New Roman"/>
          <w:sz w:val="24"/>
          <w:szCs w:val="24"/>
        </w:rPr>
        <w:t xml:space="preserve"> supplement. This file can be viewed using notepad or Mesquite; I recommend opening with Mesquite.</w:t>
      </w:r>
    </w:p>
    <w:p w:rsidR="00E54F20" w:rsidRDefault="00E54F20" w:rsidP="007A1606">
      <w:pPr>
        <w:autoSpaceDE w:val="0"/>
        <w:autoSpaceDN w:val="0"/>
        <w:adjustRightInd w:val="0"/>
        <w:spacing w:line="240" w:lineRule="auto"/>
        <w:jc w:val="both"/>
        <w:rPr>
          <w:rFonts w:ascii="Times New Roman" w:hAnsi="Times New Roman" w:cs="Times New Roman"/>
          <w:b/>
          <w:sz w:val="24"/>
          <w:szCs w:val="24"/>
        </w:rPr>
      </w:pPr>
    </w:p>
    <w:p w:rsidR="00272B53" w:rsidRDefault="00272B53" w:rsidP="007A1606">
      <w:pPr>
        <w:autoSpaceDE w:val="0"/>
        <w:autoSpaceDN w:val="0"/>
        <w:adjustRightInd w:val="0"/>
        <w:spacing w:line="240" w:lineRule="auto"/>
        <w:jc w:val="both"/>
        <w:rPr>
          <w:rFonts w:ascii="Times New Roman" w:hAnsi="Times New Roman" w:cs="Times New Roman"/>
          <w:b/>
          <w:sz w:val="24"/>
          <w:szCs w:val="24"/>
        </w:rPr>
      </w:pPr>
    </w:p>
    <w:p w:rsidR="00272B53" w:rsidRDefault="00272B53" w:rsidP="007A1606">
      <w:pPr>
        <w:autoSpaceDE w:val="0"/>
        <w:autoSpaceDN w:val="0"/>
        <w:adjustRightInd w:val="0"/>
        <w:spacing w:line="240" w:lineRule="auto"/>
        <w:jc w:val="both"/>
        <w:rPr>
          <w:rFonts w:ascii="Times New Roman" w:hAnsi="Times New Roman" w:cs="Times New Roman"/>
          <w:b/>
          <w:sz w:val="24"/>
          <w:szCs w:val="24"/>
        </w:rPr>
      </w:pPr>
    </w:p>
    <w:p w:rsidR="00272B53" w:rsidRDefault="00272B53" w:rsidP="007A1606">
      <w:pPr>
        <w:autoSpaceDE w:val="0"/>
        <w:autoSpaceDN w:val="0"/>
        <w:adjustRightInd w:val="0"/>
        <w:spacing w:line="240" w:lineRule="auto"/>
        <w:jc w:val="both"/>
        <w:rPr>
          <w:rFonts w:ascii="Times New Roman" w:hAnsi="Times New Roman" w:cs="Times New Roman"/>
          <w:b/>
          <w:sz w:val="24"/>
          <w:szCs w:val="24"/>
        </w:rPr>
      </w:pPr>
    </w:p>
    <w:p w:rsidR="00272B53" w:rsidRDefault="00272B53" w:rsidP="007A1606">
      <w:pPr>
        <w:autoSpaceDE w:val="0"/>
        <w:autoSpaceDN w:val="0"/>
        <w:adjustRightInd w:val="0"/>
        <w:spacing w:line="240" w:lineRule="auto"/>
        <w:jc w:val="both"/>
        <w:rPr>
          <w:rFonts w:ascii="Times New Roman" w:hAnsi="Times New Roman" w:cs="Times New Roman"/>
          <w:b/>
          <w:sz w:val="24"/>
          <w:szCs w:val="24"/>
        </w:rPr>
      </w:pPr>
    </w:p>
    <w:p w:rsidR="00272B53" w:rsidRDefault="00272B53" w:rsidP="007A1606">
      <w:pPr>
        <w:autoSpaceDE w:val="0"/>
        <w:autoSpaceDN w:val="0"/>
        <w:adjustRightInd w:val="0"/>
        <w:spacing w:line="240" w:lineRule="auto"/>
        <w:jc w:val="both"/>
        <w:rPr>
          <w:rFonts w:ascii="Times New Roman" w:hAnsi="Times New Roman" w:cs="Times New Roman"/>
          <w:b/>
          <w:sz w:val="24"/>
          <w:szCs w:val="24"/>
        </w:rPr>
      </w:pPr>
    </w:p>
    <w:p w:rsidR="007A1606" w:rsidRPr="00F832BD" w:rsidRDefault="007A1606" w:rsidP="007A1606">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w:t>
      </w:r>
      <w:r w:rsidR="00927974">
        <w:rPr>
          <w:rFonts w:ascii="Times New Roman" w:hAnsi="Times New Roman" w:cs="Times New Roman"/>
          <w:b/>
          <w:sz w:val="24"/>
          <w:szCs w:val="24"/>
        </w:rPr>
        <w:t>.</w:t>
      </w:r>
      <w:proofErr w:type="gramEnd"/>
      <w:r w:rsidR="00927974">
        <w:rPr>
          <w:rFonts w:ascii="Times New Roman" w:hAnsi="Times New Roman" w:cs="Times New Roman"/>
          <w:b/>
          <w:sz w:val="24"/>
          <w:szCs w:val="24"/>
        </w:rPr>
        <w:t xml:space="preserve"> 3</w:t>
      </w:r>
      <w:r>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Information Criterion (AIC) scores for different partitioning schemes of CO1. </w:t>
      </w:r>
      <w:proofErr w:type="spellStart"/>
      <w:r>
        <w:rPr>
          <w:rFonts w:ascii="Times New Roman" w:hAnsi="Times New Roman" w:cs="Times New Roman"/>
          <w:sz w:val="24"/>
          <w:szCs w:val="24"/>
        </w:rPr>
        <w:t>LnL</w:t>
      </w:r>
      <w:proofErr w:type="spellEnd"/>
      <w:r>
        <w:rPr>
          <w:rFonts w:ascii="Times New Roman" w:hAnsi="Times New Roman" w:cs="Times New Roman"/>
          <w:sz w:val="24"/>
          <w:szCs w:val="24"/>
        </w:rPr>
        <w:t xml:space="preserve"> scores are derived from GARLI (</w:t>
      </w:r>
      <w:proofErr w:type="spellStart"/>
      <w:r>
        <w:rPr>
          <w:rFonts w:ascii="Times New Roman" w:hAnsi="Times New Roman" w:cs="Times New Roman"/>
          <w:sz w:val="24"/>
          <w:szCs w:val="24"/>
        </w:rPr>
        <w:t>Zwickl</w:t>
      </w:r>
      <w:proofErr w:type="spellEnd"/>
      <w:r>
        <w:rPr>
          <w:rFonts w:ascii="Times New Roman" w:hAnsi="Times New Roman" w:cs="Times New Roman"/>
          <w:sz w:val="24"/>
          <w:szCs w:val="24"/>
        </w:rPr>
        <w:t xml:space="preserve">, 2006). The number of free parameters is represented by k. These values were obtained with inclusion of </w:t>
      </w:r>
      <w:proofErr w:type="spellStart"/>
      <w:r>
        <w:rPr>
          <w:rFonts w:ascii="Times New Roman" w:hAnsi="Times New Roman" w:cs="Times New Roman"/>
          <w:i/>
          <w:sz w:val="24"/>
          <w:szCs w:val="24"/>
        </w:rPr>
        <w:t>Discoelius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zonalis</w:t>
      </w:r>
      <w:proofErr w:type="spellEnd"/>
      <w:r>
        <w:rPr>
          <w:rFonts w:ascii="Times New Roman" w:hAnsi="Times New Roman" w:cs="Times New Roman"/>
          <w:sz w:val="24"/>
          <w:szCs w:val="24"/>
        </w:rPr>
        <w:t>. Brackets denote that an unlinked and separate model with subset specific rates was applied to that partition.</w:t>
      </w:r>
    </w:p>
    <w:tbl>
      <w:tblPr>
        <w:tblStyle w:val="LightShading2"/>
        <w:tblW w:w="7012" w:type="dxa"/>
        <w:jc w:val="center"/>
        <w:tblLook w:val="04A0"/>
      </w:tblPr>
      <w:tblGrid>
        <w:gridCol w:w="2620"/>
        <w:gridCol w:w="1876"/>
        <w:gridCol w:w="7"/>
        <w:gridCol w:w="1033"/>
        <w:gridCol w:w="1476"/>
      </w:tblGrid>
      <w:tr w:rsidR="007A1606" w:rsidRPr="006D4F24" w:rsidTr="00E54F20">
        <w:trPr>
          <w:cnfStyle w:val="100000000000"/>
          <w:trHeight w:val="300"/>
          <w:jc w:val="center"/>
        </w:trPr>
        <w:tc>
          <w:tcPr>
            <w:cnfStyle w:val="001000000000"/>
            <w:tcW w:w="2620" w:type="dxa"/>
            <w:noWrap/>
            <w:hideMark/>
          </w:tcPr>
          <w:p w:rsidR="007A1606" w:rsidRPr="006D4F24" w:rsidRDefault="007A1606" w:rsidP="00E54F20">
            <w:pPr>
              <w:jc w:val="both"/>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color w:val="000000"/>
                <w:sz w:val="24"/>
                <w:szCs w:val="24"/>
                <w:lang w:val="en-CA" w:eastAsia="en-CA"/>
              </w:rPr>
              <w:t>CO1 Partition Scheme</w:t>
            </w:r>
          </w:p>
        </w:tc>
        <w:tc>
          <w:tcPr>
            <w:tcW w:w="1876" w:type="dxa"/>
            <w:noWrap/>
            <w:hideMark/>
          </w:tcPr>
          <w:p w:rsidR="007A1606" w:rsidRPr="006D4F24" w:rsidRDefault="007A1606" w:rsidP="00E54F20">
            <w:pPr>
              <w:jc w:val="both"/>
              <w:cnfStyle w:val="100000000000"/>
              <w:rPr>
                <w:rFonts w:ascii="Times New Roman" w:eastAsia="Times New Roman" w:hAnsi="Times New Roman" w:cs="Times New Roman"/>
                <w:color w:val="000000"/>
                <w:sz w:val="24"/>
                <w:szCs w:val="24"/>
                <w:lang w:val="en-CA" w:eastAsia="en-CA"/>
              </w:rPr>
            </w:pPr>
            <w:proofErr w:type="spellStart"/>
            <w:r w:rsidRPr="006D4F24">
              <w:rPr>
                <w:rFonts w:ascii="Times New Roman" w:eastAsia="Times New Roman" w:hAnsi="Times New Roman" w:cs="Times New Roman"/>
                <w:color w:val="000000"/>
                <w:sz w:val="24"/>
                <w:szCs w:val="24"/>
                <w:lang w:val="en-CA" w:eastAsia="en-CA"/>
              </w:rPr>
              <w:t>Garli</w:t>
            </w:r>
            <w:proofErr w:type="spellEnd"/>
            <w:r w:rsidRPr="006D4F24">
              <w:rPr>
                <w:rFonts w:ascii="Times New Roman" w:eastAsia="Times New Roman" w:hAnsi="Times New Roman" w:cs="Times New Roman"/>
                <w:color w:val="000000"/>
                <w:sz w:val="24"/>
                <w:szCs w:val="24"/>
                <w:lang w:val="en-CA" w:eastAsia="en-CA"/>
              </w:rPr>
              <w:t xml:space="preserve"> </w:t>
            </w:r>
            <w:proofErr w:type="spellStart"/>
            <w:r w:rsidRPr="006D4F24">
              <w:rPr>
                <w:rFonts w:ascii="Times New Roman" w:eastAsia="Times New Roman" w:hAnsi="Times New Roman" w:cs="Times New Roman"/>
                <w:color w:val="000000"/>
                <w:sz w:val="24"/>
                <w:szCs w:val="24"/>
                <w:lang w:val="en-CA" w:eastAsia="en-CA"/>
              </w:rPr>
              <w:t>LnL</w:t>
            </w:r>
            <w:proofErr w:type="spellEnd"/>
            <w:r w:rsidRPr="006D4F24">
              <w:rPr>
                <w:rFonts w:ascii="Times New Roman" w:eastAsia="Times New Roman" w:hAnsi="Times New Roman" w:cs="Times New Roman"/>
                <w:color w:val="000000"/>
                <w:sz w:val="24"/>
                <w:szCs w:val="24"/>
                <w:lang w:val="en-CA" w:eastAsia="en-CA"/>
              </w:rPr>
              <w:t xml:space="preserve"> score</w:t>
            </w:r>
          </w:p>
        </w:tc>
        <w:tc>
          <w:tcPr>
            <w:tcW w:w="1040" w:type="dxa"/>
            <w:gridSpan w:val="2"/>
            <w:noWrap/>
            <w:hideMark/>
          </w:tcPr>
          <w:p w:rsidR="007A1606" w:rsidRPr="006D4F24" w:rsidRDefault="007A1606" w:rsidP="00E54F20">
            <w:pPr>
              <w:jc w:val="both"/>
              <w:cnfStyle w:val="100000000000"/>
              <w:rPr>
                <w:rFonts w:ascii="Times New Roman" w:eastAsia="Times New Roman" w:hAnsi="Times New Roman" w:cs="Times New Roman"/>
                <w:i/>
                <w:color w:val="000000"/>
                <w:sz w:val="24"/>
                <w:szCs w:val="24"/>
                <w:lang w:val="en-CA" w:eastAsia="en-CA"/>
              </w:rPr>
            </w:pPr>
            <w:r w:rsidRPr="006D4F24">
              <w:rPr>
                <w:rFonts w:ascii="Times New Roman" w:eastAsia="Times New Roman" w:hAnsi="Times New Roman" w:cs="Times New Roman"/>
                <w:i/>
                <w:color w:val="000000"/>
                <w:sz w:val="24"/>
                <w:szCs w:val="24"/>
                <w:lang w:val="en-CA" w:eastAsia="en-CA"/>
              </w:rPr>
              <w:t>k</w:t>
            </w:r>
          </w:p>
        </w:tc>
        <w:tc>
          <w:tcPr>
            <w:tcW w:w="1476" w:type="dxa"/>
            <w:noWrap/>
            <w:hideMark/>
          </w:tcPr>
          <w:p w:rsidR="007A1606" w:rsidRPr="006D4F24" w:rsidRDefault="007A1606" w:rsidP="00E54F20">
            <w:pPr>
              <w:jc w:val="both"/>
              <w:cnfStyle w:val="1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AIC</w:t>
            </w:r>
          </w:p>
        </w:tc>
      </w:tr>
      <w:tr w:rsidR="007A1606" w:rsidRPr="006D4F24" w:rsidTr="00E54F20">
        <w:trPr>
          <w:cnfStyle w:val="000000100000"/>
          <w:trHeight w:val="300"/>
          <w:jc w:val="center"/>
        </w:trPr>
        <w:tc>
          <w:tcPr>
            <w:cnfStyle w:val="001000000000"/>
            <w:tcW w:w="2620" w:type="dxa"/>
            <w:noWrap/>
            <w:hideMark/>
          </w:tcPr>
          <w:p w:rsidR="007A1606" w:rsidRPr="006D4F24" w:rsidRDefault="007A1606" w:rsidP="00E54F20">
            <w:pPr>
              <w:jc w:val="both"/>
              <w:rPr>
                <w:rFonts w:ascii="Times New Roman" w:eastAsia="Times New Roman" w:hAnsi="Times New Roman" w:cs="Times New Roman"/>
                <w:b w:val="0"/>
                <w:color w:val="000000"/>
                <w:sz w:val="24"/>
                <w:szCs w:val="24"/>
                <w:lang w:val="en-CA" w:eastAsia="en-CA"/>
              </w:rPr>
            </w:pPr>
            <w:r w:rsidRPr="006D4F24">
              <w:rPr>
                <w:rFonts w:ascii="Times New Roman" w:eastAsia="Times New Roman" w:hAnsi="Times New Roman" w:cs="Times New Roman"/>
                <w:b w:val="0"/>
                <w:color w:val="000000"/>
                <w:sz w:val="24"/>
                <w:szCs w:val="24"/>
                <w:lang w:val="en-CA" w:eastAsia="en-CA"/>
              </w:rPr>
              <w:t>(1)(2)(3/HKY</w:t>
            </w:r>
            <w:r>
              <w:rPr>
                <w:rFonts w:ascii="Times New Roman" w:eastAsia="Times New Roman" w:hAnsi="Times New Roman" w:cs="Times New Roman"/>
                <w:b w:val="0"/>
                <w:color w:val="000000"/>
                <w:sz w:val="24"/>
                <w:szCs w:val="24"/>
                <w:lang w:val="en-CA" w:eastAsia="en-CA"/>
              </w:rPr>
              <w:t>+</w:t>
            </w:r>
            <w:r w:rsidRPr="006D4F24">
              <w:rPr>
                <w:rFonts w:ascii="Times New Roman" w:eastAsia="Times New Roman" w:hAnsi="Times New Roman" w:cs="Times New Roman"/>
                <w:b w:val="0"/>
                <w:color w:val="000000"/>
                <w:sz w:val="24"/>
                <w:szCs w:val="24"/>
                <w:lang w:val="en-CA" w:eastAsia="en-CA"/>
              </w:rPr>
              <w:t>G)</w:t>
            </w:r>
          </w:p>
        </w:tc>
        <w:tc>
          <w:tcPr>
            <w:tcW w:w="1883" w:type="dxa"/>
            <w:gridSpan w:val="2"/>
            <w:noWrap/>
            <w:hideMark/>
          </w:tcPr>
          <w:p w:rsidR="007A1606" w:rsidRPr="006D4F24" w:rsidRDefault="007A1606" w:rsidP="00E54F20">
            <w:pPr>
              <w:jc w:val="both"/>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-25840.487</w:t>
            </w:r>
          </w:p>
        </w:tc>
        <w:tc>
          <w:tcPr>
            <w:tcW w:w="1033" w:type="dxa"/>
            <w:noWrap/>
            <w:hideMark/>
          </w:tcPr>
          <w:p w:rsidR="007A1606" w:rsidRPr="006D4F24" w:rsidRDefault="007A1606" w:rsidP="00E54F20">
            <w:pPr>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24</w:t>
            </w:r>
          </w:p>
        </w:tc>
        <w:tc>
          <w:tcPr>
            <w:tcW w:w="1476" w:type="dxa"/>
            <w:noWrap/>
            <w:hideMark/>
          </w:tcPr>
          <w:p w:rsidR="007A1606" w:rsidRPr="006D4F24" w:rsidRDefault="007A1606" w:rsidP="00E54F20">
            <w:pPr>
              <w:jc w:val="both"/>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51728.974</w:t>
            </w:r>
          </w:p>
        </w:tc>
      </w:tr>
      <w:tr w:rsidR="007A1606" w:rsidRPr="006D4F24" w:rsidTr="00E54F20">
        <w:trPr>
          <w:trHeight w:val="300"/>
          <w:jc w:val="center"/>
        </w:trPr>
        <w:tc>
          <w:tcPr>
            <w:cnfStyle w:val="001000000000"/>
            <w:tcW w:w="2620" w:type="dxa"/>
            <w:noWrap/>
            <w:hideMark/>
          </w:tcPr>
          <w:p w:rsidR="007A1606" w:rsidRPr="006D4F24" w:rsidRDefault="007A1606" w:rsidP="00E54F20">
            <w:pPr>
              <w:jc w:val="both"/>
              <w:rPr>
                <w:rFonts w:ascii="Times New Roman" w:eastAsia="Times New Roman" w:hAnsi="Times New Roman" w:cs="Times New Roman"/>
                <w:b w:val="0"/>
                <w:color w:val="000000"/>
                <w:sz w:val="24"/>
                <w:szCs w:val="24"/>
                <w:lang w:val="en-CA" w:eastAsia="en-CA"/>
              </w:rPr>
            </w:pPr>
            <w:r w:rsidRPr="006D4F24">
              <w:rPr>
                <w:rFonts w:ascii="Times New Roman" w:eastAsia="Times New Roman" w:hAnsi="Times New Roman" w:cs="Times New Roman"/>
                <w:b w:val="0"/>
                <w:color w:val="000000"/>
                <w:sz w:val="24"/>
                <w:szCs w:val="24"/>
                <w:lang w:val="en-CA" w:eastAsia="en-CA"/>
              </w:rPr>
              <w:t>(12)(3/HKY</w:t>
            </w:r>
            <w:r>
              <w:rPr>
                <w:rFonts w:ascii="Times New Roman" w:eastAsia="Times New Roman" w:hAnsi="Times New Roman" w:cs="Times New Roman"/>
                <w:b w:val="0"/>
                <w:color w:val="000000"/>
                <w:sz w:val="24"/>
                <w:szCs w:val="24"/>
                <w:lang w:val="en-CA" w:eastAsia="en-CA"/>
              </w:rPr>
              <w:t>+</w:t>
            </w:r>
            <w:r w:rsidRPr="006D4F24">
              <w:rPr>
                <w:rFonts w:ascii="Times New Roman" w:eastAsia="Times New Roman" w:hAnsi="Times New Roman" w:cs="Times New Roman"/>
                <w:b w:val="0"/>
                <w:color w:val="000000"/>
                <w:sz w:val="24"/>
                <w:szCs w:val="24"/>
                <w:lang w:val="en-CA" w:eastAsia="en-CA"/>
              </w:rPr>
              <w:t>G)</w:t>
            </w:r>
          </w:p>
        </w:tc>
        <w:tc>
          <w:tcPr>
            <w:tcW w:w="1883" w:type="dxa"/>
            <w:gridSpan w:val="2"/>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-25995.6977</w:t>
            </w:r>
          </w:p>
        </w:tc>
        <w:tc>
          <w:tcPr>
            <w:tcW w:w="1033" w:type="dxa"/>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15</w:t>
            </w:r>
          </w:p>
        </w:tc>
        <w:tc>
          <w:tcPr>
            <w:tcW w:w="1476" w:type="dxa"/>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52021.3954</w:t>
            </w:r>
          </w:p>
        </w:tc>
      </w:tr>
      <w:tr w:rsidR="007A1606" w:rsidRPr="006D4F24" w:rsidTr="00E54F20">
        <w:trPr>
          <w:cnfStyle w:val="000000100000"/>
          <w:trHeight w:val="300"/>
          <w:jc w:val="center"/>
        </w:trPr>
        <w:tc>
          <w:tcPr>
            <w:cnfStyle w:val="001000000000"/>
            <w:tcW w:w="2620" w:type="dxa"/>
            <w:noWrap/>
            <w:hideMark/>
          </w:tcPr>
          <w:p w:rsidR="007A1606" w:rsidRPr="006D4F24" w:rsidRDefault="007A1606" w:rsidP="00E54F20">
            <w:pPr>
              <w:jc w:val="both"/>
              <w:rPr>
                <w:rFonts w:ascii="Times New Roman" w:eastAsia="Times New Roman" w:hAnsi="Times New Roman" w:cs="Times New Roman"/>
                <w:b w:val="0"/>
                <w:color w:val="000000"/>
                <w:sz w:val="24"/>
                <w:szCs w:val="24"/>
                <w:lang w:val="en-CA" w:eastAsia="en-CA"/>
              </w:rPr>
            </w:pPr>
            <w:r w:rsidRPr="006D4F24">
              <w:rPr>
                <w:rFonts w:ascii="Times New Roman" w:eastAsia="Times New Roman" w:hAnsi="Times New Roman" w:cs="Times New Roman"/>
                <w:b w:val="0"/>
                <w:color w:val="000000"/>
                <w:sz w:val="24"/>
                <w:szCs w:val="24"/>
                <w:lang w:val="en-CA" w:eastAsia="en-CA"/>
              </w:rPr>
              <w:t>(1,2,3)</w:t>
            </w:r>
            <w:r>
              <w:rPr>
                <w:rFonts w:ascii="Times New Roman" w:eastAsia="Times New Roman" w:hAnsi="Times New Roman" w:cs="Times New Roman"/>
                <w:b w:val="0"/>
                <w:color w:val="000000"/>
                <w:sz w:val="24"/>
                <w:szCs w:val="24"/>
                <w:lang w:val="en-CA" w:eastAsia="en-CA"/>
              </w:rPr>
              <w:t>GTR+I+G</w:t>
            </w:r>
          </w:p>
        </w:tc>
        <w:tc>
          <w:tcPr>
            <w:tcW w:w="1883" w:type="dxa"/>
            <w:gridSpan w:val="2"/>
            <w:noWrap/>
            <w:hideMark/>
          </w:tcPr>
          <w:p w:rsidR="007A1606" w:rsidRPr="006D4F24" w:rsidRDefault="007A1606" w:rsidP="00E54F20">
            <w:pPr>
              <w:jc w:val="both"/>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-27025.7652</w:t>
            </w:r>
          </w:p>
        </w:tc>
        <w:tc>
          <w:tcPr>
            <w:tcW w:w="1033" w:type="dxa"/>
            <w:noWrap/>
            <w:hideMark/>
          </w:tcPr>
          <w:p w:rsidR="007A1606" w:rsidRPr="006D4F24" w:rsidRDefault="007A1606" w:rsidP="00E54F20">
            <w:pPr>
              <w:jc w:val="both"/>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10</w:t>
            </w:r>
          </w:p>
        </w:tc>
        <w:tc>
          <w:tcPr>
            <w:tcW w:w="1476" w:type="dxa"/>
            <w:noWrap/>
            <w:hideMark/>
          </w:tcPr>
          <w:p w:rsidR="007A1606" w:rsidRPr="006D4F24" w:rsidRDefault="007A1606" w:rsidP="00E54F20">
            <w:pPr>
              <w:jc w:val="both"/>
              <w:cnfStyle w:val="0000001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54071.5304</w:t>
            </w:r>
          </w:p>
        </w:tc>
      </w:tr>
      <w:tr w:rsidR="007A1606" w:rsidRPr="006D4F24" w:rsidTr="00E54F20">
        <w:trPr>
          <w:trHeight w:val="300"/>
          <w:jc w:val="center"/>
        </w:trPr>
        <w:tc>
          <w:tcPr>
            <w:cnfStyle w:val="001000000000"/>
            <w:tcW w:w="2620" w:type="dxa"/>
            <w:noWrap/>
            <w:hideMark/>
          </w:tcPr>
          <w:p w:rsidR="007A1606" w:rsidRPr="006D4F24" w:rsidRDefault="007A1606" w:rsidP="00E54F20">
            <w:pPr>
              <w:jc w:val="both"/>
              <w:rPr>
                <w:rFonts w:ascii="Times New Roman" w:eastAsia="Times New Roman" w:hAnsi="Times New Roman" w:cs="Times New Roman"/>
                <w:b w:val="0"/>
                <w:color w:val="000000"/>
                <w:sz w:val="24"/>
                <w:szCs w:val="24"/>
                <w:lang w:val="en-CA" w:eastAsia="en-CA"/>
              </w:rPr>
            </w:pPr>
            <w:r w:rsidRPr="006D4F24">
              <w:rPr>
                <w:rFonts w:ascii="Times New Roman" w:eastAsia="Times New Roman" w:hAnsi="Times New Roman" w:cs="Times New Roman"/>
                <w:b w:val="0"/>
                <w:color w:val="000000"/>
                <w:sz w:val="24"/>
                <w:szCs w:val="24"/>
                <w:lang w:val="en-CA" w:eastAsia="en-CA"/>
              </w:rPr>
              <w:t>(1)(2)(3/TPM1uf+I+G)</w:t>
            </w:r>
          </w:p>
        </w:tc>
        <w:tc>
          <w:tcPr>
            <w:tcW w:w="1883" w:type="dxa"/>
            <w:gridSpan w:val="2"/>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-25836.9048</w:t>
            </w:r>
          </w:p>
        </w:tc>
        <w:tc>
          <w:tcPr>
            <w:tcW w:w="1033" w:type="dxa"/>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26</w:t>
            </w:r>
          </w:p>
        </w:tc>
        <w:tc>
          <w:tcPr>
            <w:tcW w:w="1476" w:type="dxa"/>
            <w:noWrap/>
            <w:hideMark/>
          </w:tcPr>
          <w:p w:rsidR="007A1606" w:rsidRPr="006D4F24" w:rsidRDefault="007A1606" w:rsidP="00E54F20">
            <w:pPr>
              <w:jc w:val="both"/>
              <w:cnfStyle w:val="000000000000"/>
              <w:rPr>
                <w:rFonts w:ascii="Times New Roman" w:eastAsia="Times New Roman" w:hAnsi="Times New Roman" w:cs="Times New Roman"/>
                <w:color w:val="000000"/>
                <w:sz w:val="24"/>
                <w:szCs w:val="24"/>
                <w:lang w:val="en-CA" w:eastAsia="en-CA"/>
              </w:rPr>
            </w:pPr>
            <w:r w:rsidRPr="006D4F24">
              <w:rPr>
                <w:rFonts w:ascii="Times New Roman" w:eastAsia="Times New Roman" w:hAnsi="Times New Roman" w:cs="Times New Roman"/>
                <w:color w:val="000000"/>
                <w:sz w:val="24"/>
                <w:szCs w:val="24"/>
                <w:lang w:val="en-CA" w:eastAsia="en-CA"/>
              </w:rPr>
              <w:t>51725.8096</w:t>
            </w:r>
          </w:p>
        </w:tc>
      </w:tr>
    </w:tbl>
    <w:p w:rsidR="007A1606" w:rsidRDefault="007A1606" w:rsidP="007A1606">
      <w:pPr>
        <w:autoSpaceDE w:val="0"/>
        <w:autoSpaceDN w:val="0"/>
        <w:adjustRightInd w:val="0"/>
        <w:spacing w:line="240" w:lineRule="auto"/>
        <w:jc w:val="both"/>
        <w:rPr>
          <w:rFonts w:ascii="Times New Roman" w:hAnsi="Times New Roman" w:cs="Times New Roman"/>
          <w:sz w:val="24"/>
          <w:szCs w:val="24"/>
        </w:rPr>
      </w:pPr>
    </w:p>
    <w:p w:rsidR="00032E16" w:rsidRDefault="00032E16" w:rsidP="00032E16">
      <w:pPr>
        <w:spacing w:after="0"/>
        <w:jc w:val="both"/>
        <w:rPr>
          <w:rFonts w:ascii="Times New Roman" w:hAnsi="Times New Roman" w:cs="Times New Roman"/>
          <w:noProof/>
          <w:sz w:val="24"/>
          <w:szCs w:val="24"/>
          <w:lang w:val="en-CA" w:eastAsia="en-CA"/>
        </w:rPr>
      </w:pPr>
    </w:p>
    <w:p w:rsidR="00032E16" w:rsidRDefault="00032E16" w:rsidP="00032E16">
      <w:pPr>
        <w:spacing w:after="0"/>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4979670" cy="7095623"/>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5024143" cy="7158993"/>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Fig. 1</w:t>
      </w:r>
      <w:r w:rsidRPr="00DB1E13">
        <w:rPr>
          <w:rFonts w:ascii="Times New Roman" w:hAnsi="Times New Roman" w:cs="Times New Roman"/>
          <w:b/>
          <w:sz w:val="24"/>
          <w:szCs w:val="24"/>
        </w:rPr>
        <w:t>.</w:t>
      </w:r>
      <w:proofErr w:type="gramEnd"/>
      <w:r>
        <w:rPr>
          <w:rFonts w:ascii="Times New Roman" w:hAnsi="Times New Roman" w:cs="Times New Roman"/>
          <w:sz w:val="24"/>
          <w:szCs w:val="24"/>
        </w:rPr>
        <w:t xml:space="preserve"> Strict consensus of 6 equally parsimonious trees (L = 9415) obtained from simultaneous analysis of all molecular data, morphology and behavioral characters. Bootstrap values from 500 replicates indicated upon branches if ≥ 50.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val="en-CA" w:eastAsia="en-CA"/>
        </w:rPr>
        <w:drawing>
          <wp:inline distT="0" distB="0" distL="0" distR="0">
            <wp:extent cx="4991862" cy="7173457"/>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009656" cy="7199028"/>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sidRPr="00DB1E13">
        <w:rPr>
          <w:rFonts w:ascii="Times New Roman" w:hAnsi="Times New Roman" w:cs="Times New Roman"/>
          <w:b/>
          <w:sz w:val="24"/>
          <w:szCs w:val="24"/>
        </w:rPr>
        <w:t xml:space="preserve">Fig. </w:t>
      </w:r>
      <w:r>
        <w:rPr>
          <w:rFonts w:ascii="Times New Roman" w:hAnsi="Times New Roman" w:cs="Times New Roman"/>
          <w:b/>
          <w:sz w:val="24"/>
          <w:szCs w:val="24"/>
        </w:rPr>
        <w:t>2</w:t>
      </w:r>
      <w:r w:rsidRPr="00DB1E13">
        <w:rPr>
          <w:rFonts w:ascii="Times New Roman" w:hAnsi="Times New Roman" w:cs="Times New Roman"/>
          <w:b/>
          <w:sz w:val="24"/>
          <w:szCs w:val="24"/>
        </w:rPr>
        <w:t>.</w:t>
      </w:r>
      <w:proofErr w:type="gramEnd"/>
      <w:r>
        <w:rPr>
          <w:rFonts w:ascii="Times New Roman" w:hAnsi="Times New Roman" w:cs="Times New Roman"/>
          <w:sz w:val="24"/>
          <w:szCs w:val="24"/>
        </w:rPr>
        <w:t xml:space="preserve"> Strict consensus of 6 equally parsimonious trees (L = 9271) obtained from simultaneous analysis of all molecular data, morphology but excluding behavioral characters. Bootstrap values from 100 replicates indicated upon branches if ≥ 50.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spacing w:after="0"/>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5054783" cy="7181088"/>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5054164" cy="7180208"/>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sidRPr="00DB1E13">
        <w:rPr>
          <w:rFonts w:ascii="Times New Roman" w:hAnsi="Times New Roman" w:cs="Times New Roman"/>
          <w:b/>
          <w:sz w:val="24"/>
          <w:szCs w:val="24"/>
        </w:rPr>
        <w:t xml:space="preserve">Fig. </w:t>
      </w:r>
      <w:r>
        <w:rPr>
          <w:rFonts w:ascii="Times New Roman" w:hAnsi="Times New Roman" w:cs="Times New Roman"/>
          <w:b/>
          <w:sz w:val="24"/>
          <w:szCs w:val="24"/>
        </w:rPr>
        <w:t>3</w:t>
      </w:r>
      <w:r w:rsidRPr="00DB1E13">
        <w:rPr>
          <w:rFonts w:ascii="Times New Roman" w:hAnsi="Times New Roman" w:cs="Times New Roman"/>
          <w:b/>
          <w:sz w:val="24"/>
          <w:szCs w:val="24"/>
        </w:rPr>
        <w:t>.</w:t>
      </w:r>
      <w:proofErr w:type="gramEnd"/>
      <w:r>
        <w:rPr>
          <w:rFonts w:ascii="Times New Roman" w:hAnsi="Times New Roman" w:cs="Times New Roman"/>
          <w:sz w:val="24"/>
          <w:szCs w:val="24"/>
        </w:rPr>
        <w:t xml:space="preserve"> Strict consensus of 2 equally parsimonious trees (L = 8610) obtained from analysis of molecular data only. Bootstrap values from 250 replicates indicated upon branches if ≥ 50.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spacing w:after="0"/>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4991862" cy="715213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017889" cy="7189426"/>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Fig. 4.</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Bayesian phylogeny derived from simultaneous analysis of molecules, morphology and behavior. Posterior probability (PP) indicated on branches; branches with PP below 0.5 collapsed.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spacing w:after="0"/>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4991862" cy="7217664"/>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999996" cy="7229425"/>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Fig. 5.</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Bayesian phylogeny derived from simultaneous analysis of molecules and morphology but excluding behavior. Posterior probability (PP) indicated on branches; branches with PP below 0.5 collapsed.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5058058" cy="7290816"/>
            <wp:effectExtent l="19050" t="0" r="9242"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088046" cy="7334042"/>
                    </a:xfrm>
                    <a:prstGeom prst="rect">
                      <a:avLst/>
                    </a:prstGeom>
                    <a:noFill/>
                    <a:ln w="9525">
                      <a:noFill/>
                      <a:miter lim="800000"/>
                      <a:headEnd/>
                      <a:tailEnd/>
                    </a:ln>
                  </pic:spPr>
                </pic:pic>
              </a:graphicData>
            </a:graphic>
          </wp:inline>
        </w:drawing>
      </w:r>
    </w:p>
    <w:p w:rsidR="00032E16" w:rsidRDefault="00032E16" w:rsidP="00032E1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Fig. 6.</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Bayesian phylogeny derived from analysis of molecules alone. Posterior probability (PP) indicated on branches; branches with PP below 0.5 collapsed.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w:t>
      </w:r>
    </w:p>
    <w:p w:rsidR="00032E16" w:rsidRDefault="00032E16" w:rsidP="00032E16">
      <w:pPr>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4970526" cy="7290816"/>
            <wp:effectExtent l="19050" t="0" r="1524"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4988284" cy="7316863"/>
                    </a:xfrm>
                    <a:prstGeom prst="rect">
                      <a:avLst/>
                    </a:prstGeom>
                    <a:noFill/>
                    <a:ln w="9525">
                      <a:noFill/>
                      <a:miter lim="800000"/>
                      <a:headEnd/>
                      <a:tailEnd/>
                    </a:ln>
                  </pic:spPr>
                </pic:pic>
              </a:graphicData>
            </a:graphic>
          </wp:inline>
        </w:drawing>
      </w:r>
    </w:p>
    <w:p w:rsidR="00032E16" w:rsidRDefault="00032E16" w:rsidP="00032E16">
      <w:pPr>
        <w:jc w:val="both"/>
        <w:rPr>
          <w:rFonts w:ascii="Times New Roman" w:hAnsi="Times New Roman" w:cs="Times New Roman"/>
          <w:sz w:val="24"/>
          <w:szCs w:val="24"/>
        </w:rPr>
      </w:pPr>
      <w:proofErr w:type="gramStart"/>
      <w:r>
        <w:rPr>
          <w:rFonts w:ascii="Times New Roman" w:hAnsi="Times New Roman" w:cs="Times New Roman"/>
          <w:b/>
          <w:sz w:val="24"/>
          <w:szCs w:val="24"/>
        </w:rPr>
        <w:t>Fig. 7.</w:t>
      </w:r>
      <w:proofErr w:type="gramEnd"/>
      <w:r>
        <w:rPr>
          <w:rFonts w:ascii="Times New Roman" w:hAnsi="Times New Roman" w:cs="Times New Roman"/>
          <w:b/>
          <w:sz w:val="24"/>
          <w:szCs w:val="24"/>
        </w:rPr>
        <w:t xml:space="preserve"> </w:t>
      </w:r>
      <w:r>
        <w:rPr>
          <w:rFonts w:ascii="Times New Roman" w:hAnsi="Times New Roman" w:cs="Times New Roman"/>
          <w:sz w:val="24"/>
          <w:szCs w:val="24"/>
        </w:rPr>
        <w:t>Maximum likelihood tree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 </w:t>
      </w:r>
      <w:r w:rsidRPr="00C53B7C">
        <w:rPr>
          <w:rFonts w:ascii="Times New Roman" w:hAnsi="Times New Roman" w:cs="Times New Roman"/>
          <w:sz w:val="24"/>
          <w:szCs w:val="24"/>
        </w:rPr>
        <w:t>42623.0886</w:t>
      </w:r>
      <w:r>
        <w:rPr>
          <w:rFonts w:ascii="Times New Roman" w:hAnsi="Times New Roman" w:cs="Times New Roman"/>
          <w:sz w:val="24"/>
          <w:szCs w:val="24"/>
        </w:rPr>
        <w:t>)</w:t>
      </w:r>
      <w:r w:rsidRPr="00C53B7C">
        <w:rPr>
          <w:rFonts w:ascii="Times New Roman" w:hAnsi="Times New Roman" w:cs="Times New Roman"/>
          <w:sz w:val="24"/>
          <w:szCs w:val="24"/>
        </w:rPr>
        <w:t xml:space="preserve"> </w:t>
      </w:r>
      <w:r>
        <w:rPr>
          <w:rFonts w:ascii="Times New Roman" w:hAnsi="Times New Roman" w:cs="Times New Roman"/>
          <w:sz w:val="24"/>
          <w:szCs w:val="24"/>
        </w:rPr>
        <w:t xml:space="preserve">derived from simultaneous analysis of molecules, morphology and behavior (unordered).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 xml:space="preserve">. </w:t>
      </w:r>
    </w:p>
    <w:p w:rsidR="00032E16" w:rsidRDefault="00032E16" w:rsidP="00032E16">
      <w:pPr>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4978400" cy="727902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88060" cy="7293151"/>
                    </a:xfrm>
                    <a:prstGeom prst="rect">
                      <a:avLst/>
                    </a:prstGeom>
                    <a:noFill/>
                    <a:ln w="9525">
                      <a:noFill/>
                      <a:miter lim="800000"/>
                      <a:headEnd/>
                      <a:tailEnd/>
                    </a:ln>
                  </pic:spPr>
                </pic:pic>
              </a:graphicData>
            </a:graphic>
          </wp:inline>
        </w:drawing>
      </w:r>
    </w:p>
    <w:p w:rsidR="00032E16" w:rsidRDefault="00032E16" w:rsidP="00032E16">
      <w:pPr>
        <w:jc w:val="both"/>
        <w:rPr>
          <w:rFonts w:ascii="Times New Roman" w:hAnsi="Times New Roman" w:cs="Times New Roman"/>
          <w:sz w:val="24"/>
          <w:szCs w:val="24"/>
        </w:rPr>
      </w:pPr>
      <w:proofErr w:type="gramStart"/>
      <w:r>
        <w:rPr>
          <w:rFonts w:ascii="Times New Roman" w:hAnsi="Times New Roman" w:cs="Times New Roman"/>
          <w:b/>
          <w:sz w:val="24"/>
          <w:szCs w:val="24"/>
        </w:rPr>
        <w:t>Fig. 8.</w:t>
      </w:r>
      <w:proofErr w:type="gramEnd"/>
      <w:r>
        <w:rPr>
          <w:rFonts w:ascii="Times New Roman" w:hAnsi="Times New Roman" w:cs="Times New Roman"/>
          <w:b/>
          <w:sz w:val="24"/>
          <w:szCs w:val="24"/>
        </w:rPr>
        <w:t xml:space="preserve"> </w:t>
      </w:r>
      <w:r>
        <w:rPr>
          <w:rFonts w:ascii="Times New Roman" w:hAnsi="Times New Roman" w:cs="Times New Roman"/>
          <w:sz w:val="24"/>
          <w:szCs w:val="24"/>
        </w:rPr>
        <w:t>Maximum likelihood tree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 </w:t>
      </w:r>
      <w:r w:rsidRPr="009C1883">
        <w:rPr>
          <w:rFonts w:ascii="Times New Roman" w:hAnsi="Times New Roman" w:cs="Times New Roman"/>
          <w:sz w:val="24"/>
          <w:szCs w:val="24"/>
        </w:rPr>
        <w:t>41938.6760</w:t>
      </w:r>
      <w:r>
        <w:rPr>
          <w:rFonts w:ascii="Times New Roman" w:hAnsi="Times New Roman" w:cs="Times New Roman"/>
          <w:sz w:val="24"/>
          <w:szCs w:val="24"/>
        </w:rPr>
        <w:t>)</w:t>
      </w:r>
      <w:r w:rsidRPr="00C53B7C">
        <w:rPr>
          <w:rFonts w:ascii="Times New Roman" w:hAnsi="Times New Roman" w:cs="Times New Roman"/>
          <w:sz w:val="24"/>
          <w:szCs w:val="24"/>
        </w:rPr>
        <w:t xml:space="preserve"> </w:t>
      </w:r>
      <w:r>
        <w:rPr>
          <w:rFonts w:ascii="Times New Roman" w:hAnsi="Times New Roman" w:cs="Times New Roman"/>
          <w:sz w:val="24"/>
          <w:szCs w:val="24"/>
        </w:rPr>
        <w:t xml:space="preserve">derived from simultaneous analysis of molecules and morphology but excluding behavior (unordered).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 xml:space="preserve">. </w:t>
      </w:r>
    </w:p>
    <w:p w:rsidR="00032E16" w:rsidRDefault="00032E16" w:rsidP="00032E16">
      <w:pPr>
        <w:jc w:val="both"/>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drawing>
          <wp:inline distT="0" distB="0" distL="0" distR="0">
            <wp:extent cx="5125974" cy="7412736"/>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5145420" cy="7440857"/>
                    </a:xfrm>
                    <a:prstGeom prst="rect">
                      <a:avLst/>
                    </a:prstGeom>
                    <a:noFill/>
                    <a:ln w="9525">
                      <a:noFill/>
                      <a:miter lim="800000"/>
                      <a:headEnd/>
                      <a:tailEnd/>
                    </a:ln>
                  </pic:spPr>
                </pic:pic>
              </a:graphicData>
            </a:graphic>
          </wp:inline>
        </w:drawing>
      </w:r>
    </w:p>
    <w:p w:rsidR="00032E16" w:rsidRDefault="00032E16" w:rsidP="00032E16">
      <w:pPr>
        <w:jc w:val="both"/>
        <w:rPr>
          <w:rFonts w:ascii="Times New Roman" w:hAnsi="Times New Roman" w:cs="Times New Roman"/>
          <w:sz w:val="24"/>
          <w:szCs w:val="24"/>
        </w:rPr>
      </w:pPr>
      <w:proofErr w:type="gramStart"/>
      <w:r>
        <w:rPr>
          <w:rFonts w:ascii="Times New Roman" w:hAnsi="Times New Roman" w:cs="Times New Roman"/>
          <w:b/>
          <w:sz w:val="24"/>
          <w:szCs w:val="24"/>
        </w:rPr>
        <w:t>Fig. 9.</w:t>
      </w:r>
      <w:proofErr w:type="gramEnd"/>
      <w:r>
        <w:rPr>
          <w:rFonts w:ascii="Times New Roman" w:hAnsi="Times New Roman" w:cs="Times New Roman"/>
          <w:b/>
          <w:sz w:val="24"/>
          <w:szCs w:val="24"/>
        </w:rPr>
        <w:t xml:space="preserve"> </w:t>
      </w:r>
      <w:r>
        <w:rPr>
          <w:rFonts w:ascii="Times New Roman" w:hAnsi="Times New Roman" w:cs="Times New Roman"/>
          <w:sz w:val="24"/>
          <w:szCs w:val="24"/>
        </w:rPr>
        <w:t>Maximum likelihood tree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 </w:t>
      </w:r>
      <w:r w:rsidRPr="0078134E">
        <w:rPr>
          <w:rFonts w:ascii="Times New Roman" w:hAnsi="Times New Roman" w:cs="Times New Roman"/>
          <w:sz w:val="24"/>
          <w:szCs w:val="24"/>
        </w:rPr>
        <w:t>38671.1889</w:t>
      </w:r>
      <w:r>
        <w:rPr>
          <w:rFonts w:ascii="Times New Roman" w:hAnsi="Times New Roman" w:cs="Times New Roman"/>
          <w:sz w:val="24"/>
          <w:szCs w:val="24"/>
        </w:rPr>
        <w:t>)</w:t>
      </w:r>
      <w:r w:rsidRPr="00C53B7C">
        <w:rPr>
          <w:rFonts w:ascii="Times New Roman" w:hAnsi="Times New Roman" w:cs="Times New Roman"/>
          <w:sz w:val="24"/>
          <w:szCs w:val="24"/>
        </w:rPr>
        <w:t xml:space="preserve"> </w:t>
      </w:r>
      <w:r>
        <w:rPr>
          <w:rFonts w:ascii="Times New Roman" w:hAnsi="Times New Roman" w:cs="Times New Roman"/>
          <w:sz w:val="24"/>
          <w:szCs w:val="24"/>
        </w:rPr>
        <w:t xml:space="preserve">derived from analysis of molecules only. Subfamily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are represented by the following coloring scheme: Green = </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Blue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 xml:space="preserve">; Red = </w:t>
      </w:r>
      <w:proofErr w:type="spellStart"/>
      <w:r>
        <w:rPr>
          <w:rFonts w:ascii="Times New Roman" w:hAnsi="Times New Roman" w:cs="Times New Roman"/>
          <w:sz w:val="24"/>
          <w:szCs w:val="24"/>
        </w:rPr>
        <w:t>Stenogastrinae</w:t>
      </w:r>
      <w:proofErr w:type="spellEnd"/>
      <w:r>
        <w:rPr>
          <w:rFonts w:ascii="Times New Roman" w:hAnsi="Times New Roman" w:cs="Times New Roman"/>
          <w:sz w:val="24"/>
          <w:szCs w:val="24"/>
        </w:rPr>
        <w:t xml:space="preserve">; Orange =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Brown =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Cyan =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 xml:space="preserve">. </w:t>
      </w:r>
    </w:p>
    <w:p w:rsidR="00032E16" w:rsidRDefault="00927974" w:rsidP="00032E16">
      <w:pPr>
        <w:tabs>
          <w:tab w:val="left" w:pos="8100"/>
        </w:tabs>
        <w:spacing w:after="0"/>
        <w:jc w:val="both"/>
        <w:outlineLvl w:val="0"/>
        <w:rPr>
          <w:rFonts w:ascii="Times New Roman" w:hAnsi="Times New Roman" w:cs="Times New Roman"/>
          <w:sz w:val="24"/>
          <w:szCs w:val="24"/>
        </w:rPr>
      </w:pPr>
      <w:proofErr w:type="gramStart"/>
      <w:r>
        <w:rPr>
          <w:rFonts w:ascii="Times New Roman" w:hAnsi="Times New Roman" w:cs="Times New Roman"/>
          <w:b/>
          <w:sz w:val="24"/>
          <w:szCs w:val="24"/>
        </w:rPr>
        <w:lastRenderedPageBreak/>
        <w:t>Table.</w:t>
      </w:r>
      <w:proofErr w:type="gramEnd"/>
      <w:r>
        <w:rPr>
          <w:rFonts w:ascii="Times New Roman" w:hAnsi="Times New Roman" w:cs="Times New Roman"/>
          <w:b/>
          <w:sz w:val="24"/>
          <w:szCs w:val="24"/>
        </w:rPr>
        <w:t xml:space="preserve"> 4</w:t>
      </w:r>
      <w:r w:rsidR="00032E16" w:rsidRPr="00891792">
        <w:rPr>
          <w:rFonts w:ascii="Times New Roman" w:hAnsi="Times New Roman" w:cs="Times New Roman"/>
          <w:b/>
          <w:sz w:val="24"/>
          <w:szCs w:val="24"/>
        </w:rPr>
        <w:t>.</w:t>
      </w:r>
      <w:r w:rsidR="00032E16">
        <w:rPr>
          <w:rFonts w:ascii="Times New Roman" w:hAnsi="Times New Roman" w:cs="Times New Roman"/>
          <w:sz w:val="24"/>
          <w:szCs w:val="24"/>
        </w:rPr>
        <w:t xml:space="preserve"> Summary of selected relationships. Y = yes, the relationship is supported; N = no, the relationship is not supported. P.C. 2010 represents results of Pickett and Carpenter (2010). ML = Maximum Likelihood; MP = Maximum Parsimony. Bayesian posterior probabilities converted into percentages. Support values listed in the order of ML, Bayesian and MP.</w:t>
      </w:r>
    </w:p>
    <w:tbl>
      <w:tblPr>
        <w:tblStyle w:val="TableGrid"/>
        <w:tblW w:w="9576" w:type="dxa"/>
        <w:tblLayout w:type="fixed"/>
        <w:tblLook w:val="0620"/>
      </w:tblPr>
      <w:tblGrid>
        <w:gridCol w:w="2235"/>
        <w:gridCol w:w="2268"/>
        <w:gridCol w:w="1984"/>
        <w:gridCol w:w="2108"/>
        <w:gridCol w:w="981"/>
      </w:tblGrid>
      <w:tr w:rsidR="00032E16" w:rsidTr="00E54F20">
        <w:tc>
          <w:tcPr>
            <w:tcW w:w="2235"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Relationships</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Molecules only (</w:t>
            </w:r>
            <w:proofErr w:type="spellStart"/>
            <w:r>
              <w:rPr>
                <w:rFonts w:ascii="Times New Roman" w:hAnsi="Times New Roman" w:cs="Times New Roman"/>
                <w:sz w:val="24"/>
                <w:szCs w:val="24"/>
              </w:rPr>
              <w:t>ML,Bayes,MP</w:t>
            </w:r>
            <w:proofErr w:type="spellEnd"/>
            <w:r>
              <w:rPr>
                <w:rFonts w:ascii="Times New Roman" w:hAnsi="Times New Roman" w:cs="Times New Roman"/>
                <w:sz w:val="24"/>
                <w:szCs w:val="24"/>
              </w:rPr>
              <w:t>)</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Simultaneous Analysis</w:t>
            </w:r>
          </w:p>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ML,Bayes,MP</w:t>
            </w:r>
            <w:proofErr w:type="spellEnd"/>
            <w:r>
              <w:rPr>
                <w:rFonts w:ascii="Times New Roman" w:hAnsi="Times New Roman" w:cs="Times New Roman"/>
                <w:sz w:val="24"/>
                <w:szCs w:val="24"/>
              </w:rPr>
              <w:t>)</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All – behavior (</w:t>
            </w:r>
            <w:proofErr w:type="spellStart"/>
            <w:r>
              <w:rPr>
                <w:rFonts w:ascii="Times New Roman" w:hAnsi="Times New Roman" w:cs="Times New Roman"/>
                <w:sz w:val="24"/>
                <w:szCs w:val="24"/>
              </w:rPr>
              <w:t>ML,Bayes,MP</w:t>
            </w:r>
            <w:proofErr w:type="spellEnd"/>
            <w:r>
              <w:rPr>
                <w:rFonts w:ascii="Times New Roman" w:hAnsi="Times New Roman" w:cs="Times New Roman"/>
                <w:sz w:val="24"/>
                <w:szCs w:val="24"/>
              </w:rPr>
              <w:t>)</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 xml:space="preserve">P.C. 2010 </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Monophyly</w:t>
            </w:r>
            <w:proofErr w:type="spellEnd"/>
            <w:r>
              <w:rPr>
                <w:rFonts w:ascii="Times New Roman" w:hAnsi="Times New Roman" w:cs="Times New Roman"/>
                <w:sz w:val="24"/>
                <w:szCs w:val="24"/>
              </w:rPr>
              <w:t xml:space="preserve"> of…</w:t>
            </w:r>
          </w:p>
        </w:tc>
        <w:tc>
          <w:tcPr>
            <w:tcW w:w="2268" w:type="dxa"/>
          </w:tcPr>
          <w:p w:rsidR="00032E16" w:rsidRDefault="00032E16" w:rsidP="00E54F20">
            <w:pPr>
              <w:rPr>
                <w:rFonts w:ascii="Times New Roman" w:hAnsi="Times New Roman" w:cs="Times New Roman"/>
                <w:sz w:val="24"/>
                <w:szCs w:val="24"/>
              </w:rPr>
            </w:pPr>
          </w:p>
        </w:tc>
        <w:tc>
          <w:tcPr>
            <w:tcW w:w="1984" w:type="dxa"/>
          </w:tcPr>
          <w:p w:rsidR="00032E16" w:rsidRDefault="00032E16" w:rsidP="00E54F20">
            <w:pPr>
              <w:rPr>
                <w:rFonts w:ascii="Times New Roman" w:hAnsi="Times New Roman" w:cs="Times New Roman"/>
                <w:sz w:val="24"/>
                <w:szCs w:val="24"/>
              </w:rPr>
            </w:pPr>
          </w:p>
        </w:tc>
        <w:tc>
          <w:tcPr>
            <w:tcW w:w="2108" w:type="dxa"/>
          </w:tcPr>
          <w:p w:rsidR="00032E16" w:rsidRDefault="00032E16" w:rsidP="00E54F20">
            <w:pPr>
              <w:rPr>
                <w:rFonts w:ascii="Times New Roman" w:hAnsi="Times New Roman" w:cs="Times New Roman"/>
                <w:sz w:val="24"/>
                <w:szCs w:val="24"/>
              </w:rPr>
            </w:pPr>
          </w:p>
        </w:tc>
        <w:tc>
          <w:tcPr>
            <w:tcW w:w="981" w:type="dxa"/>
          </w:tcPr>
          <w:p w:rsidR="00032E16" w:rsidRDefault="00032E16" w:rsidP="00E54F20">
            <w:pPr>
              <w:rPr>
                <w:rFonts w:ascii="Times New Roman" w:hAnsi="Times New Roman" w:cs="Times New Roman"/>
                <w:sz w:val="24"/>
                <w:szCs w:val="24"/>
              </w:rPr>
            </w:pP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Euparagiinae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Masarinae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(-,100,74)</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(-,100,95)</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(-,100,93)</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Eumeninae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(-,97.4,68)</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(-,97.5,79)</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(-,99.6,55)</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Stenogastrinae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(-,100,99)</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Polistinae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(-,100,99)</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(-,100,96)</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Vespinae</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Ropalidiini</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(-,100,91)</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(-,100,91)</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Mischocyttarini</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(-,100,96)</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Epiponini</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(-,100,92)</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(-,100,99)</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(-,100,98)</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sz w:val="24"/>
                <w:szCs w:val="24"/>
              </w:rPr>
              <w:t>Polistini</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(-,100,94)</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Epiponini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Polistini</w:t>
            </w:r>
            <w:proofErr w:type="spellEnd"/>
            <w:r>
              <w:rPr>
                <w:rFonts w:ascii="Times New Roman" w:hAnsi="Times New Roman" w:cs="Times New Roman"/>
                <w:sz w:val="24"/>
                <w:szCs w:val="24"/>
              </w:rPr>
              <w:t>)</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(-,70.2,66)</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 xml:space="preserve">N,Y,Y      </w:t>
            </w:r>
          </w:p>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(-,61.8, ≥50)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N,Y,Y (-,62.5,56)</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(95)</w:t>
            </w:r>
          </w:p>
        </w:tc>
      </w:tr>
      <w:tr w:rsidR="00032E16" w:rsidTr="00E54F20">
        <w:tc>
          <w:tcPr>
            <w:tcW w:w="2235"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Euparagiinae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Masarinae</w:t>
            </w:r>
            <w:proofErr w:type="spellEnd"/>
            <w:r>
              <w:rPr>
                <w:rFonts w:ascii="Times New Roman" w:hAnsi="Times New Roman" w:cs="Times New Roman"/>
                <w:sz w:val="24"/>
                <w:szCs w:val="24"/>
              </w:rPr>
              <w:t>)</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(-,99.7,50)</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Y,N,N (-,-,-)</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Y,Y,N (-.50.5,-)</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w:t>
            </w:r>
          </w:p>
        </w:tc>
      </w:tr>
      <w:tr w:rsidR="00032E16" w:rsidTr="00E54F20">
        <w:tc>
          <w:tcPr>
            <w:tcW w:w="2235"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Provespa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Vespa</w:t>
            </w:r>
            <w:proofErr w:type="spellEnd"/>
            <w:r>
              <w:rPr>
                <w:rFonts w:ascii="Times New Roman" w:hAnsi="Times New Roman" w:cs="Times New Roman"/>
                <w:sz w:val="24"/>
                <w:szCs w:val="24"/>
              </w:rPr>
              <w:t>)</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Y,Y,Y(-,94.4,≥50)</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N,N,Y (-,-,59)</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N,N,Y (-,-,52)</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(98)</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sidRPr="00973CE6">
              <w:rPr>
                <w:rFonts w:ascii="Times New Roman" w:hAnsi="Times New Roman" w:cs="Times New Roman"/>
                <w:i/>
                <w:sz w:val="24"/>
                <w:szCs w:val="24"/>
              </w:rPr>
              <w:t>Ceramius</w:t>
            </w:r>
            <w:proofErr w:type="spellEnd"/>
            <w:r>
              <w:rPr>
                <w:rFonts w:ascii="Times New Roman" w:hAnsi="Times New Roman" w:cs="Times New Roman"/>
                <w:sz w:val="24"/>
                <w:szCs w:val="24"/>
              </w:rPr>
              <w:t xml:space="preserve"> </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981" w:type="dxa"/>
          </w:tcPr>
          <w:p w:rsidR="00032E16" w:rsidRPr="00FA509D" w:rsidRDefault="00032E16" w:rsidP="00E54F20">
            <w:pPr>
              <w:rPr>
                <w:rFonts w:ascii="Times New Roman" w:hAnsi="Times New Roman" w:cs="Times New Roman"/>
                <w:sz w:val="24"/>
                <w:szCs w:val="24"/>
              </w:rPr>
            </w:pPr>
            <w:r>
              <w:rPr>
                <w:rFonts w:ascii="Times New Roman" w:hAnsi="Times New Roman" w:cs="Times New Roman"/>
                <w:sz w:val="24"/>
                <w:szCs w:val="24"/>
              </w:rPr>
              <w:t>N</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Pr>
                <w:rFonts w:ascii="Times New Roman" w:hAnsi="Times New Roman" w:cs="Times New Roman"/>
                <w:i/>
                <w:sz w:val="24"/>
                <w:szCs w:val="24"/>
              </w:rPr>
              <w:t>Liostenogaster</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N,N,Y (-,-,53)</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N,N,Y (-,-,89)</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N,N,Y (-,-,86)</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(99)</w:t>
            </w:r>
          </w:p>
        </w:tc>
      </w:tr>
      <w:tr w:rsidR="00032E16" w:rsidTr="00E54F20">
        <w:tc>
          <w:tcPr>
            <w:tcW w:w="2235" w:type="dxa"/>
          </w:tcPr>
          <w:p w:rsidR="00032E16" w:rsidRPr="00AC02F4" w:rsidRDefault="00032E16" w:rsidP="00E54F20">
            <w:pPr>
              <w:rPr>
                <w:rFonts w:ascii="Times New Roman" w:hAnsi="Times New Roman" w:cs="Times New Roman"/>
                <w:i/>
                <w:sz w:val="24"/>
                <w:szCs w:val="24"/>
              </w:rPr>
            </w:pPr>
            <w:proofErr w:type="spellStart"/>
            <w:r w:rsidRPr="00AC02F4">
              <w:rPr>
                <w:rFonts w:ascii="Times New Roman" w:hAnsi="Times New Roman" w:cs="Times New Roman"/>
                <w:i/>
                <w:sz w:val="24"/>
                <w:szCs w:val="24"/>
              </w:rPr>
              <w:t>Polybia</w:t>
            </w:r>
            <w:proofErr w:type="spellEnd"/>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N,N,N</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Y,Y,Y(-,100,≥50)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Y,Y,N (-,99.6,-)</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N</w:t>
            </w:r>
          </w:p>
        </w:tc>
      </w:tr>
      <w:tr w:rsidR="00032E16" w:rsidTr="00E54F20">
        <w:tc>
          <w:tcPr>
            <w:tcW w:w="2235" w:type="dxa"/>
          </w:tcPr>
          <w:p w:rsidR="00032E16" w:rsidRDefault="00032E16" w:rsidP="00E54F20">
            <w:pPr>
              <w:rPr>
                <w:rFonts w:ascii="Times New Roman" w:hAnsi="Times New Roman" w:cs="Times New Roman"/>
                <w:sz w:val="24"/>
                <w:szCs w:val="24"/>
              </w:rPr>
            </w:pPr>
            <w:proofErr w:type="spellStart"/>
            <w:r w:rsidRPr="001C2A3A">
              <w:rPr>
                <w:rFonts w:ascii="Times New Roman" w:hAnsi="Times New Roman" w:cs="Times New Roman"/>
                <w:i/>
                <w:sz w:val="24"/>
                <w:szCs w:val="24"/>
              </w:rPr>
              <w:t>Eumenes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w:t>
            </w:r>
          </w:p>
        </w:tc>
        <w:tc>
          <w:tcPr>
            <w:tcW w:w="226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(-,100,99)</w:t>
            </w:r>
          </w:p>
        </w:tc>
        <w:tc>
          <w:tcPr>
            <w:tcW w:w="1984"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Y,Y,Y(-,100,100)</w:t>
            </w:r>
          </w:p>
        </w:tc>
        <w:tc>
          <w:tcPr>
            <w:tcW w:w="2108"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Y,Y,Y (-,100,100)</w:t>
            </w:r>
          </w:p>
        </w:tc>
        <w:tc>
          <w:tcPr>
            <w:tcW w:w="981" w:type="dxa"/>
          </w:tcPr>
          <w:p w:rsidR="00032E16" w:rsidRDefault="00032E16" w:rsidP="00E54F20">
            <w:pPr>
              <w:rPr>
                <w:rFonts w:ascii="Times New Roman" w:hAnsi="Times New Roman" w:cs="Times New Roman"/>
                <w:sz w:val="24"/>
                <w:szCs w:val="24"/>
              </w:rPr>
            </w:pPr>
            <w:r>
              <w:rPr>
                <w:rFonts w:ascii="Times New Roman" w:hAnsi="Times New Roman" w:cs="Times New Roman"/>
                <w:sz w:val="24"/>
                <w:szCs w:val="24"/>
              </w:rPr>
              <w:t>Y (100)</w:t>
            </w:r>
          </w:p>
        </w:tc>
      </w:tr>
      <w:tr w:rsidR="00032E16" w:rsidTr="00E54F20">
        <w:tc>
          <w:tcPr>
            <w:tcW w:w="2235" w:type="dxa"/>
          </w:tcPr>
          <w:p w:rsidR="00032E16" w:rsidRPr="001C15C2" w:rsidRDefault="00032E16" w:rsidP="00E54F20">
            <w:pPr>
              <w:rPr>
                <w:rFonts w:ascii="Times New Roman" w:hAnsi="Times New Roman" w:cs="Times New Roman"/>
                <w:b/>
                <w:sz w:val="24"/>
                <w:szCs w:val="24"/>
              </w:rPr>
            </w:pPr>
            <w:r w:rsidRPr="001C15C2">
              <w:rPr>
                <w:rFonts w:ascii="Times New Roman" w:hAnsi="Times New Roman" w:cs="Times New Roman"/>
                <w:b/>
                <w:sz w:val="24"/>
                <w:szCs w:val="24"/>
              </w:rPr>
              <w:t>Social groups</w:t>
            </w:r>
          </w:p>
        </w:tc>
        <w:tc>
          <w:tcPr>
            <w:tcW w:w="2268" w:type="dxa"/>
          </w:tcPr>
          <w:p w:rsidR="00032E16" w:rsidRPr="001C15C2" w:rsidRDefault="00032E16" w:rsidP="00E54F20">
            <w:pPr>
              <w:rPr>
                <w:rFonts w:ascii="Times New Roman" w:hAnsi="Times New Roman" w:cs="Times New Roman"/>
                <w:b/>
                <w:sz w:val="24"/>
                <w:szCs w:val="24"/>
              </w:rPr>
            </w:pPr>
            <w:r w:rsidRPr="001C15C2">
              <w:rPr>
                <w:rFonts w:ascii="Times New Roman" w:hAnsi="Times New Roman" w:cs="Times New Roman"/>
                <w:b/>
                <w:sz w:val="24"/>
                <w:szCs w:val="24"/>
              </w:rPr>
              <w:t>N,N,N</w:t>
            </w:r>
          </w:p>
        </w:tc>
        <w:tc>
          <w:tcPr>
            <w:tcW w:w="1984" w:type="dxa"/>
          </w:tcPr>
          <w:p w:rsidR="00032E16" w:rsidRPr="001C15C2" w:rsidRDefault="00032E16" w:rsidP="00E54F20">
            <w:pPr>
              <w:rPr>
                <w:rFonts w:ascii="Times New Roman" w:hAnsi="Times New Roman" w:cs="Times New Roman"/>
                <w:b/>
                <w:sz w:val="24"/>
                <w:szCs w:val="24"/>
              </w:rPr>
            </w:pPr>
            <w:r>
              <w:rPr>
                <w:rFonts w:ascii="Times New Roman" w:hAnsi="Times New Roman" w:cs="Times New Roman"/>
                <w:b/>
                <w:sz w:val="24"/>
                <w:szCs w:val="24"/>
              </w:rPr>
              <w:t>Y,Y,Y (-,100,87)</w:t>
            </w:r>
          </w:p>
        </w:tc>
        <w:tc>
          <w:tcPr>
            <w:tcW w:w="2108" w:type="dxa"/>
          </w:tcPr>
          <w:p w:rsidR="00032E16" w:rsidRPr="001C15C2" w:rsidRDefault="00032E16" w:rsidP="00E54F20">
            <w:pPr>
              <w:rPr>
                <w:rFonts w:ascii="Times New Roman" w:hAnsi="Times New Roman" w:cs="Times New Roman"/>
                <w:b/>
                <w:sz w:val="24"/>
                <w:szCs w:val="24"/>
              </w:rPr>
            </w:pPr>
            <w:r w:rsidRPr="001C15C2">
              <w:rPr>
                <w:rFonts w:ascii="Times New Roman" w:hAnsi="Times New Roman" w:cs="Times New Roman"/>
                <w:b/>
                <w:sz w:val="24"/>
                <w:szCs w:val="24"/>
              </w:rPr>
              <w:t>Y,Y,N (-,96.6,-)</w:t>
            </w:r>
          </w:p>
        </w:tc>
        <w:tc>
          <w:tcPr>
            <w:tcW w:w="981" w:type="dxa"/>
          </w:tcPr>
          <w:p w:rsidR="00032E16" w:rsidRPr="001C15C2" w:rsidRDefault="00032E16" w:rsidP="00E54F20">
            <w:pPr>
              <w:rPr>
                <w:rFonts w:ascii="Times New Roman" w:hAnsi="Times New Roman" w:cs="Times New Roman"/>
                <w:b/>
                <w:sz w:val="24"/>
                <w:szCs w:val="24"/>
              </w:rPr>
            </w:pPr>
            <w:r>
              <w:rPr>
                <w:rFonts w:ascii="Times New Roman" w:hAnsi="Times New Roman" w:cs="Times New Roman"/>
                <w:b/>
                <w:sz w:val="24"/>
                <w:szCs w:val="24"/>
              </w:rPr>
              <w:t>Y (100)</w:t>
            </w:r>
          </w:p>
        </w:tc>
      </w:tr>
    </w:tbl>
    <w:p w:rsidR="00320F48" w:rsidRDefault="00320F48"/>
    <w:p w:rsidR="007F02E8" w:rsidRDefault="00927974" w:rsidP="007F02E8">
      <w:pPr>
        <w:rPr>
          <w:rFonts w:ascii="Times New Roman" w:hAnsi="Times New Roman" w:cs="Times New Roman"/>
          <w:sz w:val="24"/>
          <w:szCs w:val="24"/>
        </w:rPr>
      </w:pPr>
      <w:r>
        <w:rPr>
          <w:rFonts w:ascii="Times New Roman" w:hAnsi="Times New Roman" w:cs="Times New Roman"/>
          <w:sz w:val="24"/>
          <w:szCs w:val="24"/>
        </w:rPr>
        <w:t>ML analysis on just mitochondrial DNA (</w:t>
      </w:r>
      <w:proofErr w:type="spellStart"/>
      <w:r>
        <w:rPr>
          <w:rFonts w:ascii="Times New Roman" w:hAnsi="Times New Roman" w:cs="Times New Roman"/>
          <w:sz w:val="24"/>
          <w:szCs w:val="24"/>
        </w:rPr>
        <w:t>mtDNA</w:t>
      </w:r>
      <w:proofErr w:type="spellEnd"/>
      <w:r>
        <w:rPr>
          <w:rFonts w:ascii="Times New Roman" w:hAnsi="Times New Roman" w:cs="Times New Roman"/>
          <w:sz w:val="24"/>
          <w:szCs w:val="24"/>
        </w:rPr>
        <w:t xml:space="preserve">) data places </w:t>
      </w:r>
      <w:r w:rsidRPr="00BE027E">
        <w:rPr>
          <w:rFonts w:ascii="Times New Roman" w:hAnsi="Times New Roman" w:cs="Times New Roman"/>
          <w:i/>
          <w:sz w:val="24"/>
          <w:szCs w:val="24"/>
        </w:rPr>
        <w:t>B</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freyi</w:t>
      </w:r>
      <w:proofErr w:type="spellEnd"/>
      <w:r>
        <w:rPr>
          <w:rFonts w:ascii="Times New Roman" w:hAnsi="Times New Roman" w:cs="Times New Roman"/>
          <w:sz w:val="24"/>
          <w:szCs w:val="24"/>
        </w:rPr>
        <w:t xml:space="preserve"> within the </w:t>
      </w:r>
      <w:proofErr w:type="spellStart"/>
      <w:r>
        <w:rPr>
          <w:rFonts w:ascii="Times New Roman" w:hAnsi="Times New Roman" w:cs="Times New Roman"/>
          <w:sz w:val="24"/>
          <w:szCs w:val="24"/>
        </w:rPr>
        <w:t>Eumeninae</w:t>
      </w:r>
      <w:proofErr w:type="spellEnd"/>
      <w:r>
        <w:rPr>
          <w:rFonts w:ascii="Times New Roman" w:hAnsi="Times New Roman" w:cs="Times New Roman"/>
          <w:sz w:val="24"/>
          <w:szCs w:val="24"/>
        </w:rPr>
        <w:t xml:space="preserve">. Using only 28S data and performing an ML analysis: </w:t>
      </w:r>
      <w:proofErr w:type="spellStart"/>
      <w:r w:rsidRPr="00BE027E">
        <w:rPr>
          <w:rFonts w:ascii="Times New Roman" w:hAnsi="Times New Roman" w:cs="Times New Roman"/>
          <w:i/>
          <w:sz w:val="24"/>
          <w:szCs w:val="24"/>
        </w:rPr>
        <w:t>B</w:t>
      </w:r>
      <w:r>
        <w:rPr>
          <w:rFonts w:ascii="Times New Roman" w:hAnsi="Times New Roman" w:cs="Times New Roman"/>
          <w:i/>
          <w:sz w:val="24"/>
          <w:szCs w:val="24"/>
        </w:rPr>
        <w:t>elonogaster</w:t>
      </w:r>
      <w:proofErr w:type="spellEnd"/>
      <w:r>
        <w:rPr>
          <w:rFonts w:ascii="Times New Roman" w:hAnsi="Times New Roman" w:cs="Times New Roman"/>
          <w:sz w:val="24"/>
          <w:szCs w:val="24"/>
        </w:rPr>
        <w:t xml:space="preserve"> came out monophyletic;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Vespinae</w:t>
      </w:r>
      <w:proofErr w:type="spellEnd"/>
      <w:r>
        <w:rPr>
          <w:rFonts w:ascii="Times New Roman" w:hAnsi="Times New Roman" w:cs="Times New Roman"/>
          <w:sz w:val="24"/>
          <w:szCs w:val="24"/>
        </w:rPr>
        <w:t xml:space="preserve"> were sisters. Upon BLAST searching the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freyi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16S data I found that sequence similarity was highest with </w:t>
      </w:r>
      <w:proofErr w:type="spellStart"/>
      <w:r>
        <w:rPr>
          <w:rFonts w:ascii="Times New Roman" w:hAnsi="Times New Roman" w:cs="Times New Roman"/>
          <w:sz w:val="24"/>
          <w:szCs w:val="24"/>
        </w:rPr>
        <w:t>eumenine</w:t>
      </w:r>
      <w:proofErr w:type="spellEnd"/>
      <w:r>
        <w:rPr>
          <w:rFonts w:ascii="Times New Roman" w:hAnsi="Times New Roman" w:cs="Times New Roman"/>
          <w:sz w:val="24"/>
          <w:szCs w:val="24"/>
        </w:rPr>
        <w:t xml:space="preserve"> species. Also the CO1 sequence is drastically different from the other </w:t>
      </w:r>
      <w:proofErr w:type="spellStart"/>
      <w:r>
        <w:rPr>
          <w:rFonts w:ascii="Times New Roman" w:hAnsi="Times New Roman" w:cs="Times New Roman"/>
          <w:i/>
          <w:sz w:val="24"/>
          <w:szCs w:val="24"/>
        </w:rPr>
        <w:t>Belonogaster</w:t>
      </w:r>
      <w:proofErr w:type="spellEnd"/>
      <w:r>
        <w:rPr>
          <w:rFonts w:ascii="Times New Roman" w:hAnsi="Times New Roman" w:cs="Times New Roman"/>
          <w:sz w:val="24"/>
          <w:szCs w:val="24"/>
        </w:rPr>
        <w:t xml:space="preserve"> sequences. Thus, the odd placement of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freyi</w:t>
      </w:r>
      <w:proofErr w:type="spellEnd"/>
      <w:r>
        <w:rPr>
          <w:rFonts w:ascii="Times New Roman" w:hAnsi="Times New Roman" w:cs="Times New Roman"/>
          <w:sz w:val="24"/>
          <w:szCs w:val="24"/>
        </w:rPr>
        <w:t xml:space="preserve"> is due to false sequence data. </w:t>
      </w:r>
      <w:r w:rsidR="00273CE8">
        <w:rPr>
          <w:rFonts w:ascii="Times New Roman" w:hAnsi="Times New Roman" w:cs="Times New Roman"/>
          <w:sz w:val="24"/>
          <w:szCs w:val="24"/>
        </w:rPr>
        <w:t xml:space="preserve">The result of </w:t>
      </w:r>
      <w:proofErr w:type="spellStart"/>
      <w:r>
        <w:rPr>
          <w:rFonts w:ascii="Times New Roman" w:hAnsi="Times New Roman" w:cs="Times New Roman"/>
          <w:sz w:val="24"/>
          <w:szCs w:val="24"/>
        </w:rPr>
        <w:t>Polistinae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paraphyly</w:t>
      </w:r>
      <w:proofErr w:type="spellEnd"/>
      <w:r>
        <w:rPr>
          <w:rFonts w:ascii="Times New Roman" w:hAnsi="Times New Roman" w:cs="Times New Roman"/>
          <w:sz w:val="24"/>
          <w:szCs w:val="24"/>
        </w:rPr>
        <w:t xml:space="preserve"> should be ignored.</w:t>
      </w:r>
    </w:p>
    <w:p w:rsidR="007F02E8" w:rsidRDefault="007F02E8" w:rsidP="007F02E8">
      <w:pPr>
        <w:rPr>
          <w:rFonts w:ascii="Times New Roman" w:hAnsi="Times New Roman" w:cs="Times New Roman"/>
          <w:b/>
          <w:sz w:val="24"/>
          <w:szCs w:val="24"/>
        </w:rPr>
      </w:pPr>
    </w:p>
    <w:p w:rsidR="00B86A62" w:rsidRDefault="00B86A62" w:rsidP="007F02E8">
      <w:pPr>
        <w:rPr>
          <w:rFonts w:ascii="Times New Roman" w:hAnsi="Times New Roman" w:cs="Times New Roman"/>
          <w:sz w:val="24"/>
          <w:szCs w:val="24"/>
        </w:rPr>
      </w:pPr>
    </w:p>
    <w:p w:rsidR="00DE41B6" w:rsidRPr="007F02E8" w:rsidRDefault="00DE41B6" w:rsidP="007F02E8">
      <w:pPr>
        <w:rPr>
          <w:rFonts w:ascii="Times New Roman" w:hAnsi="Times New Roman" w:cs="Times New Roman"/>
          <w:sz w:val="24"/>
          <w:szCs w:val="24"/>
        </w:rPr>
      </w:pPr>
    </w:p>
    <w:tbl>
      <w:tblPr>
        <w:tblStyle w:val="LightShading1"/>
        <w:tblpPr w:leftFromText="180" w:rightFromText="180" w:vertAnchor="page" w:horzAnchor="margin" w:tblpY="2190"/>
        <w:tblW w:w="9606" w:type="dxa"/>
        <w:tblLayout w:type="fixed"/>
        <w:tblLook w:val="0620"/>
      </w:tblPr>
      <w:tblGrid>
        <w:gridCol w:w="3510"/>
        <w:gridCol w:w="1560"/>
        <w:gridCol w:w="1559"/>
        <w:gridCol w:w="850"/>
        <w:gridCol w:w="709"/>
        <w:gridCol w:w="1418"/>
      </w:tblGrid>
      <w:tr w:rsidR="007F02E8" w:rsidTr="00DE41B6">
        <w:trPr>
          <w:cnfStyle w:val="100000000000"/>
          <w:trHeight w:val="699"/>
        </w:trPr>
        <w:tc>
          <w:tcPr>
            <w:tcW w:w="3510" w:type="dxa"/>
          </w:tcPr>
          <w:p w:rsidR="007F02E8" w:rsidRPr="009D1344" w:rsidRDefault="00DE41B6" w:rsidP="00DE41B6">
            <w:pPr>
              <w:jc w:val="both"/>
              <w:rPr>
                <w:rFonts w:ascii="Times New Roman" w:hAnsi="Times New Roman" w:cs="Times New Roman"/>
                <w:b w:val="0"/>
                <w:sz w:val="24"/>
                <w:szCs w:val="24"/>
              </w:rPr>
            </w:pPr>
            <w:r w:rsidRPr="00DE41B6">
              <w:rPr>
                <w:rFonts w:ascii="Times New Roman" w:hAnsi="Times New Roman" w:cs="Times New Roman"/>
                <w:noProof/>
                <w:sz w:val="24"/>
                <w:szCs w:val="24"/>
                <w:lang w:eastAsia="zh-TW"/>
              </w:rPr>
              <w:lastRenderedPageBreak/>
              <w:pict>
                <v:shapetype id="_x0000_t202" coordsize="21600,21600" o:spt="202" path="m,l,21600r21600,l21600,xe">
                  <v:stroke joinstyle="miter"/>
                  <v:path gradientshapeok="t" o:connecttype="rect"/>
                </v:shapetype>
                <v:shape id="_x0000_s1041" type="#_x0000_t202" style="position:absolute;left:0;text-align:left;margin-left:-25.3pt;margin-top:-60.55pt;width:529.85pt;height:52.8pt;z-index:251660288;mso-width-relative:margin;mso-height-relative:margin" fillcolor="white [3212]" strokecolor="white [3212]">
                  <v:textbox>
                    <w:txbxContent>
                      <w:p w:rsidR="00DE41B6" w:rsidRDefault="00DE41B6" w:rsidP="00DE41B6">
                        <w:pPr>
                          <w:jc w:val="both"/>
                          <w:rPr>
                            <w:rFonts w:ascii="Times New Roman" w:hAnsi="Times New Roman" w:cs="Times New Roman"/>
                            <w:sz w:val="24"/>
                            <w:szCs w:val="24"/>
                          </w:rPr>
                        </w:pPr>
                        <w:proofErr w:type="gramStart"/>
                        <w:r>
                          <w:rPr>
                            <w:rFonts w:ascii="Times New Roman" w:hAnsi="Times New Roman" w:cs="Times New Roman"/>
                            <w:b/>
                            <w:sz w:val="24"/>
                            <w:szCs w:val="24"/>
                          </w:rPr>
                          <w:t>Table.</w:t>
                        </w:r>
                        <w:proofErr w:type="gramEnd"/>
                        <w:r>
                          <w:rPr>
                            <w:rFonts w:ascii="Times New Roman" w:hAnsi="Times New Roman" w:cs="Times New Roman"/>
                            <w:b/>
                            <w:sz w:val="24"/>
                            <w:szCs w:val="24"/>
                          </w:rPr>
                          <w:t xml:space="preserve"> 5. </w:t>
                        </w:r>
                        <w:r>
                          <w:rPr>
                            <w:rFonts w:ascii="Times New Roman" w:hAnsi="Times New Roman" w:cs="Times New Roman"/>
                            <w:sz w:val="24"/>
                            <w:szCs w:val="24"/>
                          </w:rPr>
                          <w:t xml:space="preserve">List of </w:t>
                        </w:r>
                        <w:proofErr w:type="spellStart"/>
                        <w:r>
                          <w:rPr>
                            <w:rFonts w:ascii="Times New Roman" w:hAnsi="Times New Roman" w:cs="Times New Roman"/>
                            <w:sz w:val="24"/>
                            <w:szCs w:val="24"/>
                          </w:rPr>
                          <w:t>taxa</w:t>
                        </w:r>
                        <w:proofErr w:type="spellEnd"/>
                        <w:r>
                          <w:rPr>
                            <w:rFonts w:ascii="Times New Roman" w:hAnsi="Times New Roman" w:cs="Times New Roman"/>
                            <w:sz w:val="24"/>
                            <w:szCs w:val="24"/>
                          </w:rPr>
                          <w:t xml:space="preserve"> and loci sampled in this study.</w:t>
                        </w:r>
                        <w:r w:rsidRPr="000353B6">
                          <w:rPr>
                            <w:rFonts w:ascii="Times New Roman" w:hAnsi="Times New Roman" w:cs="Times New Roman"/>
                            <w:sz w:val="24"/>
                            <w:szCs w:val="24"/>
                          </w:rPr>
                          <w:t xml:space="preserve"> </w:t>
                        </w:r>
                        <w:r>
                          <w:rPr>
                            <w:rFonts w:ascii="Times New Roman" w:hAnsi="Times New Roman" w:cs="Times New Roman"/>
                            <w:sz w:val="24"/>
                            <w:szCs w:val="24"/>
                          </w:rPr>
                          <w:t xml:space="preserve">A * indicates samples which were collected personally. </w:t>
                        </w:r>
                        <w:proofErr w:type="spellStart"/>
                        <w:r>
                          <w:rPr>
                            <w:rFonts w:ascii="Times New Roman" w:hAnsi="Times New Roman" w:cs="Times New Roman"/>
                            <w:sz w:val="24"/>
                            <w:szCs w:val="24"/>
                          </w:rPr>
                          <w:t>Unpbl.C</w:t>
                        </w:r>
                        <w:proofErr w:type="spellEnd"/>
                        <w:r>
                          <w:rPr>
                            <w:rFonts w:ascii="Times New Roman" w:hAnsi="Times New Roman" w:cs="Times New Roman"/>
                            <w:sz w:val="24"/>
                            <w:szCs w:val="24"/>
                          </w:rPr>
                          <w:t xml:space="preserve"> indicates unpublished sequence data obtained from J.M. Carpenter. A ^ denotes material that is available but not used in this analysis due to failed incorporation into the alignment. </w:t>
                        </w:r>
                      </w:p>
                      <w:p w:rsidR="00DE41B6" w:rsidRDefault="00DE41B6"/>
                    </w:txbxContent>
                  </v:textbox>
                </v:shape>
              </w:pict>
            </w:r>
            <w:r w:rsidR="007F02E8" w:rsidRPr="00897613">
              <w:rPr>
                <w:rFonts w:ascii="Times New Roman" w:hAnsi="Times New Roman" w:cs="Times New Roman"/>
                <w:b w:val="0"/>
                <w:noProof/>
                <w:sz w:val="24"/>
                <w:szCs w:val="24"/>
                <w:lang w:val="en-CA" w:eastAsia="en-CA"/>
              </w:rPr>
              <w:pict>
                <v:shapetype id="_x0000_t32" coordsize="21600,21600" o:spt="32" o:oned="t" path="m,l21600,21600e" filled="f">
                  <v:path arrowok="t" fillok="f" o:connecttype="none"/>
                  <o:lock v:ext="edit" shapetype="t"/>
                </v:shapetype>
                <v:shape id="_x0000_s1034" type="#_x0000_t32" style="position:absolute;left:0;text-align:left;margin-left:168.75pt;margin-top:19.85pt;width:302.25pt;height:.05pt;z-index:251658240" o:connectortype="straight" strokecolor="black [3200]" strokeweight="1pt">
                  <v:shadow type="perspective" color="#7f7f7f [1601]" offset="1pt" offset2="-3pt"/>
                </v:shape>
              </w:pict>
            </w:r>
            <w:proofErr w:type="spellStart"/>
            <w:r w:rsidR="007F02E8">
              <w:rPr>
                <w:rFonts w:ascii="Times New Roman" w:hAnsi="Times New Roman" w:cs="Times New Roman"/>
                <w:b w:val="0"/>
                <w:sz w:val="24"/>
                <w:szCs w:val="24"/>
              </w:rPr>
              <w:t>Taxa</w:t>
            </w:r>
            <w:proofErr w:type="spellEnd"/>
          </w:p>
        </w:tc>
        <w:tc>
          <w:tcPr>
            <w:tcW w:w="6096" w:type="dxa"/>
            <w:gridSpan w:val="5"/>
          </w:tcPr>
          <w:p w:rsidR="007F02E8" w:rsidRDefault="007F02E8" w:rsidP="00DE41B6">
            <w:pPr>
              <w:rPr>
                <w:rFonts w:ascii="Times New Roman" w:hAnsi="Times New Roman" w:cs="Times New Roman"/>
                <w:b w:val="0"/>
                <w:sz w:val="24"/>
                <w:szCs w:val="24"/>
              </w:rPr>
            </w:pPr>
            <w:proofErr w:type="spellStart"/>
            <w:r>
              <w:rPr>
                <w:rFonts w:ascii="Times New Roman" w:hAnsi="Times New Roman" w:cs="Times New Roman"/>
                <w:b w:val="0"/>
                <w:sz w:val="24"/>
                <w:szCs w:val="24"/>
              </w:rPr>
              <w:t>GenBank</w:t>
            </w:r>
            <w:proofErr w:type="spellEnd"/>
            <w:r>
              <w:rPr>
                <w:rFonts w:ascii="Times New Roman" w:hAnsi="Times New Roman" w:cs="Times New Roman"/>
                <w:b w:val="0"/>
                <w:sz w:val="24"/>
                <w:szCs w:val="24"/>
              </w:rPr>
              <w:t xml:space="preserve"> Accession Numbers</w:t>
            </w:r>
          </w:p>
          <w:p w:rsidR="007F02E8" w:rsidRDefault="007F02E8" w:rsidP="00DE41B6">
            <w:pPr>
              <w:rPr>
                <w:rFonts w:ascii="Times New Roman" w:hAnsi="Times New Roman" w:cs="Times New Roman"/>
                <w:b w:val="0"/>
                <w:sz w:val="24"/>
                <w:szCs w:val="24"/>
              </w:rPr>
            </w:pPr>
          </w:p>
          <w:p w:rsidR="007F02E8" w:rsidRPr="009D1344" w:rsidRDefault="007F02E8" w:rsidP="00DE41B6">
            <w:pPr>
              <w:rPr>
                <w:rFonts w:ascii="Times New Roman" w:hAnsi="Times New Roman" w:cs="Times New Roman"/>
                <w:b w:val="0"/>
                <w:sz w:val="24"/>
                <w:szCs w:val="24"/>
              </w:rPr>
            </w:pPr>
            <w:r>
              <w:rPr>
                <w:rFonts w:ascii="Times New Roman" w:hAnsi="Times New Roman" w:cs="Times New Roman"/>
                <w:b w:val="0"/>
                <w:sz w:val="24"/>
                <w:szCs w:val="24"/>
              </w:rPr>
              <w:t>COI                   28S                    16S                   12S</w:t>
            </w:r>
          </w:p>
        </w:tc>
      </w:tr>
      <w:tr w:rsidR="007F02E8" w:rsidTr="00DE41B6">
        <w:tc>
          <w:tcPr>
            <w:tcW w:w="3510" w:type="dxa"/>
          </w:tcPr>
          <w:p w:rsidR="007F02E8" w:rsidRDefault="007F02E8" w:rsidP="00DE41B6">
            <w:pPr>
              <w:jc w:val="both"/>
              <w:rPr>
                <w:rFonts w:ascii="Times New Roman" w:hAnsi="Times New Roman" w:cs="Times New Roman"/>
                <w:sz w:val="24"/>
                <w:szCs w:val="24"/>
              </w:rPr>
            </w:pPr>
            <w:proofErr w:type="spellStart"/>
            <w:r>
              <w:rPr>
                <w:rFonts w:ascii="Times New Roman" w:hAnsi="Times New Roman" w:cs="Times New Roman"/>
                <w:sz w:val="24"/>
                <w:szCs w:val="24"/>
              </w:rPr>
              <w:t>Outgroup</w:t>
            </w:r>
            <w:proofErr w:type="spellEnd"/>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850" w:type="dxa"/>
          </w:tcPr>
          <w:p w:rsidR="007F02E8" w:rsidRDefault="007F02E8" w:rsidP="00DE41B6">
            <w:pPr>
              <w:rPr>
                <w:rFonts w:ascii="Times New Roman" w:hAnsi="Times New Roman" w:cs="Times New Roman"/>
                <w:sz w:val="24"/>
                <w:szCs w:val="24"/>
              </w:rPr>
            </w:pPr>
          </w:p>
        </w:tc>
        <w:tc>
          <w:tcPr>
            <w:tcW w:w="2127" w:type="dxa"/>
            <w:gridSpan w:val="2"/>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7F1ED9" w:rsidRDefault="007F02E8" w:rsidP="00DE41B6">
            <w:pPr>
              <w:jc w:val="both"/>
              <w:rPr>
                <w:rFonts w:ascii="Times New Roman" w:hAnsi="Times New Roman" w:cs="Times New Roman"/>
                <w:i/>
                <w:sz w:val="24"/>
                <w:szCs w:val="24"/>
              </w:rPr>
            </w:pPr>
            <w:proofErr w:type="spellStart"/>
            <w:r w:rsidRPr="007F1ED9">
              <w:rPr>
                <w:rFonts w:ascii="Times New Roman" w:hAnsi="Times New Roman" w:cs="Times New Roman"/>
                <w:i/>
                <w:sz w:val="24"/>
                <w:szCs w:val="24"/>
              </w:rPr>
              <w:t>Rhopalosoma</w:t>
            </w:r>
            <w:proofErr w:type="spellEnd"/>
            <w:r w:rsidRPr="007F1ED9">
              <w:rPr>
                <w:rFonts w:ascii="Times New Roman" w:hAnsi="Times New Roman" w:cs="Times New Roman"/>
                <w:i/>
                <w:sz w:val="24"/>
                <w:szCs w:val="24"/>
              </w:rPr>
              <w:t xml:space="preserve"> </w:t>
            </w:r>
            <w:proofErr w:type="spellStart"/>
            <w:r w:rsidRPr="007F1ED9">
              <w:rPr>
                <w:rFonts w:ascii="Times New Roman" w:hAnsi="Times New Roman" w:cs="Times New Roman"/>
                <w:i/>
                <w:sz w:val="24"/>
                <w:szCs w:val="24"/>
              </w:rPr>
              <w:t>nearcticum</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EU567206</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GQ374724</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Pr="007F1ED9"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Scolia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verticalis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GU596820</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EF013060</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GU596556</w:t>
            </w:r>
          </w:p>
        </w:tc>
      </w:tr>
      <w:tr w:rsidR="007F02E8" w:rsidTr="00DE41B6">
        <w:tc>
          <w:tcPr>
            <w:tcW w:w="3510" w:type="dxa"/>
          </w:tcPr>
          <w:p w:rsidR="007F02E8" w:rsidRDefault="007F02E8" w:rsidP="00DE41B6">
            <w:pPr>
              <w:jc w:val="both"/>
              <w:rPr>
                <w:rFonts w:ascii="Times New Roman" w:hAnsi="Times New Roman" w:cs="Times New Roman"/>
                <w:sz w:val="24"/>
                <w:szCs w:val="24"/>
              </w:rPr>
            </w:pPr>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Default="007F02E8" w:rsidP="00DE41B6">
            <w:pPr>
              <w:jc w:val="both"/>
              <w:rPr>
                <w:rFonts w:ascii="Times New Roman" w:hAnsi="Times New Roman" w:cs="Times New Roman"/>
                <w:sz w:val="24"/>
                <w:szCs w:val="24"/>
              </w:rPr>
            </w:pPr>
            <w:proofErr w:type="spellStart"/>
            <w:r>
              <w:rPr>
                <w:rFonts w:ascii="Times New Roman" w:hAnsi="Times New Roman" w:cs="Times New Roman"/>
                <w:sz w:val="24"/>
                <w:szCs w:val="24"/>
              </w:rPr>
              <w:t>Euparagiinae</w:t>
            </w:r>
            <w:proofErr w:type="spellEnd"/>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464E6A"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Euparagia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desertorum</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GU596821</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GU596726</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GU596598</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GU596509</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Euparagia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scutellaris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GU596949</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GU596727</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GU596692</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GU596810</w:t>
            </w:r>
          </w:p>
        </w:tc>
      </w:tr>
      <w:tr w:rsidR="007F02E8" w:rsidTr="00DE41B6">
        <w:tc>
          <w:tcPr>
            <w:tcW w:w="3510" w:type="dxa"/>
          </w:tcPr>
          <w:p w:rsidR="007F02E8" w:rsidRDefault="007F02E8" w:rsidP="00DE41B6">
            <w:pPr>
              <w:jc w:val="both"/>
              <w:rPr>
                <w:rFonts w:ascii="Times New Roman" w:hAnsi="Times New Roman" w:cs="Times New Roman"/>
                <w:sz w:val="24"/>
                <w:szCs w:val="24"/>
              </w:rPr>
            </w:pPr>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464E6A" w:rsidRDefault="007F02E8" w:rsidP="00DE41B6">
            <w:pPr>
              <w:jc w:val="both"/>
              <w:rPr>
                <w:rFonts w:ascii="Times New Roman" w:hAnsi="Times New Roman" w:cs="Times New Roman"/>
                <w:sz w:val="24"/>
                <w:szCs w:val="24"/>
              </w:rPr>
            </w:pPr>
            <w:proofErr w:type="spellStart"/>
            <w:r>
              <w:rPr>
                <w:rFonts w:ascii="Times New Roman" w:hAnsi="Times New Roman" w:cs="Times New Roman"/>
                <w:sz w:val="24"/>
                <w:szCs w:val="24"/>
              </w:rPr>
              <w:t>Masarinae</w:t>
            </w:r>
            <w:proofErr w:type="spellEnd"/>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Ceramiopsis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gestroi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GU596822</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GU596714</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GU596604</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GU596588</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beyeri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GU596825</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GU596715</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GU596603</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lichtensteinii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GU596823</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GU596716</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micheneri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GU596824</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GU596717</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GU596602</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GU596504</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richardsi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GU596826</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GU596718</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GU596601</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GU596505</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Ceramius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socius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GU596827</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GU596719</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GU596506</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Jugurtia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braunsiella</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GU596828</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GU596728</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GU596600</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GU596511</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Trimeria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rhachiphora</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GU596829</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GU596812</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GU596599</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GU596557</w:t>
            </w:r>
          </w:p>
        </w:tc>
      </w:tr>
      <w:tr w:rsidR="007F02E8" w:rsidTr="00DE41B6">
        <w:tc>
          <w:tcPr>
            <w:tcW w:w="3510" w:type="dxa"/>
          </w:tcPr>
          <w:p w:rsidR="007F02E8" w:rsidRDefault="007F02E8" w:rsidP="00DE41B6">
            <w:pPr>
              <w:jc w:val="both"/>
              <w:rPr>
                <w:rFonts w:ascii="Times New Roman" w:hAnsi="Times New Roman" w:cs="Times New Roman"/>
                <w:i/>
                <w:sz w:val="24"/>
                <w:szCs w:val="24"/>
              </w:rPr>
            </w:pPr>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ED515A" w:rsidRDefault="007F02E8" w:rsidP="00DE41B6">
            <w:pPr>
              <w:jc w:val="both"/>
              <w:rPr>
                <w:rFonts w:ascii="Times New Roman" w:hAnsi="Times New Roman" w:cs="Times New Roman"/>
                <w:sz w:val="24"/>
                <w:szCs w:val="24"/>
              </w:rPr>
            </w:pPr>
            <w:proofErr w:type="spellStart"/>
            <w:r>
              <w:rPr>
                <w:rFonts w:ascii="Times New Roman" w:hAnsi="Times New Roman" w:cs="Times New Roman"/>
                <w:sz w:val="24"/>
                <w:szCs w:val="24"/>
              </w:rPr>
              <w:t>Eumeninae</w:t>
            </w:r>
            <w:proofErr w:type="spellEnd"/>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ED515A"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Abispa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ephippium</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NC011520</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JF510017</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EU302588</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Ancistroceroides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alastoroides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GU596832</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GU596703</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GU596687</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Ancistrocerus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antilope</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JN934263</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EF190743</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Ancistrocerus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waldenii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GU596831</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GU596703</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GU596606</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Discoelius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zonalis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JN934345.1</w:t>
            </w:r>
          </w:p>
        </w:tc>
        <w:tc>
          <w:tcPr>
            <w:tcW w:w="1559"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Eumenes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fraternus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EU649440</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EF190749</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Eumenes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tripunctatus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GU596834</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GU596725</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GU596607</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GU596567</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Euodynerus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megaera</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EU649462</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EF190753</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Euodynerus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quadrifasciatus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JN934337</w:t>
            </w:r>
          </w:p>
        </w:tc>
        <w:tc>
          <w:tcPr>
            <w:tcW w:w="1559"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Katamenes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dimidiatus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GU596835</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GU596729</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GU596512</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Monobia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quadridens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GU596833</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GU596750</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GU596696</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GU596621</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Parancistrocerus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perennis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GU596830</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GU596751</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GU596605</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GU596522</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Symmorphus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cristatus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EU649667</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EF190750</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Synagris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calida</w:t>
            </w:r>
            <w:proofErr w:type="spellEnd"/>
          </w:p>
        </w:tc>
        <w:tc>
          <w:tcPr>
            <w:tcW w:w="1560"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r>
              <w:rPr>
                <w:rFonts w:ascii="Times New Roman" w:hAnsi="Times New Roman" w:cs="Times New Roman"/>
                <w:sz w:val="24"/>
                <w:szCs w:val="24"/>
              </w:rPr>
              <w:t xml:space="preserve"> + *</w:t>
            </w:r>
          </w:p>
        </w:tc>
        <w:tc>
          <w:tcPr>
            <w:tcW w:w="1559"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gridSpan w:val="2"/>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8"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Synagris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cornuta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cornuta</w:t>
            </w:r>
            <w:proofErr w:type="spellEnd"/>
          </w:p>
        </w:tc>
        <w:tc>
          <w:tcPr>
            <w:tcW w:w="1560"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gridSpan w:val="2"/>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8" w:type="dxa"/>
          </w:tcPr>
          <w:p w:rsidR="007F02E8" w:rsidRDefault="007F02E8" w:rsidP="00DE41B6">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DE41B6">
        <w:tc>
          <w:tcPr>
            <w:tcW w:w="3510" w:type="dxa"/>
          </w:tcPr>
          <w:p w:rsidR="007F02E8" w:rsidRDefault="007F02E8" w:rsidP="00DE41B6">
            <w:pPr>
              <w:jc w:val="both"/>
              <w:rPr>
                <w:rFonts w:ascii="Times New Roman" w:hAnsi="Times New Roman" w:cs="Times New Roman"/>
                <w:i/>
                <w:sz w:val="24"/>
                <w:szCs w:val="24"/>
              </w:rPr>
            </w:pPr>
            <w:r>
              <w:rPr>
                <w:rFonts w:ascii="Times New Roman" w:hAnsi="Times New Roman" w:cs="Times New Roman"/>
                <w:i/>
                <w:sz w:val="24"/>
                <w:szCs w:val="24"/>
              </w:rPr>
              <w:t xml:space="preserve">Zeta </w:t>
            </w:r>
            <w:proofErr w:type="spellStart"/>
            <w:r>
              <w:rPr>
                <w:rFonts w:ascii="Times New Roman" w:hAnsi="Times New Roman" w:cs="Times New Roman"/>
                <w:i/>
                <w:sz w:val="24"/>
                <w:szCs w:val="24"/>
              </w:rPr>
              <w:t>mendozanum</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GU596836</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GU596818</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GU596608</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GU596561</w:t>
            </w:r>
          </w:p>
        </w:tc>
      </w:tr>
      <w:tr w:rsidR="007F02E8" w:rsidTr="00DE41B6">
        <w:tc>
          <w:tcPr>
            <w:tcW w:w="3510" w:type="dxa"/>
          </w:tcPr>
          <w:p w:rsidR="007F02E8" w:rsidRDefault="007F02E8" w:rsidP="00DE41B6">
            <w:pPr>
              <w:jc w:val="both"/>
              <w:rPr>
                <w:rFonts w:ascii="Times New Roman" w:hAnsi="Times New Roman" w:cs="Times New Roman"/>
                <w:i/>
                <w:sz w:val="24"/>
                <w:szCs w:val="24"/>
              </w:rPr>
            </w:pPr>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D870B2" w:rsidRDefault="007F02E8" w:rsidP="00DE41B6">
            <w:pPr>
              <w:jc w:val="both"/>
              <w:rPr>
                <w:rFonts w:ascii="Times New Roman" w:hAnsi="Times New Roman" w:cs="Times New Roman"/>
                <w:sz w:val="24"/>
                <w:szCs w:val="24"/>
              </w:rPr>
            </w:pPr>
            <w:proofErr w:type="spellStart"/>
            <w:r>
              <w:rPr>
                <w:rFonts w:ascii="Times New Roman" w:hAnsi="Times New Roman" w:cs="Times New Roman"/>
                <w:sz w:val="24"/>
                <w:szCs w:val="24"/>
              </w:rPr>
              <w:t>Stenogastrinae</w:t>
            </w:r>
            <w:proofErr w:type="spellEnd"/>
          </w:p>
        </w:tc>
        <w:tc>
          <w:tcPr>
            <w:tcW w:w="1560" w:type="dxa"/>
          </w:tcPr>
          <w:p w:rsidR="007F02E8" w:rsidRDefault="007F02E8" w:rsidP="00DE41B6">
            <w:pPr>
              <w:rPr>
                <w:rFonts w:ascii="Times New Roman" w:hAnsi="Times New Roman" w:cs="Times New Roman"/>
                <w:sz w:val="24"/>
                <w:szCs w:val="24"/>
              </w:rPr>
            </w:pPr>
          </w:p>
        </w:tc>
        <w:tc>
          <w:tcPr>
            <w:tcW w:w="1559" w:type="dxa"/>
          </w:tcPr>
          <w:p w:rsidR="007F02E8" w:rsidRDefault="007F02E8" w:rsidP="00DE41B6">
            <w:pPr>
              <w:rPr>
                <w:rFonts w:ascii="Times New Roman" w:hAnsi="Times New Roman" w:cs="Times New Roman"/>
                <w:sz w:val="24"/>
                <w:szCs w:val="24"/>
              </w:rPr>
            </w:pPr>
          </w:p>
        </w:tc>
        <w:tc>
          <w:tcPr>
            <w:tcW w:w="1559" w:type="dxa"/>
            <w:gridSpan w:val="2"/>
          </w:tcPr>
          <w:p w:rsidR="007F02E8" w:rsidRDefault="007F02E8" w:rsidP="00DE41B6">
            <w:pPr>
              <w:rPr>
                <w:rFonts w:ascii="Times New Roman" w:hAnsi="Times New Roman" w:cs="Times New Roman"/>
                <w:sz w:val="24"/>
                <w:szCs w:val="24"/>
              </w:rPr>
            </w:pPr>
          </w:p>
        </w:tc>
        <w:tc>
          <w:tcPr>
            <w:tcW w:w="1418" w:type="dxa"/>
          </w:tcPr>
          <w:p w:rsidR="007F02E8" w:rsidRDefault="007F02E8" w:rsidP="00DE41B6">
            <w:pPr>
              <w:rPr>
                <w:rFonts w:ascii="Times New Roman" w:hAnsi="Times New Roman" w:cs="Times New Roman"/>
                <w:sz w:val="24"/>
                <w:szCs w:val="24"/>
              </w:rPr>
            </w:pPr>
          </w:p>
        </w:tc>
      </w:tr>
      <w:tr w:rsidR="007F02E8" w:rsidTr="00DE41B6">
        <w:tc>
          <w:tcPr>
            <w:tcW w:w="3510" w:type="dxa"/>
          </w:tcPr>
          <w:p w:rsidR="007F02E8" w:rsidRPr="00D870B2"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Anischnogaster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iridipennis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GU596837</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GU596705</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Anischnogaster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laticeps</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GU596838</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GU596706</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Liostenogaster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flavolineata</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GU596839</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GU596730</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GU596568</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Liostenogaster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vechti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GU596840</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GU596731</w:t>
            </w:r>
          </w:p>
        </w:tc>
        <w:tc>
          <w:tcPr>
            <w:tcW w:w="1559" w:type="dxa"/>
            <w:gridSpan w:val="2"/>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c>
          <w:tcPr>
            <w:tcW w:w="1418" w:type="dxa"/>
          </w:tcPr>
          <w:p w:rsidR="007F02E8" w:rsidRDefault="007F02E8" w:rsidP="00DE41B6">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DE41B6">
        <w:tc>
          <w:tcPr>
            <w:tcW w:w="3510" w:type="dxa"/>
          </w:tcPr>
          <w:p w:rsidR="007F02E8" w:rsidRDefault="007F02E8" w:rsidP="00DE41B6">
            <w:pPr>
              <w:jc w:val="both"/>
              <w:rPr>
                <w:rFonts w:ascii="Times New Roman" w:hAnsi="Times New Roman" w:cs="Times New Roman"/>
                <w:i/>
                <w:sz w:val="24"/>
                <w:szCs w:val="24"/>
              </w:rPr>
            </w:pPr>
            <w:proofErr w:type="spellStart"/>
            <w:r>
              <w:rPr>
                <w:rFonts w:ascii="Times New Roman" w:hAnsi="Times New Roman" w:cs="Times New Roman"/>
                <w:i/>
                <w:sz w:val="24"/>
                <w:szCs w:val="24"/>
              </w:rPr>
              <w:t>Parischnogaster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mellyi</w:t>
            </w:r>
            <w:proofErr w:type="spellEnd"/>
          </w:p>
        </w:tc>
        <w:tc>
          <w:tcPr>
            <w:tcW w:w="1560"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GU596841</w:t>
            </w:r>
          </w:p>
        </w:tc>
        <w:tc>
          <w:tcPr>
            <w:tcW w:w="1559"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GU596752</w:t>
            </w:r>
          </w:p>
        </w:tc>
        <w:tc>
          <w:tcPr>
            <w:tcW w:w="1559" w:type="dxa"/>
            <w:gridSpan w:val="2"/>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GU596697</w:t>
            </w:r>
          </w:p>
        </w:tc>
        <w:tc>
          <w:tcPr>
            <w:tcW w:w="1418" w:type="dxa"/>
          </w:tcPr>
          <w:p w:rsidR="007F02E8" w:rsidRDefault="007F02E8" w:rsidP="00DE41B6">
            <w:pPr>
              <w:rPr>
                <w:rFonts w:ascii="Times New Roman" w:hAnsi="Times New Roman" w:cs="Times New Roman"/>
                <w:sz w:val="24"/>
                <w:szCs w:val="24"/>
              </w:rPr>
            </w:pPr>
            <w:r>
              <w:rPr>
                <w:rFonts w:ascii="Times New Roman" w:hAnsi="Times New Roman" w:cs="Times New Roman"/>
                <w:sz w:val="24"/>
                <w:szCs w:val="24"/>
              </w:rPr>
              <w:t>GU596523</w:t>
            </w:r>
          </w:p>
        </w:tc>
      </w:tr>
    </w:tbl>
    <w:tbl>
      <w:tblPr>
        <w:tblStyle w:val="LightShading1"/>
        <w:tblpPr w:leftFromText="180" w:rightFromText="180" w:vertAnchor="text" w:horzAnchor="margin" w:tblpY="-479"/>
        <w:tblW w:w="9606" w:type="dxa"/>
        <w:tblLayout w:type="fixed"/>
        <w:tblLook w:val="0620"/>
      </w:tblPr>
      <w:tblGrid>
        <w:gridCol w:w="3510"/>
        <w:gridCol w:w="1560"/>
        <w:gridCol w:w="1559"/>
        <w:gridCol w:w="1417"/>
        <w:gridCol w:w="1560"/>
      </w:tblGrid>
      <w:tr w:rsidR="007F02E8" w:rsidTr="000D38E3">
        <w:trPr>
          <w:cnfStyle w:val="100000000000"/>
          <w:trHeight w:val="699"/>
        </w:trPr>
        <w:tc>
          <w:tcPr>
            <w:tcW w:w="3510" w:type="dxa"/>
          </w:tcPr>
          <w:p w:rsidR="007F02E8" w:rsidRPr="009D1344" w:rsidRDefault="007F02E8" w:rsidP="000D38E3">
            <w:pPr>
              <w:jc w:val="both"/>
              <w:rPr>
                <w:rFonts w:ascii="Times New Roman" w:hAnsi="Times New Roman" w:cs="Times New Roman"/>
                <w:b w:val="0"/>
                <w:sz w:val="24"/>
                <w:szCs w:val="24"/>
              </w:rPr>
            </w:pPr>
            <w:r w:rsidRPr="00897613">
              <w:rPr>
                <w:rFonts w:ascii="Times New Roman" w:hAnsi="Times New Roman" w:cs="Times New Roman"/>
                <w:b w:val="0"/>
                <w:noProof/>
                <w:sz w:val="24"/>
                <w:szCs w:val="24"/>
                <w:lang w:eastAsia="zh-TW"/>
              </w:rPr>
              <w:lastRenderedPageBreak/>
              <w:pict>
                <v:shape id="_x0000_s1036" type="#_x0000_t202" style="position:absolute;left:0;text-align:left;margin-left:-11.75pt;margin-top:-26.55pt;width:176.75pt;height:21.45pt;z-index:251658240;mso-position-horizontal-relative:text;mso-position-vertical-relative:text;mso-width-relative:margin;mso-height-relative:margin" strokecolor="white [3212]">
                  <v:textbox style="mso-next-textbox:#_x0000_s1036">
                    <w:txbxContent>
                      <w:p w:rsidR="007F02E8" w:rsidRPr="007F02E8" w:rsidRDefault="007F02E8" w:rsidP="007F02E8">
                        <w:pPr>
                          <w:cnfStyle w:val="100000000000"/>
                          <w:rPr>
                            <w:rFonts w:ascii="Times New Roman" w:hAnsi="Times New Roman" w:cs="Times New Roman"/>
                            <w:sz w:val="24"/>
                            <w:szCs w:val="24"/>
                            <w:lang w:val="en-CA"/>
                          </w:rPr>
                        </w:pPr>
                        <w:r>
                          <w:rPr>
                            <w:rFonts w:ascii="Times New Roman" w:hAnsi="Times New Roman" w:cs="Times New Roman"/>
                            <w:b/>
                            <w:sz w:val="24"/>
                            <w:szCs w:val="24"/>
                          </w:rPr>
                          <w:t>Table 5</w:t>
                        </w:r>
                        <w:r>
                          <w:rPr>
                            <w:rFonts w:ascii="Times New Roman" w:hAnsi="Times New Roman" w:cs="Times New Roman"/>
                            <w:sz w:val="24"/>
                            <w:szCs w:val="24"/>
                          </w:rPr>
                          <w:t xml:space="preserve"> (continued)</w:t>
                        </w:r>
                      </w:p>
                    </w:txbxContent>
                  </v:textbox>
                </v:shape>
              </w:pict>
            </w:r>
            <w:r w:rsidRPr="00897613">
              <w:rPr>
                <w:rFonts w:ascii="Times New Roman" w:hAnsi="Times New Roman" w:cs="Times New Roman"/>
                <w:b w:val="0"/>
                <w:noProof/>
                <w:sz w:val="24"/>
                <w:szCs w:val="24"/>
                <w:lang w:val="en-CA" w:eastAsia="en-CA"/>
              </w:rPr>
              <w:pict>
                <v:shape id="_x0000_s1035" type="#_x0000_t32" style="position:absolute;left:0;text-align:left;margin-left:168.75pt;margin-top:19.85pt;width:302.25pt;height:.05pt;z-index:251658240;mso-position-horizontal-relative:text;mso-position-vertical-relative:text" o:connectortype="straight" strokecolor="black [3200]" strokeweight="1pt">
                  <v:shadow type="perspective" color="#7f7f7f [1601]" offset="1pt" offset2="-3pt"/>
                </v:shape>
              </w:pict>
            </w:r>
            <w:proofErr w:type="spellStart"/>
            <w:r>
              <w:rPr>
                <w:rFonts w:ascii="Times New Roman" w:hAnsi="Times New Roman" w:cs="Times New Roman"/>
                <w:b w:val="0"/>
                <w:sz w:val="24"/>
                <w:szCs w:val="24"/>
              </w:rPr>
              <w:t>Taxa</w:t>
            </w:r>
            <w:proofErr w:type="spellEnd"/>
          </w:p>
        </w:tc>
        <w:tc>
          <w:tcPr>
            <w:tcW w:w="6096" w:type="dxa"/>
            <w:gridSpan w:val="4"/>
          </w:tcPr>
          <w:p w:rsidR="007F02E8" w:rsidRDefault="007F02E8" w:rsidP="000D38E3">
            <w:pPr>
              <w:rPr>
                <w:rFonts w:ascii="Times New Roman" w:hAnsi="Times New Roman" w:cs="Times New Roman"/>
                <w:b w:val="0"/>
                <w:sz w:val="24"/>
                <w:szCs w:val="24"/>
              </w:rPr>
            </w:pPr>
            <w:proofErr w:type="spellStart"/>
            <w:r>
              <w:rPr>
                <w:rFonts w:ascii="Times New Roman" w:hAnsi="Times New Roman" w:cs="Times New Roman"/>
                <w:b w:val="0"/>
                <w:sz w:val="24"/>
                <w:szCs w:val="24"/>
              </w:rPr>
              <w:t>GenBank</w:t>
            </w:r>
            <w:proofErr w:type="spellEnd"/>
            <w:r>
              <w:rPr>
                <w:rFonts w:ascii="Times New Roman" w:hAnsi="Times New Roman" w:cs="Times New Roman"/>
                <w:b w:val="0"/>
                <w:sz w:val="24"/>
                <w:szCs w:val="24"/>
              </w:rPr>
              <w:t xml:space="preserve"> Accession Numbers</w:t>
            </w:r>
          </w:p>
          <w:p w:rsidR="007F02E8" w:rsidRDefault="007F02E8" w:rsidP="000D38E3">
            <w:pPr>
              <w:rPr>
                <w:rFonts w:ascii="Times New Roman" w:hAnsi="Times New Roman" w:cs="Times New Roman"/>
                <w:b w:val="0"/>
                <w:sz w:val="24"/>
                <w:szCs w:val="24"/>
              </w:rPr>
            </w:pPr>
          </w:p>
          <w:p w:rsidR="007F02E8" w:rsidRPr="009D1344" w:rsidRDefault="007F02E8" w:rsidP="000D38E3">
            <w:pPr>
              <w:rPr>
                <w:rFonts w:ascii="Times New Roman" w:hAnsi="Times New Roman" w:cs="Times New Roman"/>
                <w:b w:val="0"/>
                <w:sz w:val="24"/>
                <w:szCs w:val="24"/>
              </w:rPr>
            </w:pPr>
            <w:r>
              <w:rPr>
                <w:rFonts w:ascii="Times New Roman" w:hAnsi="Times New Roman" w:cs="Times New Roman"/>
                <w:b w:val="0"/>
                <w:sz w:val="24"/>
                <w:szCs w:val="24"/>
              </w:rPr>
              <w:t>COI                   28S                     16S                  12S</w:t>
            </w:r>
          </w:p>
        </w:tc>
      </w:tr>
      <w:tr w:rsidR="007F02E8" w:rsidTr="000D38E3">
        <w:tc>
          <w:tcPr>
            <w:tcW w:w="3510" w:type="dxa"/>
          </w:tcPr>
          <w:p w:rsidR="007F02E8" w:rsidRDefault="007F02E8" w:rsidP="000D38E3">
            <w:pPr>
              <w:jc w:val="both"/>
              <w:rPr>
                <w:rFonts w:ascii="Times New Roman" w:hAnsi="Times New Roman" w:cs="Times New Roman"/>
                <w:sz w:val="24"/>
                <w:szCs w:val="24"/>
              </w:rPr>
            </w:pPr>
            <w:proofErr w:type="spellStart"/>
            <w:r>
              <w:rPr>
                <w:rFonts w:ascii="Times New Roman" w:hAnsi="Times New Roman" w:cs="Times New Roman"/>
                <w:sz w:val="24"/>
                <w:szCs w:val="24"/>
              </w:rPr>
              <w:t>Polistinae</w:t>
            </w:r>
            <w:proofErr w:type="spellEnd"/>
          </w:p>
        </w:tc>
        <w:tc>
          <w:tcPr>
            <w:tcW w:w="1560" w:type="dxa"/>
          </w:tcPr>
          <w:p w:rsidR="007F02E8" w:rsidRDefault="007F02E8" w:rsidP="000D38E3">
            <w:pPr>
              <w:rPr>
                <w:rFonts w:ascii="Times New Roman" w:hAnsi="Times New Roman" w:cs="Times New Roman"/>
                <w:sz w:val="24"/>
                <w:szCs w:val="24"/>
              </w:rPr>
            </w:pPr>
          </w:p>
        </w:tc>
        <w:tc>
          <w:tcPr>
            <w:tcW w:w="1559" w:type="dxa"/>
          </w:tcPr>
          <w:p w:rsidR="007F02E8" w:rsidRDefault="007F02E8" w:rsidP="000D38E3">
            <w:pPr>
              <w:rPr>
                <w:rFonts w:ascii="Times New Roman" w:hAnsi="Times New Roman" w:cs="Times New Roman"/>
                <w:sz w:val="24"/>
                <w:szCs w:val="24"/>
              </w:rPr>
            </w:pPr>
          </w:p>
        </w:tc>
        <w:tc>
          <w:tcPr>
            <w:tcW w:w="1417" w:type="dxa"/>
          </w:tcPr>
          <w:p w:rsidR="007F02E8" w:rsidRDefault="007F02E8" w:rsidP="000D38E3">
            <w:pPr>
              <w:rPr>
                <w:rFonts w:ascii="Times New Roman" w:hAnsi="Times New Roman" w:cs="Times New Roman"/>
                <w:sz w:val="24"/>
                <w:szCs w:val="24"/>
              </w:rPr>
            </w:pPr>
          </w:p>
        </w:tc>
        <w:tc>
          <w:tcPr>
            <w:tcW w:w="1560" w:type="dxa"/>
          </w:tcPr>
          <w:p w:rsidR="007F02E8" w:rsidRDefault="007F02E8" w:rsidP="000D38E3">
            <w:pPr>
              <w:rPr>
                <w:rFonts w:ascii="Times New Roman" w:hAnsi="Times New Roman" w:cs="Times New Roman"/>
                <w:sz w:val="24"/>
                <w:szCs w:val="24"/>
              </w:rPr>
            </w:pPr>
          </w:p>
        </w:tc>
      </w:tr>
      <w:tr w:rsidR="007F02E8" w:rsidTr="000D38E3">
        <w:tc>
          <w:tcPr>
            <w:tcW w:w="3510" w:type="dxa"/>
          </w:tcPr>
          <w:p w:rsidR="007F02E8" w:rsidRPr="007F1ED9"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Agelaia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pallipes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GU596948</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GU596702</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GU596686</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GU596571</w:t>
            </w:r>
          </w:p>
        </w:tc>
      </w:tr>
      <w:tr w:rsidR="007F02E8" w:rsidTr="000D38E3">
        <w:tc>
          <w:tcPr>
            <w:tcW w:w="3510" w:type="dxa"/>
          </w:tcPr>
          <w:p w:rsidR="007F02E8" w:rsidRPr="007F1ED9"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Apoica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pallens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GU596895</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GU596707</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GU596614</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Pr="009C1C04"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Apoica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strigata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GU596897</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GU596709</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GU596616</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GU596572</w:t>
            </w:r>
          </w:p>
        </w:tc>
      </w:tr>
      <w:tr w:rsidR="007F02E8" w:rsidTr="000D38E3">
        <w:tc>
          <w:tcPr>
            <w:tcW w:w="3510" w:type="dxa"/>
          </w:tcPr>
          <w:p w:rsidR="007F02E8" w:rsidRPr="009C1C04"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Belonogaster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clypeata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clypeata</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7"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0D38E3">
        <w:tc>
          <w:tcPr>
            <w:tcW w:w="3510" w:type="dxa"/>
          </w:tcPr>
          <w:p w:rsidR="007F02E8" w:rsidRPr="00464E6A"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Belonogaster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freyi</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7"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Belonogaster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grisea</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7"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0D38E3">
        <w:tc>
          <w:tcPr>
            <w:tcW w:w="3510" w:type="dxa"/>
          </w:tcPr>
          <w:p w:rsidR="007F02E8" w:rsidRDefault="007F02E8" w:rsidP="000D38E3">
            <w:pPr>
              <w:jc w:val="both"/>
              <w:rPr>
                <w:rFonts w:ascii="Times New Roman" w:hAnsi="Times New Roman" w:cs="Times New Roman"/>
                <w:sz w:val="24"/>
                <w:szCs w:val="24"/>
              </w:rPr>
            </w:pPr>
            <w:proofErr w:type="spellStart"/>
            <w:r>
              <w:rPr>
                <w:rFonts w:ascii="Times New Roman" w:hAnsi="Times New Roman" w:cs="Times New Roman"/>
                <w:i/>
                <w:sz w:val="24"/>
                <w:szCs w:val="24"/>
              </w:rPr>
              <w:t>Belonogaster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juncea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juncea</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59"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417"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c>
          <w:tcPr>
            <w:tcW w:w="1560" w:type="dxa"/>
          </w:tcPr>
          <w:p w:rsidR="007F02E8" w:rsidRDefault="007F02E8" w:rsidP="000D38E3">
            <w:pPr>
              <w:jc w:val="center"/>
              <w:rPr>
                <w:rFonts w:ascii="Times New Roman" w:hAnsi="Times New Roman" w:cs="Times New Roman"/>
                <w:sz w:val="24"/>
                <w:szCs w:val="24"/>
              </w:rPr>
            </w:pPr>
            <w:proofErr w:type="spellStart"/>
            <w:r>
              <w:rPr>
                <w:rFonts w:ascii="Times New Roman" w:hAnsi="Times New Roman" w:cs="Times New Roman"/>
                <w:sz w:val="24"/>
                <w:szCs w:val="24"/>
              </w:rPr>
              <w:t>Unpbl.C</w:t>
            </w:r>
            <w:proofErr w:type="spellEnd"/>
          </w:p>
        </w:tc>
      </w:tr>
      <w:tr w:rsidR="007F02E8" w:rsidTr="000D38E3">
        <w:tc>
          <w:tcPr>
            <w:tcW w:w="3510" w:type="dxa"/>
          </w:tcPr>
          <w:p w:rsidR="007F02E8" w:rsidRPr="009C1C04"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Metapolybia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aztecoides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GU596903</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GU596732</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GU596622</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GU596589</w:t>
            </w:r>
          </w:p>
        </w:tc>
      </w:tr>
      <w:tr w:rsidR="007F02E8" w:rsidTr="000D38E3">
        <w:trPr>
          <w:trHeight w:val="328"/>
        </w:trPr>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Metapolybia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cingulata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GU596904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GU596733</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GU596623</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GU596575</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carinulatus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GU596852</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GU596735</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GU596626</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GU596514</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cearensis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GU596853</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GU596736</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GU596627</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GU596515</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deceptus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GU596851</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GU596737</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GU596624</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GU596513</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drewseni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gigas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GU596907</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GU596738</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GU596628</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GU596516</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flavitarsis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GU596908</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GQ374721</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GU596629</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GU596563</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latior</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GU596909</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GU596740</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GU596630</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lemoulti</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GU596911</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GU596742</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GU596632</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GU596519</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melanarius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GU596913</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GU596743</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GU596634</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GU596590</w:t>
            </w:r>
          </w:p>
        </w:tc>
      </w:tr>
      <w:tr w:rsidR="007F02E8" w:rsidTr="000D38E3">
        <w:tc>
          <w:tcPr>
            <w:tcW w:w="3510" w:type="dxa"/>
          </w:tcPr>
          <w:p w:rsidR="007F02E8" w:rsidRPr="00ED515A" w:rsidRDefault="007F02E8" w:rsidP="000D38E3">
            <w:pPr>
              <w:jc w:val="both"/>
              <w:rPr>
                <w:rFonts w:ascii="Times New Roman" w:hAnsi="Times New Roman" w:cs="Times New Roman"/>
                <w:sz w:val="24"/>
                <w:szCs w:val="24"/>
              </w:rPr>
            </w:pPr>
            <w:proofErr w:type="spellStart"/>
            <w:r>
              <w:rPr>
                <w:rFonts w:ascii="Times New Roman" w:hAnsi="Times New Roman" w:cs="Times New Roman"/>
                <w:i/>
                <w:sz w:val="24"/>
                <w:szCs w:val="24"/>
              </w:rPr>
              <w:t>Mischocyttarus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paraguayensis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GU596916</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GU596746</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GU596636</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Pr="00ED515A"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Polistes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annularis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GU596854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GU596754</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GU596639</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GU596524</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Polistes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dominula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GU596870</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GU596769</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GU596651</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GU596549</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Polistes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fuscatus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GU596874*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GU596772</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GU596653</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GU596534</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Polistes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japonicus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GU596877</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GU596776</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GU596657</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GU596566</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Polistes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pacificus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GU596885</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GU596785</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GU596665</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GU596543</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belemensis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GU596924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GU596794</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GU596673</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occidentalis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occidentalis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GU596931</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GU596799</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GU596678</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raui</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GU596932</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GU596800</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GU596698</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sericea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GU596935</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GU596801</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GU596679</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sidRPr="00C5351C">
              <w:rPr>
                <w:rFonts w:ascii="Times New Roman" w:hAnsi="Times New Roman" w:cs="Times New Roman"/>
                <w:i/>
                <w:sz w:val="24"/>
                <w:szCs w:val="24"/>
              </w:rPr>
              <w:t>Polybioides</w:t>
            </w:r>
            <w:proofErr w:type="spellEnd"/>
            <w:r w:rsidRPr="00C5351C">
              <w:rPr>
                <w:rFonts w:ascii="Times New Roman" w:hAnsi="Times New Roman" w:cs="Times New Roman"/>
                <w:i/>
                <w:sz w:val="24"/>
                <w:szCs w:val="24"/>
              </w:rPr>
              <w:t xml:space="preserve"> </w:t>
            </w:r>
            <w:proofErr w:type="spellStart"/>
            <w:r w:rsidRPr="00C5351C">
              <w:rPr>
                <w:rFonts w:ascii="Times New Roman" w:hAnsi="Times New Roman" w:cs="Times New Roman"/>
                <w:i/>
                <w:sz w:val="24"/>
                <w:szCs w:val="24"/>
              </w:rPr>
              <w:t>melainus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GU596937</w:t>
            </w:r>
          </w:p>
        </w:tc>
        <w:tc>
          <w:tcPr>
            <w:tcW w:w="1559"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GU596681</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GU596583</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Protonectarina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sylveirae</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GU596938</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GU596803</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GU596682</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GU596584</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Protopolybia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emortualis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GU596939</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GU596804</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GU596683</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Protopolybia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scutellaris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GU596941</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GU596805</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GU596685</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GU596593</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Pseudopolybia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vespiceps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GU596944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GU596809</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GU596699</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GU596554</w:t>
            </w:r>
          </w:p>
        </w:tc>
      </w:tr>
      <w:tr w:rsidR="007F02E8" w:rsidTr="000D38E3">
        <w:tc>
          <w:tcPr>
            <w:tcW w:w="3510" w:type="dxa"/>
          </w:tcPr>
          <w:p w:rsidR="007F02E8" w:rsidRDefault="007F02E8" w:rsidP="000D38E3">
            <w:pPr>
              <w:jc w:val="both"/>
              <w:rPr>
                <w:rFonts w:ascii="Times New Roman" w:hAnsi="Times New Roman" w:cs="Times New Roman"/>
                <w:i/>
                <w:sz w:val="24"/>
                <w:szCs w:val="24"/>
              </w:rPr>
            </w:pPr>
          </w:p>
        </w:tc>
        <w:tc>
          <w:tcPr>
            <w:tcW w:w="1560" w:type="dxa"/>
          </w:tcPr>
          <w:p w:rsidR="007F02E8" w:rsidRDefault="007F02E8" w:rsidP="000D38E3">
            <w:pPr>
              <w:rPr>
                <w:rFonts w:ascii="Times New Roman" w:hAnsi="Times New Roman" w:cs="Times New Roman"/>
                <w:sz w:val="24"/>
                <w:szCs w:val="24"/>
              </w:rPr>
            </w:pPr>
          </w:p>
        </w:tc>
        <w:tc>
          <w:tcPr>
            <w:tcW w:w="1559" w:type="dxa"/>
          </w:tcPr>
          <w:p w:rsidR="007F02E8" w:rsidRDefault="007F02E8" w:rsidP="000D38E3">
            <w:pPr>
              <w:rPr>
                <w:rFonts w:ascii="Times New Roman" w:hAnsi="Times New Roman" w:cs="Times New Roman"/>
                <w:sz w:val="24"/>
                <w:szCs w:val="24"/>
              </w:rPr>
            </w:pPr>
          </w:p>
        </w:tc>
        <w:tc>
          <w:tcPr>
            <w:tcW w:w="1417" w:type="dxa"/>
          </w:tcPr>
          <w:p w:rsidR="007F02E8" w:rsidRDefault="007F02E8" w:rsidP="000D38E3">
            <w:pPr>
              <w:rPr>
                <w:rFonts w:ascii="Times New Roman" w:hAnsi="Times New Roman" w:cs="Times New Roman"/>
                <w:sz w:val="24"/>
                <w:szCs w:val="24"/>
              </w:rPr>
            </w:pPr>
          </w:p>
        </w:tc>
        <w:tc>
          <w:tcPr>
            <w:tcW w:w="1560" w:type="dxa"/>
          </w:tcPr>
          <w:p w:rsidR="007F02E8" w:rsidRDefault="007F02E8" w:rsidP="000D38E3">
            <w:pPr>
              <w:rPr>
                <w:rFonts w:ascii="Times New Roman" w:hAnsi="Times New Roman" w:cs="Times New Roman"/>
                <w:sz w:val="24"/>
                <w:szCs w:val="24"/>
              </w:rPr>
            </w:pPr>
          </w:p>
        </w:tc>
      </w:tr>
      <w:tr w:rsidR="007F02E8" w:rsidTr="000D38E3">
        <w:tc>
          <w:tcPr>
            <w:tcW w:w="3510" w:type="dxa"/>
          </w:tcPr>
          <w:p w:rsidR="007F02E8" w:rsidRPr="008D429F" w:rsidRDefault="007F02E8" w:rsidP="000D38E3">
            <w:pPr>
              <w:jc w:val="both"/>
              <w:rPr>
                <w:rFonts w:ascii="Times New Roman" w:hAnsi="Times New Roman" w:cs="Times New Roman"/>
                <w:sz w:val="24"/>
                <w:szCs w:val="24"/>
              </w:rPr>
            </w:pPr>
            <w:proofErr w:type="spellStart"/>
            <w:r>
              <w:rPr>
                <w:rFonts w:ascii="Times New Roman" w:hAnsi="Times New Roman" w:cs="Times New Roman"/>
                <w:sz w:val="24"/>
                <w:szCs w:val="24"/>
              </w:rPr>
              <w:t>Vespinae</w:t>
            </w:r>
            <w:proofErr w:type="spellEnd"/>
          </w:p>
        </w:tc>
        <w:tc>
          <w:tcPr>
            <w:tcW w:w="1560" w:type="dxa"/>
          </w:tcPr>
          <w:p w:rsidR="007F02E8" w:rsidRDefault="007F02E8" w:rsidP="000D38E3">
            <w:pPr>
              <w:rPr>
                <w:rFonts w:ascii="Times New Roman" w:hAnsi="Times New Roman" w:cs="Times New Roman"/>
                <w:sz w:val="24"/>
                <w:szCs w:val="24"/>
              </w:rPr>
            </w:pPr>
          </w:p>
        </w:tc>
        <w:tc>
          <w:tcPr>
            <w:tcW w:w="1559" w:type="dxa"/>
          </w:tcPr>
          <w:p w:rsidR="007F02E8" w:rsidRDefault="007F02E8" w:rsidP="000D38E3">
            <w:pPr>
              <w:rPr>
                <w:rFonts w:ascii="Times New Roman" w:hAnsi="Times New Roman" w:cs="Times New Roman"/>
                <w:sz w:val="24"/>
                <w:szCs w:val="24"/>
              </w:rPr>
            </w:pPr>
          </w:p>
        </w:tc>
        <w:tc>
          <w:tcPr>
            <w:tcW w:w="1417" w:type="dxa"/>
          </w:tcPr>
          <w:p w:rsidR="007F02E8" w:rsidRDefault="007F02E8" w:rsidP="000D38E3">
            <w:pPr>
              <w:rPr>
                <w:rFonts w:ascii="Times New Roman" w:hAnsi="Times New Roman" w:cs="Times New Roman"/>
                <w:sz w:val="24"/>
                <w:szCs w:val="24"/>
              </w:rPr>
            </w:pPr>
          </w:p>
        </w:tc>
        <w:tc>
          <w:tcPr>
            <w:tcW w:w="1560" w:type="dxa"/>
          </w:tcPr>
          <w:p w:rsidR="007F02E8" w:rsidRDefault="007F02E8" w:rsidP="000D38E3">
            <w:pPr>
              <w:rPr>
                <w:rFonts w:ascii="Times New Roman" w:hAnsi="Times New Roman" w:cs="Times New Roman"/>
                <w:sz w:val="24"/>
                <w:szCs w:val="24"/>
              </w:rPr>
            </w:pP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Dolichovespula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adulterina</w:t>
            </w:r>
            <w:proofErr w:type="spellEnd"/>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Unpbl.*</w:t>
            </w:r>
          </w:p>
        </w:tc>
        <w:tc>
          <w:tcPr>
            <w:tcW w:w="1559"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Pr="00D870B2" w:rsidRDefault="007F02E8" w:rsidP="000D38E3">
            <w:pPr>
              <w:jc w:val="both"/>
              <w:rPr>
                <w:rFonts w:ascii="Times New Roman" w:hAnsi="Times New Roman" w:cs="Times New Roman"/>
                <w:sz w:val="24"/>
                <w:szCs w:val="24"/>
              </w:rPr>
            </w:pPr>
            <w:proofErr w:type="spellStart"/>
            <w:r>
              <w:rPr>
                <w:rFonts w:ascii="Times New Roman" w:hAnsi="Times New Roman" w:cs="Times New Roman"/>
                <w:i/>
                <w:sz w:val="24"/>
                <w:szCs w:val="24"/>
              </w:rPr>
              <w:t>Dolichovespula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alpicola</w:t>
            </w:r>
            <w:proofErr w:type="spellEnd"/>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Unpbl.*</w:t>
            </w:r>
          </w:p>
        </w:tc>
        <w:tc>
          <w:tcPr>
            <w:tcW w:w="1559"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Pr="00D870B2"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Dolichovespula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arenaria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GU596847*</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GU596723</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GU596691</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GU596508</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Dolichovespula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maculata</w:t>
            </w:r>
            <w:proofErr w:type="spellEnd"/>
          </w:p>
        </w:tc>
        <w:tc>
          <w:tcPr>
            <w:tcW w:w="1560" w:type="dxa"/>
          </w:tcPr>
          <w:p w:rsidR="007F02E8" w:rsidRPr="00A07A28" w:rsidRDefault="007F02E8" w:rsidP="000D38E3">
            <w:pPr>
              <w:rPr>
                <w:rFonts w:ascii="Times New Roman" w:hAnsi="Times New Roman" w:cs="Times New Roman"/>
                <w:sz w:val="24"/>
                <w:szCs w:val="24"/>
              </w:rPr>
            </w:pPr>
            <w:r>
              <w:rPr>
                <w:rFonts w:ascii="Times New Roman" w:hAnsi="Times New Roman" w:cs="Times New Roman"/>
                <w:sz w:val="24"/>
                <w:szCs w:val="24"/>
              </w:rPr>
              <w:t>GU596843</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GU596724</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GU596694</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Provespa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anomola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GU596849</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GU596806</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GU596609</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GU596550</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Provespa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barthelemyi</w:t>
            </w:r>
            <w:proofErr w:type="spellEnd"/>
            <w:r>
              <w:rPr>
                <w:rFonts w:ascii="Times New Roman" w:hAnsi="Times New Roman" w:cs="Times New Roman"/>
                <w:i/>
                <w:sz w:val="24"/>
                <w:szCs w:val="24"/>
              </w:rPr>
              <w:t xml:space="preserve"> </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GU596850</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GU596807</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GU596610</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GU596551</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Vespa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mandarinia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GU596946</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GU596813</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GU596700</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GU596570</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Vespa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orientalis</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GU596844</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GU596814</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GU596611</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GU596558</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germanica</w:t>
            </w:r>
            <w:proofErr w:type="spellEnd"/>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GU596845</w:t>
            </w:r>
          </w:p>
        </w:tc>
        <w:tc>
          <w:tcPr>
            <w:tcW w:w="1559"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GU596815</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GU596612</w:t>
            </w:r>
          </w:p>
        </w:tc>
        <w:tc>
          <w:tcPr>
            <w:tcW w:w="1560"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GU596595</w:t>
            </w:r>
          </w:p>
        </w:tc>
      </w:tr>
      <w:tr w:rsidR="007F02E8" w:rsidTr="000D38E3">
        <w:tc>
          <w:tcPr>
            <w:tcW w:w="3510" w:type="dxa"/>
          </w:tcPr>
          <w:p w:rsidR="007F02E8" w:rsidRDefault="007F02E8" w:rsidP="000D38E3">
            <w:pPr>
              <w:jc w:val="both"/>
              <w:rPr>
                <w:rFonts w:ascii="Times New Roman" w:hAnsi="Times New Roman" w:cs="Times New Roman"/>
                <w:i/>
                <w:sz w:val="24"/>
                <w:szCs w:val="24"/>
              </w:rPr>
            </w:pPr>
            <w:proofErr w:type="spellStart"/>
            <w:r>
              <w:rPr>
                <w:rFonts w:ascii="Times New Roman" w:hAnsi="Times New Roman" w:cs="Times New Roman"/>
                <w:i/>
                <w:sz w:val="24"/>
                <w:szCs w:val="24"/>
              </w:rPr>
              <w:t>Vespula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pensylvanica</w:t>
            </w:r>
            <w:proofErr w:type="spellEnd"/>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Unpbl.*</w:t>
            </w:r>
          </w:p>
        </w:tc>
        <w:tc>
          <w:tcPr>
            <w:tcW w:w="1559"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rsidR="007F02E8" w:rsidRDefault="007F02E8" w:rsidP="000D38E3">
            <w:pPr>
              <w:rPr>
                <w:rFonts w:ascii="Times New Roman" w:hAnsi="Times New Roman" w:cs="Times New Roman"/>
                <w:sz w:val="24"/>
                <w:szCs w:val="24"/>
              </w:rPr>
            </w:pPr>
            <w:r>
              <w:rPr>
                <w:rFonts w:ascii="Times New Roman" w:hAnsi="Times New Roman" w:cs="Times New Roman"/>
                <w:sz w:val="24"/>
                <w:szCs w:val="24"/>
              </w:rPr>
              <w:t>FJ821513</w:t>
            </w:r>
          </w:p>
        </w:tc>
        <w:tc>
          <w:tcPr>
            <w:tcW w:w="1560" w:type="dxa"/>
          </w:tcPr>
          <w:p w:rsidR="007F02E8" w:rsidRDefault="007F02E8" w:rsidP="000D38E3">
            <w:pPr>
              <w:jc w:val="center"/>
              <w:rPr>
                <w:rFonts w:ascii="Times New Roman" w:hAnsi="Times New Roman" w:cs="Times New Roman"/>
                <w:sz w:val="24"/>
                <w:szCs w:val="24"/>
              </w:rPr>
            </w:pPr>
            <w:r>
              <w:rPr>
                <w:rFonts w:ascii="Times New Roman" w:hAnsi="Times New Roman" w:cs="Times New Roman"/>
                <w:sz w:val="24"/>
                <w:szCs w:val="24"/>
              </w:rPr>
              <w:t>N/A</w:t>
            </w:r>
          </w:p>
        </w:tc>
      </w:tr>
    </w:tbl>
    <w:p w:rsidR="007F02E8" w:rsidRPr="00D043C4" w:rsidRDefault="00D32891" w:rsidP="00890929">
      <w:pPr>
        <w:spacing w:after="0"/>
        <w:jc w:val="both"/>
        <w:rPr>
          <w:rFonts w:ascii="Times New Roman" w:hAnsi="Times New Roman" w:cs="Times New Roman"/>
          <w:i/>
          <w:sz w:val="24"/>
          <w:szCs w:val="24"/>
        </w:rPr>
      </w:pPr>
      <w:r w:rsidRPr="00D043C4">
        <w:rPr>
          <w:rFonts w:ascii="Times New Roman" w:hAnsi="Times New Roman" w:cs="Times New Roman"/>
          <w:i/>
          <w:sz w:val="24"/>
          <w:szCs w:val="24"/>
        </w:rPr>
        <w:lastRenderedPageBreak/>
        <w:t>References</w:t>
      </w:r>
    </w:p>
    <w:p w:rsidR="00D32891" w:rsidRDefault="00D32891" w:rsidP="00890929">
      <w:pPr>
        <w:spacing w:after="0"/>
        <w:jc w:val="both"/>
        <w:rPr>
          <w:rFonts w:ascii="Times New Roman" w:hAnsi="Times New Roman" w:cs="Times New Roman"/>
          <w:sz w:val="24"/>
          <w:szCs w:val="24"/>
        </w:rPr>
      </w:pPr>
    </w:p>
    <w:p w:rsidR="00D32891" w:rsidRDefault="00D32891" w:rsidP="008909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Darriba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Taboada</w:t>
      </w:r>
      <w:proofErr w:type="spellEnd"/>
      <w:r>
        <w:rPr>
          <w:rFonts w:ascii="Times New Roman" w:hAnsi="Times New Roman" w:cs="Times New Roman"/>
          <w:sz w:val="24"/>
          <w:szCs w:val="24"/>
        </w:rPr>
        <w:t xml:space="preserve">, GL., </w:t>
      </w:r>
      <w:proofErr w:type="spellStart"/>
      <w:r>
        <w:rPr>
          <w:rFonts w:ascii="Times New Roman" w:hAnsi="Times New Roman" w:cs="Times New Roman"/>
          <w:sz w:val="24"/>
          <w:szCs w:val="24"/>
        </w:rPr>
        <w:t>Doallo</w:t>
      </w:r>
      <w:proofErr w:type="spellEnd"/>
      <w:r>
        <w:rPr>
          <w:rFonts w:ascii="Times New Roman" w:hAnsi="Times New Roman" w:cs="Times New Roman"/>
          <w:sz w:val="24"/>
          <w:szCs w:val="24"/>
        </w:rPr>
        <w:t xml:space="preserve">, R. and Posada, D. 2012. </w:t>
      </w:r>
      <w:proofErr w:type="spellStart"/>
      <w:proofErr w:type="gramStart"/>
      <w:r>
        <w:rPr>
          <w:rFonts w:ascii="Times New Roman" w:hAnsi="Times New Roman" w:cs="Times New Roman"/>
          <w:sz w:val="24"/>
          <w:szCs w:val="24"/>
        </w:rPr>
        <w:t>jModelTest</w:t>
      </w:r>
      <w:proofErr w:type="spellEnd"/>
      <w:proofErr w:type="gramEnd"/>
      <w:r>
        <w:rPr>
          <w:rFonts w:ascii="Times New Roman" w:hAnsi="Times New Roman" w:cs="Times New Roman"/>
          <w:sz w:val="24"/>
          <w:szCs w:val="24"/>
        </w:rPr>
        <w:t xml:space="preserve"> 2: more models, new </w:t>
      </w:r>
    </w:p>
    <w:p w:rsidR="00D32891" w:rsidRDefault="00D32891" w:rsidP="00890929">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heuristics</w:t>
      </w:r>
      <w:proofErr w:type="gramEnd"/>
      <w:r>
        <w:rPr>
          <w:rFonts w:ascii="Times New Roman" w:hAnsi="Times New Roman" w:cs="Times New Roman"/>
          <w:sz w:val="24"/>
          <w:szCs w:val="24"/>
        </w:rPr>
        <w:t xml:space="preserve"> and parallel computing. </w:t>
      </w:r>
      <w:proofErr w:type="gramStart"/>
      <w:r>
        <w:rPr>
          <w:rFonts w:ascii="Times New Roman" w:hAnsi="Times New Roman" w:cs="Times New Roman"/>
          <w:i/>
          <w:sz w:val="24"/>
          <w:szCs w:val="24"/>
        </w:rPr>
        <w:t>Nat. Methods.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9: 772.</w:t>
      </w:r>
      <w:proofErr w:type="gramEnd"/>
    </w:p>
    <w:p w:rsidR="00D32891" w:rsidRDefault="00D32891" w:rsidP="00890929">
      <w:pPr>
        <w:spacing w:after="0"/>
        <w:jc w:val="both"/>
        <w:rPr>
          <w:rFonts w:ascii="Times New Roman" w:hAnsi="Times New Roman" w:cs="Times New Roman"/>
          <w:sz w:val="24"/>
          <w:szCs w:val="24"/>
        </w:rPr>
      </w:pPr>
    </w:p>
    <w:p w:rsidR="00D32891" w:rsidRDefault="00D32891" w:rsidP="00890929">
      <w:pPr>
        <w:spacing w:after="0"/>
        <w:jc w:val="both"/>
        <w:rPr>
          <w:rFonts w:ascii="Times New Roman" w:hAnsi="Times New Roman" w:cs="Times New Roman"/>
          <w:sz w:val="24"/>
          <w:szCs w:val="24"/>
        </w:rPr>
      </w:pPr>
      <w:proofErr w:type="spellStart"/>
      <w:r w:rsidRPr="00B07BB1">
        <w:rPr>
          <w:rFonts w:ascii="Times New Roman" w:hAnsi="Times New Roman" w:cs="Times New Roman"/>
          <w:sz w:val="24"/>
          <w:szCs w:val="24"/>
        </w:rPr>
        <w:t>Goloboff</w:t>
      </w:r>
      <w:proofErr w:type="spellEnd"/>
      <w:r w:rsidRPr="00B07BB1">
        <w:rPr>
          <w:rFonts w:ascii="Times New Roman" w:hAnsi="Times New Roman" w:cs="Times New Roman"/>
          <w:sz w:val="24"/>
          <w:szCs w:val="24"/>
        </w:rPr>
        <w:t xml:space="preserve">, P.A., Farris, J.S. and Nixon, K.C. 2008. TNT, a free program for </w:t>
      </w:r>
      <w:proofErr w:type="spellStart"/>
      <w:r w:rsidRPr="00B07BB1">
        <w:rPr>
          <w:rFonts w:ascii="Times New Roman" w:hAnsi="Times New Roman" w:cs="Times New Roman"/>
          <w:sz w:val="24"/>
          <w:szCs w:val="24"/>
        </w:rPr>
        <w:t>phylogenetic</w:t>
      </w:r>
      <w:proofErr w:type="spellEnd"/>
      <w:r w:rsidRPr="00B07BB1">
        <w:rPr>
          <w:rFonts w:ascii="Times New Roman" w:hAnsi="Times New Roman" w:cs="Times New Roman"/>
          <w:sz w:val="24"/>
          <w:szCs w:val="24"/>
        </w:rPr>
        <w:t xml:space="preserve"> </w:t>
      </w:r>
    </w:p>
    <w:p w:rsidR="00D32891" w:rsidRDefault="00D32891" w:rsidP="00890929">
      <w:pPr>
        <w:spacing w:after="0"/>
        <w:ind w:firstLine="720"/>
        <w:jc w:val="both"/>
        <w:rPr>
          <w:rFonts w:ascii="Times New Roman" w:hAnsi="Times New Roman" w:cs="Times New Roman"/>
          <w:sz w:val="24"/>
          <w:szCs w:val="24"/>
        </w:rPr>
      </w:pPr>
      <w:proofErr w:type="gramStart"/>
      <w:r w:rsidRPr="00B07BB1">
        <w:rPr>
          <w:rFonts w:ascii="Times New Roman" w:hAnsi="Times New Roman" w:cs="Times New Roman"/>
          <w:sz w:val="24"/>
          <w:szCs w:val="24"/>
        </w:rPr>
        <w:t>analysis</w:t>
      </w:r>
      <w:proofErr w:type="gramEnd"/>
      <w:r w:rsidRPr="00B07BB1">
        <w:rPr>
          <w:rFonts w:ascii="Times New Roman" w:hAnsi="Times New Roman" w:cs="Times New Roman"/>
          <w:sz w:val="24"/>
          <w:szCs w:val="24"/>
        </w:rPr>
        <w:t xml:space="preserve">. </w:t>
      </w:r>
      <w:proofErr w:type="spellStart"/>
      <w:proofErr w:type="gramStart"/>
      <w:r w:rsidRPr="00B07BB1">
        <w:rPr>
          <w:rFonts w:ascii="Times New Roman" w:hAnsi="Times New Roman" w:cs="Times New Roman"/>
          <w:i/>
          <w:iCs/>
          <w:sz w:val="24"/>
          <w:szCs w:val="24"/>
        </w:rPr>
        <w:t>Cladistics</w:t>
      </w:r>
      <w:proofErr w:type="spellEnd"/>
      <w:r w:rsidRPr="00B07BB1">
        <w:rPr>
          <w:rFonts w:ascii="Times New Roman" w:hAnsi="Times New Roman" w:cs="Times New Roman"/>
          <w:sz w:val="24"/>
          <w:szCs w:val="24"/>
        </w:rPr>
        <w:t>.</w:t>
      </w:r>
      <w:proofErr w:type="gramEnd"/>
      <w:r w:rsidRPr="00B07BB1">
        <w:rPr>
          <w:rFonts w:ascii="Times New Roman" w:hAnsi="Times New Roman" w:cs="Times New Roman"/>
          <w:sz w:val="24"/>
          <w:szCs w:val="24"/>
        </w:rPr>
        <w:t xml:space="preserve"> 24: 774-786.</w:t>
      </w:r>
    </w:p>
    <w:p w:rsidR="00890929" w:rsidRDefault="00890929" w:rsidP="00890929">
      <w:pPr>
        <w:spacing w:after="0"/>
        <w:jc w:val="both"/>
        <w:rPr>
          <w:rFonts w:ascii="Times New Roman" w:hAnsi="Times New Roman" w:cs="Times New Roman"/>
          <w:sz w:val="24"/>
          <w:szCs w:val="24"/>
        </w:rPr>
      </w:pPr>
    </w:p>
    <w:p w:rsidR="00890929" w:rsidRDefault="00890929" w:rsidP="00890929">
      <w:pPr>
        <w:autoSpaceDE w:val="0"/>
        <w:autoSpaceDN w:val="0"/>
        <w:adjustRightInd w:val="0"/>
        <w:spacing w:after="0" w:line="240" w:lineRule="auto"/>
        <w:jc w:val="both"/>
        <w:rPr>
          <w:rFonts w:ascii="Times New Roman" w:hAnsi="Times New Roman" w:cs="Times New Roman"/>
          <w:sz w:val="24"/>
          <w:szCs w:val="24"/>
          <w:lang w:val="en-CA"/>
        </w:rPr>
      </w:pPr>
      <w:proofErr w:type="spellStart"/>
      <w:proofErr w:type="gramStart"/>
      <w:r w:rsidRPr="00583398">
        <w:rPr>
          <w:rFonts w:ascii="Times New Roman" w:hAnsi="Times New Roman" w:cs="Times New Roman"/>
          <w:sz w:val="24"/>
          <w:szCs w:val="24"/>
          <w:lang w:val="en-CA"/>
        </w:rPr>
        <w:t>Huelsenbeck</w:t>
      </w:r>
      <w:proofErr w:type="spellEnd"/>
      <w:r w:rsidRPr="00583398">
        <w:rPr>
          <w:rFonts w:ascii="Times New Roman" w:hAnsi="Times New Roman" w:cs="Times New Roman"/>
          <w:sz w:val="24"/>
          <w:szCs w:val="24"/>
          <w:lang w:val="en-CA"/>
        </w:rPr>
        <w:t xml:space="preserve">, J.P., </w:t>
      </w:r>
      <w:proofErr w:type="spellStart"/>
      <w:r>
        <w:rPr>
          <w:rFonts w:ascii="Times New Roman" w:hAnsi="Times New Roman" w:cs="Times New Roman"/>
          <w:sz w:val="24"/>
          <w:szCs w:val="24"/>
          <w:lang w:val="en-CA"/>
        </w:rPr>
        <w:t>Ronquist</w:t>
      </w:r>
      <w:proofErr w:type="spellEnd"/>
      <w:r>
        <w:rPr>
          <w:rFonts w:ascii="Times New Roman" w:hAnsi="Times New Roman" w:cs="Times New Roman"/>
          <w:sz w:val="24"/>
          <w:szCs w:val="24"/>
          <w:lang w:val="en-CA"/>
        </w:rPr>
        <w:t>, F., 2001.</w:t>
      </w:r>
      <w:proofErr w:type="gramEnd"/>
      <w:r>
        <w:rPr>
          <w:rFonts w:ascii="Times New Roman" w:hAnsi="Times New Roman" w:cs="Times New Roman"/>
          <w:sz w:val="24"/>
          <w:szCs w:val="24"/>
          <w:lang w:val="en-CA"/>
        </w:rPr>
        <w:t xml:space="preserve"> MRBAYES: B</w:t>
      </w:r>
      <w:r w:rsidRPr="00583398">
        <w:rPr>
          <w:rFonts w:ascii="Times New Roman" w:hAnsi="Times New Roman" w:cs="Times New Roman"/>
          <w:sz w:val="24"/>
          <w:szCs w:val="24"/>
          <w:lang w:val="en-CA"/>
        </w:rPr>
        <w:t xml:space="preserve">ayesian inference of </w:t>
      </w:r>
      <w:proofErr w:type="spellStart"/>
      <w:r w:rsidRPr="00583398">
        <w:rPr>
          <w:rFonts w:ascii="Times New Roman" w:hAnsi="Times New Roman" w:cs="Times New Roman"/>
          <w:sz w:val="24"/>
          <w:szCs w:val="24"/>
          <w:lang w:val="en-CA"/>
        </w:rPr>
        <w:t>phylogenetic</w:t>
      </w:r>
      <w:proofErr w:type="spellEnd"/>
      <w:r>
        <w:rPr>
          <w:rFonts w:ascii="Times New Roman" w:hAnsi="Times New Roman" w:cs="Times New Roman"/>
          <w:sz w:val="24"/>
          <w:szCs w:val="24"/>
          <w:lang w:val="en-CA"/>
        </w:rPr>
        <w:t xml:space="preserve"> </w:t>
      </w:r>
    </w:p>
    <w:p w:rsidR="00890929" w:rsidRDefault="00890929" w:rsidP="00890929">
      <w:pPr>
        <w:autoSpaceDE w:val="0"/>
        <w:autoSpaceDN w:val="0"/>
        <w:adjustRightInd w:val="0"/>
        <w:spacing w:after="0" w:line="240" w:lineRule="auto"/>
        <w:ind w:left="720"/>
        <w:jc w:val="both"/>
        <w:rPr>
          <w:rFonts w:ascii="Times New Roman" w:hAnsi="Times New Roman" w:cs="Times New Roman"/>
          <w:sz w:val="24"/>
          <w:szCs w:val="24"/>
          <w:lang w:val="en-CA"/>
        </w:rPr>
      </w:pPr>
      <w:proofErr w:type="gramStart"/>
      <w:r w:rsidRPr="00583398">
        <w:rPr>
          <w:rFonts w:ascii="Times New Roman" w:hAnsi="Times New Roman" w:cs="Times New Roman"/>
          <w:sz w:val="24"/>
          <w:szCs w:val="24"/>
          <w:lang w:val="en-CA"/>
        </w:rPr>
        <w:t>trees</w:t>
      </w:r>
      <w:proofErr w:type="gramEnd"/>
      <w:r w:rsidRPr="00583398">
        <w:rPr>
          <w:rFonts w:ascii="Times New Roman" w:hAnsi="Times New Roman" w:cs="Times New Roman"/>
          <w:sz w:val="24"/>
          <w:szCs w:val="24"/>
          <w:lang w:val="en-CA"/>
        </w:rPr>
        <w:t xml:space="preserve">. </w:t>
      </w:r>
      <w:proofErr w:type="gramStart"/>
      <w:r w:rsidRPr="00583398">
        <w:rPr>
          <w:rFonts w:ascii="Times New Roman" w:hAnsi="Times New Roman" w:cs="Times New Roman"/>
          <w:i/>
          <w:sz w:val="24"/>
          <w:szCs w:val="24"/>
          <w:lang w:val="en-CA"/>
        </w:rPr>
        <w:t>Bioinformatics</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17:</w:t>
      </w:r>
      <w:r w:rsidRPr="00583398">
        <w:rPr>
          <w:rFonts w:ascii="Times New Roman" w:hAnsi="Times New Roman" w:cs="Times New Roman"/>
          <w:sz w:val="24"/>
          <w:szCs w:val="24"/>
          <w:lang w:val="en-CA"/>
        </w:rPr>
        <w:t xml:space="preserve"> 754</w:t>
      </w:r>
      <w:r>
        <w:rPr>
          <w:rFonts w:ascii="Times New Roman" w:hAnsi="Times New Roman" w:cs="Times New Roman"/>
          <w:sz w:val="24"/>
          <w:szCs w:val="24"/>
          <w:lang w:val="en-CA"/>
        </w:rPr>
        <w:t>-</w:t>
      </w:r>
      <w:r w:rsidRPr="00583398">
        <w:rPr>
          <w:rFonts w:ascii="Times New Roman" w:hAnsi="Times New Roman" w:cs="Times New Roman"/>
          <w:sz w:val="24"/>
          <w:szCs w:val="24"/>
          <w:lang w:val="en-CA"/>
        </w:rPr>
        <w:t>755.</w:t>
      </w:r>
    </w:p>
    <w:p w:rsidR="00890929" w:rsidRDefault="00890929" w:rsidP="00890929">
      <w:pPr>
        <w:spacing w:after="0"/>
        <w:jc w:val="both"/>
        <w:rPr>
          <w:rFonts w:ascii="Times New Roman" w:hAnsi="Times New Roman" w:cs="Times New Roman"/>
          <w:sz w:val="24"/>
          <w:szCs w:val="24"/>
        </w:rPr>
      </w:pPr>
    </w:p>
    <w:p w:rsidR="00890929" w:rsidRDefault="00890929" w:rsidP="00890929">
      <w:pPr>
        <w:autoSpaceDE w:val="0"/>
        <w:autoSpaceDN w:val="0"/>
        <w:adjustRightInd w:val="0"/>
        <w:spacing w:after="0" w:line="24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Lewis, P.O. 2001. A likelihood approach to estimating phylogeny from discrete morphological </w:t>
      </w:r>
    </w:p>
    <w:p w:rsidR="00890929" w:rsidRDefault="00890929" w:rsidP="00890929">
      <w:pPr>
        <w:spacing w:after="0"/>
        <w:ind w:firstLine="720"/>
        <w:jc w:val="both"/>
        <w:rPr>
          <w:rFonts w:ascii="Times New Roman" w:hAnsi="Times New Roman" w:cs="Times New Roman"/>
          <w:sz w:val="24"/>
          <w:szCs w:val="24"/>
          <w:lang w:val="en-CA"/>
        </w:rPr>
      </w:pPr>
      <w:proofErr w:type="gramStart"/>
      <w:r>
        <w:rPr>
          <w:rFonts w:ascii="Times New Roman" w:hAnsi="Times New Roman" w:cs="Times New Roman"/>
          <w:sz w:val="24"/>
          <w:szCs w:val="24"/>
          <w:lang w:val="en-CA"/>
        </w:rPr>
        <w:t>character</w:t>
      </w:r>
      <w:proofErr w:type="gramEnd"/>
      <w:r>
        <w:rPr>
          <w:rFonts w:ascii="Times New Roman" w:hAnsi="Times New Roman" w:cs="Times New Roman"/>
          <w:sz w:val="24"/>
          <w:szCs w:val="24"/>
          <w:lang w:val="en-CA"/>
        </w:rPr>
        <w:t xml:space="preserve"> data. </w:t>
      </w:r>
      <w:r>
        <w:rPr>
          <w:rFonts w:ascii="Times New Roman" w:hAnsi="Times New Roman" w:cs="Times New Roman"/>
          <w:i/>
          <w:sz w:val="24"/>
          <w:szCs w:val="24"/>
          <w:lang w:val="en-CA"/>
        </w:rPr>
        <w:t xml:space="preserve">Syst. Biol. </w:t>
      </w:r>
      <w:r>
        <w:rPr>
          <w:rFonts w:ascii="Times New Roman" w:hAnsi="Times New Roman" w:cs="Times New Roman"/>
          <w:sz w:val="24"/>
          <w:szCs w:val="24"/>
          <w:lang w:val="en-CA"/>
        </w:rPr>
        <w:t>50: 913-925.</w:t>
      </w:r>
    </w:p>
    <w:p w:rsidR="00890929" w:rsidRDefault="00890929" w:rsidP="00890929">
      <w:pPr>
        <w:autoSpaceDE w:val="0"/>
        <w:autoSpaceDN w:val="0"/>
        <w:adjustRightInd w:val="0"/>
        <w:spacing w:after="0" w:line="240" w:lineRule="auto"/>
        <w:jc w:val="both"/>
        <w:rPr>
          <w:rFonts w:ascii="Times New Roman" w:hAnsi="Times New Roman" w:cs="Times New Roman"/>
          <w:sz w:val="24"/>
          <w:szCs w:val="24"/>
        </w:rPr>
      </w:pPr>
    </w:p>
    <w:p w:rsidR="00890929" w:rsidRDefault="00890929" w:rsidP="00890929">
      <w:pPr>
        <w:autoSpaceDE w:val="0"/>
        <w:autoSpaceDN w:val="0"/>
        <w:adjustRightInd w:val="0"/>
        <w:spacing w:after="0" w:line="240" w:lineRule="auto"/>
        <w:jc w:val="both"/>
        <w:rPr>
          <w:rFonts w:ascii="Times New Roman" w:hAnsi="Times New Roman" w:cs="Times New Roman"/>
          <w:sz w:val="24"/>
          <w:szCs w:val="24"/>
        </w:rPr>
      </w:pPr>
      <w:proofErr w:type="gramStart"/>
      <w:r w:rsidRPr="00194736">
        <w:rPr>
          <w:rFonts w:ascii="Times New Roman" w:hAnsi="Times New Roman" w:cs="Times New Roman"/>
          <w:sz w:val="24"/>
          <w:szCs w:val="24"/>
        </w:rPr>
        <w:t>Pickett, K.M. and Carpenter, J.M. 2010.</w:t>
      </w:r>
      <w:proofErr w:type="gramEnd"/>
      <w:r w:rsidRPr="00194736">
        <w:rPr>
          <w:rFonts w:ascii="Times New Roman" w:hAnsi="Times New Roman" w:cs="Times New Roman"/>
          <w:sz w:val="24"/>
          <w:szCs w:val="24"/>
        </w:rPr>
        <w:t xml:space="preserve"> Simultaneous Analysis and the Origin of </w:t>
      </w:r>
      <w:proofErr w:type="spellStart"/>
      <w:r w:rsidRPr="00194736">
        <w:rPr>
          <w:rFonts w:ascii="Times New Roman" w:hAnsi="Times New Roman" w:cs="Times New Roman"/>
          <w:sz w:val="24"/>
          <w:szCs w:val="24"/>
        </w:rPr>
        <w:t>Eusociality</w:t>
      </w:r>
      <w:proofErr w:type="spellEnd"/>
      <w:r w:rsidRPr="00194736">
        <w:rPr>
          <w:rFonts w:ascii="Times New Roman" w:hAnsi="Times New Roman" w:cs="Times New Roman"/>
          <w:sz w:val="24"/>
          <w:szCs w:val="24"/>
        </w:rPr>
        <w:t xml:space="preserve"> in </w:t>
      </w:r>
    </w:p>
    <w:p w:rsidR="00890929" w:rsidRPr="00A43467" w:rsidRDefault="00890929" w:rsidP="00890929">
      <w:pPr>
        <w:autoSpaceDE w:val="0"/>
        <w:autoSpaceDN w:val="0"/>
        <w:adjustRightInd w:val="0"/>
        <w:spacing w:after="0" w:line="240" w:lineRule="auto"/>
        <w:ind w:firstLine="720"/>
        <w:jc w:val="both"/>
        <w:rPr>
          <w:rFonts w:ascii="Times New Roman" w:hAnsi="Times New Roman" w:cs="Times New Roman"/>
          <w:sz w:val="24"/>
          <w:szCs w:val="24"/>
          <w:lang w:val="en-CA"/>
        </w:rPr>
      </w:pPr>
      <w:proofErr w:type="gramStart"/>
      <w:r w:rsidRPr="00194736">
        <w:rPr>
          <w:rFonts w:ascii="Times New Roman" w:hAnsi="Times New Roman" w:cs="Times New Roman"/>
          <w:sz w:val="24"/>
          <w:szCs w:val="24"/>
        </w:rPr>
        <w:t>the</w:t>
      </w:r>
      <w:proofErr w:type="gramEnd"/>
      <w:r w:rsidRPr="00194736">
        <w:rPr>
          <w:rFonts w:ascii="Times New Roman" w:hAnsi="Times New Roman" w:cs="Times New Roman"/>
          <w:sz w:val="24"/>
          <w:szCs w:val="24"/>
        </w:rPr>
        <w:t xml:space="preserve"> </w:t>
      </w:r>
      <w:proofErr w:type="spellStart"/>
      <w:r w:rsidRPr="00194736">
        <w:rPr>
          <w:rFonts w:ascii="Times New Roman" w:hAnsi="Times New Roman" w:cs="Times New Roman"/>
          <w:sz w:val="24"/>
          <w:szCs w:val="24"/>
        </w:rPr>
        <w:t>Vespidae</w:t>
      </w:r>
      <w:proofErr w:type="spellEnd"/>
      <w:r w:rsidRPr="00194736">
        <w:rPr>
          <w:rFonts w:ascii="Times New Roman" w:hAnsi="Times New Roman" w:cs="Times New Roman"/>
          <w:sz w:val="24"/>
          <w:szCs w:val="24"/>
        </w:rPr>
        <w:t xml:space="preserve"> (</w:t>
      </w:r>
      <w:proofErr w:type="spellStart"/>
      <w:r w:rsidRPr="00194736">
        <w:rPr>
          <w:rFonts w:ascii="Times New Roman" w:hAnsi="Times New Roman" w:cs="Times New Roman"/>
          <w:sz w:val="24"/>
          <w:szCs w:val="24"/>
        </w:rPr>
        <w:t>Insecta</w:t>
      </w:r>
      <w:proofErr w:type="spellEnd"/>
      <w:r w:rsidRPr="00194736">
        <w:rPr>
          <w:rFonts w:ascii="Times New Roman" w:hAnsi="Times New Roman" w:cs="Times New Roman"/>
          <w:sz w:val="24"/>
          <w:szCs w:val="24"/>
        </w:rPr>
        <w:t xml:space="preserve">: Hymenoptera). </w:t>
      </w:r>
      <w:proofErr w:type="gramStart"/>
      <w:r w:rsidRPr="00194736">
        <w:rPr>
          <w:rFonts w:ascii="Times New Roman" w:hAnsi="Times New Roman" w:cs="Times New Roman"/>
          <w:i/>
          <w:sz w:val="24"/>
          <w:szCs w:val="24"/>
        </w:rPr>
        <w:t>Arthropod Syst. Phylogeny.</w:t>
      </w:r>
      <w:proofErr w:type="gramEnd"/>
      <w:r w:rsidRPr="00194736">
        <w:rPr>
          <w:rFonts w:ascii="Times New Roman" w:hAnsi="Times New Roman" w:cs="Times New Roman"/>
          <w:i/>
          <w:sz w:val="24"/>
          <w:szCs w:val="24"/>
        </w:rPr>
        <w:t xml:space="preserve"> </w:t>
      </w:r>
      <w:r w:rsidRPr="00194736">
        <w:rPr>
          <w:rFonts w:ascii="Times New Roman" w:hAnsi="Times New Roman" w:cs="Times New Roman"/>
          <w:sz w:val="24"/>
          <w:szCs w:val="24"/>
        </w:rPr>
        <w:t xml:space="preserve">68: 3-33. </w:t>
      </w:r>
    </w:p>
    <w:p w:rsidR="00890929" w:rsidRDefault="00890929" w:rsidP="00890929">
      <w:pPr>
        <w:spacing w:after="0"/>
        <w:jc w:val="both"/>
        <w:rPr>
          <w:rFonts w:ascii="Times New Roman" w:hAnsi="Times New Roman" w:cs="Times New Roman"/>
          <w:sz w:val="24"/>
          <w:szCs w:val="24"/>
        </w:rPr>
      </w:pPr>
    </w:p>
    <w:p w:rsidR="00890929" w:rsidRPr="00583398" w:rsidRDefault="00890929" w:rsidP="00890929">
      <w:pPr>
        <w:autoSpaceDE w:val="0"/>
        <w:autoSpaceDN w:val="0"/>
        <w:adjustRightInd w:val="0"/>
        <w:spacing w:after="0" w:line="240" w:lineRule="auto"/>
        <w:jc w:val="both"/>
        <w:rPr>
          <w:rFonts w:ascii="Times New Roman" w:hAnsi="Times New Roman" w:cs="Times New Roman"/>
          <w:sz w:val="24"/>
          <w:szCs w:val="24"/>
          <w:lang w:val="en-CA"/>
        </w:rPr>
      </w:pPr>
      <w:proofErr w:type="spellStart"/>
      <w:proofErr w:type="gramStart"/>
      <w:r w:rsidRPr="00583398">
        <w:rPr>
          <w:rFonts w:ascii="Times New Roman" w:hAnsi="Times New Roman" w:cs="Times New Roman"/>
          <w:sz w:val="24"/>
          <w:szCs w:val="24"/>
          <w:lang w:val="en-CA"/>
        </w:rPr>
        <w:t>Ronquist</w:t>
      </w:r>
      <w:proofErr w:type="spellEnd"/>
      <w:r w:rsidRPr="00583398">
        <w:rPr>
          <w:rFonts w:ascii="Times New Roman" w:hAnsi="Times New Roman" w:cs="Times New Roman"/>
          <w:sz w:val="24"/>
          <w:szCs w:val="24"/>
          <w:lang w:val="en-CA"/>
        </w:rPr>
        <w:t xml:space="preserve">, F., </w:t>
      </w:r>
      <w:proofErr w:type="spellStart"/>
      <w:r w:rsidRPr="00583398">
        <w:rPr>
          <w:rFonts w:ascii="Times New Roman" w:hAnsi="Times New Roman" w:cs="Times New Roman"/>
          <w:sz w:val="24"/>
          <w:szCs w:val="24"/>
          <w:lang w:val="en-CA"/>
        </w:rPr>
        <w:t>Huelsenbeck</w:t>
      </w:r>
      <w:proofErr w:type="spellEnd"/>
      <w:r w:rsidRPr="00583398">
        <w:rPr>
          <w:rFonts w:ascii="Times New Roman" w:hAnsi="Times New Roman" w:cs="Times New Roman"/>
          <w:sz w:val="24"/>
          <w:szCs w:val="24"/>
          <w:lang w:val="en-CA"/>
        </w:rPr>
        <w:t>, J.P., 2003.</w:t>
      </w:r>
      <w:proofErr w:type="gramEnd"/>
      <w:r w:rsidRPr="00583398">
        <w:rPr>
          <w:rFonts w:ascii="Times New Roman" w:hAnsi="Times New Roman" w:cs="Times New Roman"/>
          <w:sz w:val="24"/>
          <w:szCs w:val="24"/>
          <w:lang w:val="en-CA"/>
        </w:rPr>
        <w:t xml:space="preserve"> MRBAYES 3: Bayesian </w:t>
      </w:r>
      <w:proofErr w:type="spellStart"/>
      <w:r w:rsidRPr="00583398">
        <w:rPr>
          <w:rFonts w:ascii="Times New Roman" w:hAnsi="Times New Roman" w:cs="Times New Roman"/>
          <w:sz w:val="24"/>
          <w:szCs w:val="24"/>
          <w:lang w:val="en-CA"/>
        </w:rPr>
        <w:t>phylogenetic</w:t>
      </w:r>
      <w:proofErr w:type="spellEnd"/>
      <w:r w:rsidRPr="00583398">
        <w:rPr>
          <w:rFonts w:ascii="Times New Roman" w:hAnsi="Times New Roman" w:cs="Times New Roman"/>
          <w:sz w:val="24"/>
          <w:szCs w:val="24"/>
          <w:lang w:val="en-CA"/>
        </w:rPr>
        <w:t xml:space="preserve"> inference</w:t>
      </w:r>
    </w:p>
    <w:p w:rsidR="00890929" w:rsidRPr="00583398" w:rsidRDefault="00890929" w:rsidP="00890929">
      <w:pPr>
        <w:spacing w:after="0"/>
        <w:ind w:firstLine="720"/>
        <w:jc w:val="both"/>
        <w:rPr>
          <w:rFonts w:ascii="Times New Roman" w:hAnsi="Times New Roman" w:cs="Times New Roman"/>
          <w:sz w:val="24"/>
          <w:szCs w:val="24"/>
        </w:rPr>
      </w:pPr>
      <w:proofErr w:type="gramStart"/>
      <w:r w:rsidRPr="00583398">
        <w:rPr>
          <w:rFonts w:ascii="Times New Roman" w:hAnsi="Times New Roman" w:cs="Times New Roman"/>
          <w:sz w:val="24"/>
          <w:szCs w:val="24"/>
          <w:lang w:val="en-CA"/>
        </w:rPr>
        <w:t>under</w:t>
      </w:r>
      <w:proofErr w:type="gramEnd"/>
      <w:r w:rsidRPr="00583398">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mixed models. </w:t>
      </w:r>
      <w:proofErr w:type="gramStart"/>
      <w:r w:rsidRPr="00583398">
        <w:rPr>
          <w:rFonts w:ascii="Times New Roman" w:hAnsi="Times New Roman" w:cs="Times New Roman"/>
          <w:i/>
          <w:sz w:val="24"/>
          <w:szCs w:val="24"/>
          <w:lang w:val="en-CA"/>
        </w:rPr>
        <w:t>Bioinformatics</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19:</w:t>
      </w:r>
      <w:r w:rsidRPr="00583398">
        <w:rPr>
          <w:rFonts w:ascii="Times New Roman" w:hAnsi="Times New Roman" w:cs="Times New Roman"/>
          <w:sz w:val="24"/>
          <w:szCs w:val="24"/>
          <w:lang w:val="en-CA"/>
        </w:rPr>
        <w:t xml:space="preserve"> 1572</w:t>
      </w:r>
      <w:r>
        <w:rPr>
          <w:rFonts w:ascii="Times New Roman" w:hAnsi="Times New Roman" w:cs="Times New Roman"/>
          <w:sz w:val="24"/>
          <w:szCs w:val="24"/>
          <w:lang w:val="en-CA"/>
        </w:rPr>
        <w:t>-</w:t>
      </w:r>
      <w:r w:rsidRPr="00583398">
        <w:rPr>
          <w:rFonts w:ascii="Times New Roman" w:hAnsi="Times New Roman" w:cs="Times New Roman"/>
          <w:sz w:val="24"/>
          <w:szCs w:val="24"/>
          <w:lang w:val="en-CA"/>
        </w:rPr>
        <w:t>1574.</w:t>
      </w:r>
    </w:p>
    <w:p w:rsidR="00890929" w:rsidRDefault="00890929" w:rsidP="00890929">
      <w:pPr>
        <w:spacing w:after="0"/>
        <w:jc w:val="both"/>
        <w:rPr>
          <w:rFonts w:ascii="Times New Roman" w:hAnsi="Times New Roman" w:cs="Times New Roman"/>
          <w:sz w:val="24"/>
          <w:szCs w:val="24"/>
        </w:rPr>
      </w:pPr>
    </w:p>
    <w:p w:rsidR="00890929" w:rsidRDefault="00890929" w:rsidP="00890929">
      <w:pPr>
        <w:spacing w:after="0"/>
        <w:jc w:val="both"/>
        <w:rPr>
          <w:rFonts w:ascii="Times New Roman" w:hAnsi="Times New Roman" w:cs="Times New Roman"/>
          <w:sz w:val="24"/>
          <w:szCs w:val="24"/>
        </w:rPr>
      </w:pPr>
      <w:proofErr w:type="spellStart"/>
      <w:r w:rsidRPr="00B07BB1">
        <w:rPr>
          <w:rFonts w:ascii="Times New Roman" w:hAnsi="Times New Roman" w:cs="Times New Roman"/>
          <w:sz w:val="24"/>
          <w:szCs w:val="24"/>
        </w:rPr>
        <w:t>Ronquist</w:t>
      </w:r>
      <w:proofErr w:type="spellEnd"/>
      <w:r w:rsidRPr="00B07BB1">
        <w:rPr>
          <w:rFonts w:ascii="Times New Roman" w:hAnsi="Times New Roman" w:cs="Times New Roman"/>
          <w:sz w:val="24"/>
          <w:szCs w:val="24"/>
        </w:rPr>
        <w:t xml:space="preserve">, F., </w:t>
      </w:r>
      <w:proofErr w:type="spellStart"/>
      <w:r w:rsidRPr="00B07BB1">
        <w:rPr>
          <w:rFonts w:ascii="Times New Roman" w:hAnsi="Times New Roman" w:cs="Times New Roman"/>
          <w:sz w:val="24"/>
          <w:szCs w:val="24"/>
        </w:rPr>
        <w:t>Teslenko</w:t>
      </w:r>
      <w:proofErr w:type="spellEnd"/>
      <w:r w:rsidRPr="00B07BB1">
        <w:rPr>
          <w:rFonts w:ascii="Times New Roman" w:hAnsi="Times New Roman" w:cs="Times New Roman"/>
          <w:sz w:val="24"/>
          <w:szCs w:val="24"/>
        </w:rPr>
        <w:t xml:space="preserve">, M., van </w:t>
      </w:r>
      <w:proofErr w:type="spellStart"/>
      <w:r w:rsidRPr="00B07BB1">
        <w:rPr>
          <w:rFonts w:ascii="Times New Roman" w:hAnsi="Times New Roman" w:cs="Times New Roman"/>
          <w:sz w:val="24"/>
          <w:szCs w:val="24"/>
        </w:rPr>
        <w:t>der</w:t>
      </w:r>
      <w:proofErr w:type="spellEnd"/>
      <w:r w:rsidRPr="00B07BB1">
        <w:rPr>
          <w:rFonts w:ascii="Times New Roman" w:hAnsi="Times New Roman" w:cs="Times New Roman"/>
          <w:sz w:val="24"/>
          <w:szCs w:val="24"/>
        </w:rPr>
        <w:t xml:space="preserve"> Mark, P., Ayres, D.L., Darling, A., </w:t>
      </w:r>
      <w:proofErr w:type="spellStart"/>
      <w:r w:rsidRPr="00B07BB1">
        <w:rPr>
          <w:rFonts w:ascii="Times New Roman" w:hAnsi="Times New Roman" w:cs="Times New Roman"/>
          <w:sz w:val="24"/>
          <w:szCs w:val="24"/>
        </w:rPr>
        <w:t>Hohna</w:t>
      </w:r>
      <w:proofErr w:type="spellEnd"/>
      <w:r w:rsidRPr="00B07BB1">
        <w:rPr>
          <w:rFonts w:ascii="Times New Roman" w:hAnsi="Times New Roman" w:cs="Times New Roman"/>
          <w:sz w:val="24"/>
          <w:szCs w:val="24"/>
        </w:rPr>
        <w:t xml:space="preserve">, S., </w:t>
      </w:r>
      <w:proofErr w:type="spellStart"/>
      <w:r w:rsidRPr="00B07BB1">
        <w:rPr>
          <w:rFonts w:ascii="Times New Roman" w:hAnsi="Times New Roman" w:cs="Times New Roman"/>
          <w:sz w:val="24"/>
          <w:szCs w:val="24"/>
        </w:rPr>
        <w:t>Lar</w:t>
      </w:r>
      <w:r>
        <w:rPr>
          <w:rFonts w:ascii="Times New Roman" w:hAnsi="Times New Roman" w:cs="Times New Roman"/>
          <w:sz w:val="24"/>
          <w:szCs w:val="24"/>
        </w:rPr>
        <w:t>get</w:t>
      </w:r>
      <w:proofErr w:type="spellEnd"/>
      <w:r>
        <w:rPr>
          <w:rFonts w:ascii="Times New Roman" w:hAnsi="Times New Roman" w:cs="Times New Roman"/>
          <w:sz w:val="24"/>
          <w:szCs w:val="24"/>
        </w:rPr>
        <w:t xml:space="preserve">, B., </w:t>
      </w:r>
    </w:p>
    <w:p w:rsidR="00890929" w:rsidRDefault="00890929" w:rsidP="00890929">
      <w:pPr>
        <w:spacing w:after="0"/>
        <w:ind w:left="720"/>
        <w:jc w:val="both"/>
        <w:rPr>
          <w:rFonts w:ascii="Times New Roman" w:hAnsi="Times New Roman" w:cs="Times New Roman"/>
          <w:sz w:val="24"/>
          <w:szCs w:val="24"/>
        </w:rPr>
      </w:pPr>
      <w:r w:rsidRPr="00932515">
        <w:rPr>
          <w:rFonts w:ascii="Times New Roman" w:hAnsi="Times New Roman" w:cs="Times New Roman"/>
          <w:sz w:val="24"/>
          <w:szCs w:val="24"/>
        </w:rPr>
        <w:t xml:space="preserve">Liu, L., </w:t>
      </w:r>
      <w:proofErr w:type="spellStart"/>
      <w:r w:rsidRPr="00932515">
        <w:rPr>
          <w:rFonts w:ascii="Times New Roman" w:hAnsi="Times New Roman" w:cs="Times New Roman"/>
          <w:sz w:val="24"/>
          <w:szCs w:val="24"/>
        </w:rPr>
        <w:t>Suchard</w:t>
      </w:r>
      <w:proofErr w:type="spellEnd"/>
      <w:r w:rsidRPr="00932515">
        <w:rPr>
          <w:rFonts w:ascii="Times New Roman" w:hAnsi="Times New Roman" w:cs="Times New Roman"/>
          <w:sz w:val="24"/>
          <w:szCs w:val="24"/>
        </w:rPr>
        <w:t xml:space="preserve">, M.A. and </w:t>
      </w:r>
      <w:proofErr w:type="spellStart"/>
      <w:r w:rsidRPr="00932515">
        <w:rPr>
          <w:rFonts w:ascii="Times New Roman" w:hAnsi="Times New Roman" w:cs="Times New Roman"/>
          <w:sz w:val="24"/>
          <w:szCs w:val="24"/>
        </w:rPr>
        <w:t>Huelsenbeck</w:t>
      </w:r>
      <w:proofErr w:type="spellEnd"/>
      <w:r w:rsidRPr="00932515">
        <w:rPr>
          <w:rFonts w:ascii="Times New Roman" w:hAnsi="Times New Roman" w:cs="Times New Roman"/>
          <w:sz w:val="24"/>
          <w:szCs w:val="24"/>
        </w:rPr>
        <w:t xml:space="preserve">, J.P. 2012. </w:t>
      </w:r>
      <w:proofErr w:type="spellStart"/>
      <w:r w:rsidRPr="00932515">
        <w:rPr>
          <w:rFonts w:ascii="Times New Roman" w:hAnsi="Times New Roman" w:cs="Times New Roman"/>
          <w:sz w:val="24"/>
          <w:szCs w:val="24"/>
        </w:rPr>
        <w:t>MrBayes</w:t>
      </w:r>
      <w:proofErr w:type="spellEnd"/>
      <w:r w:rsidRPr="00932515">
        <w:rPr>
          <w:rFonts w:ascii="Times New Roman" w:hAnsi="Times New Roman" w:cs="Times New Roman"/>
          <w:sz w:val="24"/>
          <w:szCs w:val="24"/>
        </w:rPr>
        <w:t xml:space="preserve"> 3.2: Efficient Bayesian </w:t>
      </w:r>
      <w:proofErr w:type="spellStart"/>
      <w:r w:rsidRPr="00932515">
        <w:rPr>
          <w:rFonts w:ascii="Times New Roman" w:hAnsi="Times New Roman" w:cs="Times New Roman"/>
          <w:sz w:val="24"/>
          <w:szCs w:val="24"/>
        </w:rPr>
        <w:t>phylogenetic</w:t>
      </w:r>
      <w:proofErr w:type="spellEnd"/>
      <w:r w:rsidRPr="00932515">
        <w:rPr>
          <w:rFonts w:ascii="Times New Roman" w:hAnsi="Times New Roman" w:cs="Times New Roman"/>
          <w:sz w:val="24"/>
          <w:szCs w:val="24"/>
        </w:rPr>
        <w:t xml:space="preserve"> inference and model choice across a large model space. </w:t>
      </w:r>
      <w:r w:rsidRPr="00932515">
        <w:rPr>
          <w:rFonts w:ascii="Times New Roman" w:hAnsi="Times New Roman" w:cs="Times New Roman"/>
          <w:i/>
          <w:iCs/>
          <w:sz w:val="24"/>
          <w:szCs w:val="24"/>
        </w:rPr>
        <w:t>Syst. Biol.</w:t>
      </w:r>
      <w:r w:rsidRPr="00932515">
        <w:rPr>
          <w:rFonts w:ascii="Times New Roman" w:hAnsi="Times New Roman" w:cs="Times New Roman"/>
          <w:sz w:val="24"/>
          <w:szCs w:val="24"/>
        </w:rPr>
        <w:t xml:space="preserve"> 61:539-542.</w:t>
      </w:r>
    </w:p>
    <w:p w:rsidR="00890929" w:rsidRDefault="00890929" w:rsidP="00890929">
      <w:pPr>
        <w:spacing w:after="0" w:line="240" w:lineRule="auto"/>
        <w:ind w:left="720" w:hanging="720"/>
        <w:jc w:val="both"/>
        <w:rPr>
          <w:rFonts w:ascii="Times New Roman" w:hAnsi="Times New Roman" w:cs="Times New Roman"/>
          <w:sz w:val="24"/>
          <w:szCs w:val="24"/>
          <w:lang w:val="en-CA"/>
        </w:rPr>
      </w:pPr>
    </w:p>
    <w:p w:rsidR="00890929" w:rsidRPr="00DA1CFF" w:rsidRDefault="00890929" w:rsidP="00890929">
      <w:pPr>
        <w:spacing w:after="0" w:line="240" w:lineRule="auto"/>
        <w:ind w:left="720" w:hanging="720"/>
        <w:jc w:val="both"/>
        <w:rPr>
          <w:rFonts w:ascii="Times New Roman" w:hAnsi="Times New Roman" w:cs="Times New Roman"/>
          <w:noProof/>
          <w:sz w:val="24"/>
          <w:szCs w:val="24"/>
        </w:rPr>
      </w:pPr>
      <w:proofErr w:type="spellStart"/>
      <w:r>
        <w:rPr>
          <w:rFonts w:ascii="Times New Roman" w:hAnsi="Times New Roman" w:cs="Times New Roman"/>
          <w:sz w:val="24"/>
          <w:szCs w:val="24"/>
          <w:lang w:val="en-CA"/>
        </w:rPr>
        <w:t>Zwickl</w:t>
      </w:r>
      <w:proofErr w:type="spellEnd"/>
      <w:r>
        <w:rPr>
          <w:rFonts w:ascii="Times New Roman" w:hAnsi="Times New Roman" w:cs="Times New Roman"/>
          <w:sz w:val="24"/>
          <w:szCs w:val="24"/>
          <w:lang w:val="en-CA"/>
        </w:rPr>
        <w:t>, D. J.</w:t>
      </w:r>
      <w:r w:rsidRPr="00B07BB1">
        <w:rPr>
          <w:rFonts w:ascii="Times New Roman" w:hAnsi="Times New Roman" w:cs="Times New Roman"/>
          <w:sz w:val="24"/>
          <w:szCs w:val="24"/>
          <w:lang w:val="en-CA"/>
        </w:rPr>
        <w:t xml:space="preserve"> 2006. Genetic algorithm approaches for the </w:t>
      </w:r>
      <w:proofErr w:type="spellStart"/>
      <w:r w:rsidRPr="00B07BB1">
        <w:rPr>
          <w:rFonts w:ascii="Times New Roman" w:hAnsi="Times New Roman" w:cs="Times New Roman"/>
          <w:sz w:val="24"/>
          <w:szCs w:val="24"/>
          <w:lang w:val="en-CA"/>
        </w:rPr>
        <w:t>phylogenetic</w:t>
      </w:r>
      <w:proofErr w:type="spellEnd"/>
      <w:r w:rsidRPr="00B07BB1">
        <w:rPr>
          <w:rFonts w:ascii="Times New Roman" w:hAnsi="Times New Roman" w:cs="Times New Roman"/>
          <w:sz w:val="24"/>
          <w:szCs w:val="24"/>
          <w:lang w:val="en-CA"/>
        </w:rPr>
        <w:t xml:space="preserve"> analysis of large biological sequence datasets under the maximum likelihood criterion. </w:t>
      </w:r>
      <w:proofErr w:type="gramStart"/>
      <w:r w:rsidRPr="00B07BB1">
        <w:rPr>
          <w:rFonts w:ascii="Times New Roman" w:hAnsi="Times New Roman" w:cs="Times New Roman"/>
          <w:sz w:val="24"/>
          <w:szCs w:val="24"/>
          <w:lang w:val="en-CA"/>
        </w:rPr>
        <w:t>Ph.D. dissertation, The University of Texas at Austin.</w:t>
      </w:r>
      <w:proofErr w:type="gramEnd"/>
    </w:p>
    <w:p w:rsidR="00890929" w:rsidRPr="00BB0276" w:rsidRDefault="00890929" w:rsidP="00890929">
      <w:pPr>
        <w:spacing w:after="0"/>
        <w:jc w:val="both"/>
        <w:rPr>
          <w:rFonts w:ascii="Times New Roman" w:hAnsi="Times New Roman" w:cs="Times New Roman"/>
          <w:sz w:val="24"/>
          <w:szCs w:val="24"/>
        </w:rPr>
      </w:pPr>
    </w:p>
    <w:sectPr w:rsidR="00890929" w:rsidRPr="00BB0276" w:rsidSect="00320F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032E16"/>
    <w:rsid w:val="00032E16"/>
    <w:rsid w:val="000353B6"/>
    <w:rsid w:val="001F51AC"/>
    <w:rsid w:val="00272B53"/>
    <w:rsid w:val="00273CE8"/>
    <w:rsid w:val="00320F48"/>
    <w:rsid w:val="003E6AF5"/>
    <w:rsid w:val="00507A4E"/>
    <w:rsid w:val="005E6849"/>
    <w:rsid w:val="007049D4"/>
    <w:rsid w:val="007A1606"/>
    <w:rsid w:val="007F02E8"/>
    <w:rsid w:val="00890929"/>
    <w:rsid w:val="00927974"/>
    <w:rsid w:val="00A0111B"/>
    <w:rsid w:val="00A5220D"/>
    <w:rsid w:val="00B86A62"/>
    <w:rsid w:val="00BB0276"/>
    <w:rsid w:val="00C21004"/>
    <w:rsid w:val="00D043C4"/>
    <w:rsid w:val="00D32891"/>
    <w:rsid w:val="00DE41B6"/>
    <w:rsid w:val="00E54F2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4"/>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16"/>
    <w:rPr>
      <w:rFonts w:ascii="Tahoma" w:hAnsi="Tahoma" w:cs="Tahoma"/>
      <w:sz w:val="16"/>
      <w:szCs w:val="16"/>
      <w:lang w:val="en-US"/>
    </w:rPr>
  </w:style>
  <w:style w:type="table" w:styleId="TableGrid">
    <w:name w:val="Table Grid"/>
    <w:basedOn w:val="TableNormal"/>
    <w:uiPriority w:val="59"/>
    <w:rsid w:val="00032E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32E16"/>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1">
    <w:name w:val="st1"/>
    <w:basedOn w:val="DefaultParagraphFont"/>
    <w:rsid w:val="00032E16"/>
  </w:style>
  <w:style w:type="table" w:customStyle="1" w:styleId="LightShading2">
    <w:name w:val="Light Shading2"/>
    <w:basedOn w:val="TableNormal"/>
    <w:uiPriority w:val="60"/>
    <w:rsid w:val="00032E16"/>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5E6849"/>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16</cp:revision>
  <dcterms:created xsi:type="dcterms:W3CDTF">2013-12-30T18:05:00Z</dcterms:created>
  <dcterms:modified xsi:type="dcterms:W3CDTF">2014-01-11T20:36:00Z</dcterms:modified>
</cp:coreProperties>
</file>