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1"/>
        <w:tblOverlap w:val="never"/>
        <w:tblW w:w="13609" w:type="dxa"/>
        <w:tblLook w:val="04A0" w:firstRow="1" w:lastRow="0" w:firstColumn="1" w:lastColumn="0" w:noHBand="0" w:noVBand="1"/>
      </w:tblPr>
      <w:tblGrid>
        <w:gridCol w:w="704"/>
        <w:gridCol w:w="7513"/>
        <w:gridCol w:w="5392"/>
      </w:tblGrid>
      <w:tr w:rsidR="00F84A2B" w:rsidRPr="00D451C8" w:rsidTr="00FD47FC">
        <w:trPr>
          <w:tblHeader/>
        </w:trPr>
        <w:tc>
          <w:tcPr>
            <w:tcW w:w="704" w:type="dxa"/>
            <w:shd w:val="clear" w:color="auto" w:fill="F2F2F2" w:themeFill="background1" w:themeFillShade="F2"/>
          </w:tcPr>
          <w:p w:rsidR="00F84A2B" w:rsidRPr="00D451C8" w:rsidRDefault="00123503" w:rsidP="009E2FEF">
            <w:pPr>
              <w:spacing w:line="360" w:lineRule="auto"/>
              <w:contextualSpacing/>
              <w:rPr>
                <w:rFonts w:ascii="Times New Roman" w:hAnsi="Times New Roman" w:cs="Times New Roman"/>
                <w:b/>
                <w:sz w:val="24"/>
                <w:szCs w:val="24"/>
              </w:rPr>
            </w:pPr>
            <w:r w:rsidRPr="00D451C8">
              <w:rPr>
                <w:rFonts w:ascii="Times New Roman" w:hAnsi="Times New Roman" w:cs="Times New Roman"/>
                <w:b/>
                <w:sz w:val="24"/>
                <w:szCs w:val="24"/>
              </w:rPr>
              <w:t xml:space="preserve">Item </w:t>
            </w:r>
          </w:p>
        </w:tc>
        <w:tc>
          <w:tcPr>
            <w:tcW w:w="7513" w:type="dxa"/>
            <w:shd w:val="clear" w:color="auto" w:fill="F2F2F2" w:themeFill="background1" w:themeFillShade="F2"/>
          </w:tcPr>
          <w:p w:rsidR="00F84A2B" w:rsidRPr="00D451C8" w:rsidRDefault="00EE4047" w:rsidP="009E2FEF">
            <w:pPr>
              <w:spacing w:line="360" w:lineRule="auto"/>
              <w:contextualSpacing/>
              <w:rPr>
                <w:rFonts w:ascii="Times New Roman" w:hAnsi="Times New Roman" w:cs="Times New Roman"/>
                <w:b/>
                <w:sz w:val="24"/>
                <w:szCs w:val="24"/>
              </w:rPr>
            </w:pPr>
            <w:r>
              <w:rPr>
                <w:rFonts w:ascii="Times New Roman" w:hAnsi="Times New Roman" w:cs="Times New Roman"/>
                <w:b/>
                <w:sz w:val="24"/>
                <w:szCs w:val="24"/>
              </w:rPr>
              <w:t>Reviewers’</w:t>
            </w:r>
            <w:r w:rsidR="00F84A2B" w:rsidRPr="00D451C8">
              <w:rPr>
                <w:rFonts w:ascii="Times New Roman" w:hAnsi="Times New Roman" w:cs="Times New Roman"/>
                <w:b/>
                <w:sz w:val="24"/>
                <w:szCs w:val="24"/>
              </w:rPr>
              <w:t xml:space="preserve"> Comments:</w:t>
            </w:r>
          </w:p>
        </w:tc>
        <w:tc>
          <w:tcPr>
            <w:tcW w:w="5392" w:type="dxa"/>
            <w:shd w:val="clear" w:color="auto" w:fill="F2F2F2" w:themeFill="background1" w:themeFillShade="F2"/>
          </w:tcPr>
          <w:p w:rsidR="00F84A2B" w:rsidRPr="00D451C8" w:rsidRDefault="00F84A2B" w:rsidP="009E2FEF">
            <w:pPr>
              <w:spacing w:line="360" w:lineRule="auto"/>
              <w:contextualSpacing/>
              <w:rPr>
                <w:rFonts w:ascii="Times New Roman" w:hAnsi="Times New Roman" w:cs="Times New Roman"/>
                <w:b/>
                <w:sz w:val="24"/>
                <w:szCs w:val="24"/>
              </w:rPr>
            </w:pPr>
            <w:r w:rsidRPr="00D451C8">
              <w:rPr>
                <w:rFonts w:ascii="Times New Roman" w:hAnsi="Times New Roman" w:cs="Times New Roman"/>
                <w:b/>
                <w:sz w:val="24"/>
                <w:szCs w:val="24"/>
              </w:rPr>
              <w:t>Authors</w:t>
            </w:r>
            <w:r w:rsidR="00D451C8">
              <w:rPr>
                <w:rFonts w:ascii="Times New Roman" w:hAnsi="Times New Roman" w:cs="Times New Roman"/>
                <w:b/>
                <w:sz w:val="24"/>
                <w:szCs w:val="24"/>
              </w:rPr>
              <w:t>’</w:t>
            </w:r>
            <w:r w:rsidRPr="00D451C8">
              <w:rPr>
                <w:rFonts w:ascii="Times New Roman" w:hAnsi="Times New Roman" w:cs="Times New Roman"/>
                <w:b/>
                <w:sz w:val="24"/>
                <w:szCs w:val="24"/>
              </w:rPr>
              <w:t xml:space="preserve"> Response</w:t>
            </w:r>
            <w:r w:rsidR="00EE4047">
              <w:rPr>
                <w:rFonts w:ascii="Times New Roman" w:hAnsi="Times New Roman" w:cs="Times New Roman"/>
                <w:b/>
                <w:sz w:val="24"/>
                <w:szCs w:val="24"/>
              </w:rPr>
              <w:t>(</w:t>
            </w:r>
            <w:r w:rsidRPr="00D451C8">
              <w:rPr>
                <w:rFonts w:ascii="Times New Roman" w:hAnsi="Times New Roman" w:cs="Times New Roman"/>
                <w:b/>
                <w:sz w:val="24"/>
                <w:szCs w:val="24"/>
              </w:rPr>
              <w:t>s</w:t>
            </w:r>
            <w:r w:rsidR="00EE4047">
              <w:rPr>
                <w:rFonts w:ascii="Times New Roman" w:hAnsi="Times New Roman" w:cs="Times New Roman"/>
                <w:b/>
                <w:sz w:val="24"/>
                <w:szCs w:val="24"/>
              </w:rPr>
              <w:t>)</w:t>
            </w:r>
            <w:r w:rsidRPr="00D451C8">
              <w:rPr>
                <w:rFonts w:ascii="Times New Roman" w:hAnsi="Times New Roman" w:cs="Times New Roman"/>
                <w:b/>
                <w:sz w:val="24"/>
                <w:szCs w:val="24"/>
              </w:rPr>
              <w:t>:</w:t>
            </w:r>
          </w:p>
        </w:tc>
      </w:tr>
      <w:tr w:rsidR="00F84A2B" w:rsidRPr="00D451C8" w:rsidTr="00FD47FC">
        <w:tc>
          <w:tcPr>
            <w:tcW w:w="704" w:type="dxa"/>
          </w:tcPr>
          <w:p w:rsidR="00F84A2B" w:rsidRPr="00B953BD" w:rsidRDefault="00123503" w:rsidP="00B953BD">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t>1</w:t>
            </w:r>
          </w:p>
        </w:tc>
        <w:tc>
          <w:tcPr>
            <w:tcW w:w="7513" w:type="dxa"/>
          </w:tcPr>
          <w:p w:rsidR="00F65768" w:rsidRPr="00B953BD" w:rsidRDefault="0078407F" w:rsidP="00B953BD">
            <w:pPr>
              <w:spacing w:line="360" w:lineRule="auto"/>
              <w:contextualSpacing/>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C</w:t>
            </w:r>
            <w:r w:rsidR="00F84A2B" w:rsidRPr="00B953BD">
              <w:rPr>
                <w:rFonts w:ascii="Times New Roman" w:eastAsia="Times New Roman" w:hAnsi="Times New Roman" w:cs="Times New Roman"/>
                <w:sz w:val="24"/>
                <w:szCs w:val="24"/>
                <w:u w:val="single"/>
                <w:lang w:eastAsia="en-CA"/>
              </w:rPr>
              <w:t>:</w:t>
            </w:r>
            <w:r w:rsidR="00E67FF0" w:rsidRPr="00B953BD">
              <w:rPr>
                <w:rFonts w:ascii="Times New Roman" w:hAnsi="Times New Roman" w:cs="Times New Roman"/>
                <w:sz w:val="24"/>
                <w:szCs w:val="24"/>
              </w:rPr>
              <w:t xml:space="preserve"> The author has written a paper that outlines a proposal for the use of duoethnography as a means to foster and support professional identity formation in residency, and the importance of health and wellness as a part of this process. The paper also explores the impact of being located in a more rural and remote region for residency training. This is a topical subject area given the concerns around health and wellness and the challenges in assessing these areas. The author states she has no conflict of interest.</w:t>
            </w:r>
          </w:p>
        </w:tc>
        <w:tc>
          <w:tcPr>
            <w:tcW w:w="5392" w:type="dxa"/>
          </w:tcPr>
          <w:p w:rsidR="006716DF" w:rsidRPr="006716DF" w:rsidRDefault="006716DF" w:rsidP="00B953BD">
            <w:pPr>
              <w:pStyle w:val="ListParagraph"/>
              <w:numPr>
                <w:ilvl w:val="0"/>
                <w:numId w:val="2"/>
              </w:numPr>
              <w:spacing w:line="360" w:lineRule="auto"/>
              <w:rPr>
                <w:rFonts w:ascii="Times New Roman" w:hAnsi="Times New Roman" w:cs="Times New Roman"/>
                <w:sz w:val="24"/>
                <w:szCs w:val="24"/>
              </w:rPr>
            </w:pPr>
            <w:r w:rsidRPr="003E611B">
              <w:rPr>
                <w:rFonts w:ascii="Times New Roman" w:hAnsi="Times New Roman" w:cs="Times New Roman"/>
                <w:i/>
                <w:sz w:val="24"/>
                <w:szCs w:val="24"/>
              </w:rPr>
              <w:t xml:space="preserve">The paper has undergone a major revision and no longer includes a focus on DME.  </w:t>
            </w:r>
          </w:p>
          <w:p w:rsidR="00F84A2B" w:rsidRPr="00B953BD" w:rsidRDefault="006716DF" w:rsidP="00B953BD">
            <w:pPr>
              <w:pStyle w:val="ListParagraph"/>
              <w:numPr>
                <w:ilvl w:val="0"/>
                <w:numId w:val="2"/>
              </w:numPr>
              <w:spacing w:line="360" w:lineRule="auto"/>
              <w:rPr>
                <w:rFonts w:ascii="Times New Roman" w:hAnsi="Times New Roman" w:cs="Times New Roman"/>
                <w:sz w:val="24"/>
                <w:szCs w:val="24"/>
              </w:rPr>
            </w:pPr>
            <w:r w:rsidRPr="003E611B">
              <w:rPr>
                <w:rFonts w:ascii="Times New Roman" w:hAnsi="Times New Roman" w:cs="Times New Roman"/>
                <w:i/>
                <w:sz w:val="24"/>
                <w:szCs w:val="24"/>
              </w:rPr>
              <w:t xml:space="preserve">The focus of the paper presents </w:t>
            </w:r>
            <w:r>
              <w:rPr>
                <w:rFonts w:ascii="Times New Roman" w:hAnsi="Times New Roman" w:cs="Times New Roman"/>
                <w:i/>
                <w:sz w:val="24"/>
                <w:szCs w:val="24"/>
              </w:rPr>
              <w:t>duoethnography, as a method of curriculum inquiry,</w:t>
            </w:r>
            <w:r w:rsidRPr="003E611B">
              <w:rPr>
                <w:rFonts w:ascii="Times New Roman" w:hAnsi="Times New Roman" w:cs="Times New Roman"/>
                <w:i/>
                <w:sz w:val="24"/>
                <w:szCs w:val="24"/>
              </w:rPr>
              <w:t xml:space="preserve"> to facilitate teaching professionalism</w:t>
            </w:r>
            <w:r>
              <w:rPr>
                <w:rFonts w:ascii="Times New Roman" w:hAnsi="Times New Roman" w:cs="Times New Roman"/>
                <w:i/>
                <w:sz w:val="24"/>
                <w:szCs w:val="24"/>
              </w:rPr>
              <w:t xml:space="preserve"> and self-care</w:t>
            </w:r>
            <w:r w:rsidRPr="003E611B">
              <w:rPr>
                <w:rFonts w:ascii="Times New Roman" w:hAnsi="Times New Roman" w:cs="Times New Roman"/>
                <w:i/>
                <w:sz w:val="24"/>
                <w:szCs w:val="24"/>
              </w:rPr>
              <w:t xml:space="preserve"> in resident </w:t>
            </w:r>
            <w:r>
              <w:rPr>
                <w:rFonts w:ascii="Times New Roman" w:hAnsi="Times New Roman" w:cs="Times New Roman"/>
                <w:i/>
                <w:sz w:val="24"/>
                <w:szCs w:val="24"/>
              </w:rPr>
              <w:t>education</w:t>
            </w:r>
            <w:r w:rsidRPr="003E611B">
              <w:rPr>
                <w:rFonts w:ascii="Times New Roman" w:hAnsi="Times New Roman" w:cs="Times New Roman"/>
                <w:i/>
                <w:sz w:val="24"/>
                <w:szCs w:val="24"/>
              </w:rPr>
              <w:t>.</w:t>
            </w:r>
          </w:p>
        </w:tc>
      </w:tr>
      <w:tr w:rsidR="00F84A2B" w:rsidRPr="00D451C8" w:rsidTr="00FD47FC">
        <w:tc>
          <w:tcPr>
            <w:tcW w:w="704" w:type="dxa"/>
          </w:tcPr>
          <w:p w:rsidR="00F84A2B" w:rsidRPr="00B953BD" w:rsidRDefault="00123503" w:rsidP="00B953BD">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t>2</w:t>
            </w:r>
          </w:p>
        </w:tc>
        <w:tc>
          <w:tcPr>
            <w:tcW w:w="7513" w:type="dxa"/>
          </w:tcPr>
          <w:p w:rsidR="00F84A2B" w:rsidRPr="00B953BD" w:rsidRDefault="0078407F" w:rsidP="00B953BD">
            <w:pPr>
              <w:spacing w:line="360" w:lineRule="auto"/>
              <w:contextualSpacing/>
              <w:rPr>
                <w:rFonts w:ascii="Times New Roman" w:hAnsi="Times New Roman" w:cs="Times New Roman"/>
                <w:sz w:val="24"/>
                <w:szCs w:val="24"/>
              </w:rPr>
            </w:pPr>
            <w:r>
              <w:rPr>
                <w:rFonts w:ascii="Times New Roman" w:hAnsi="Times New Roman" w:cs="Times New Roman"/>
                <w:sz w:val="24"/>
                <w:szCs w:val="24"/>
                <w:u w:val="single"/>
              </w:rPr>
              <w:t>Reviewer C</w:t>
            </w:r>
            <w:r w:rsidR="00EE4047" w:rsidRPr="00B953BD">
              <w:rPr>
                <w:rFonts w:ascii="Times New Roman" w:hAnsi="Times New Roman" w:cs="Times New Roman"/>
                <w:sz w:val="24"/>
                <w:szCs w:val="24"/>
                <w:u w:val="single"/>
              </w:rPr>
              <w:t>:</w:t>
            </w:r>
            <w:r w:rsidR="00EE4047" w:rsidRPr="00B953BD">
              <w:rPr>
                <w:rFonts w:ascii="Times New Roman" w:hAnsi="Times New Roman" w:cs="Times New Roman"/>
                <w:sz w:val="24"/>
                <w:szCs w:val="24"/>
              </w:rPr>
              <w:t xml:space="preserve"> </w:t>
            </w:r>
            <w:r w:rsidR="00E67FF0" w:rsidRPr="00B953BD">
              <w:rPr>
                <w:rFonts w:ascii="Times New Roman" w:hAnsi="Times New Roman" w:cs="Times New Roman"/>
                <w:sz w:val="24"/>
                <w:szCs w:val="24"/>
              </w:rPr>
              <w:t>The abstract provides more background than is needed. A brief summary of the background then a succinct description of duoethnography and how it can be used would be more helpful to the reader looking for relevant papers in this area.</w:t>
            </w:r>
          </w:p>
        </w:tc>
        <w:tc>
          <w:tcPr>
            <w:tcW w:w="5392" w:type="dxa"/>
          </w:tcPr>
          <w:p w:rsidR="00F84A2B" w:rsidRPr="00B953BD" w:rsidRDefault="006716DF" w:rsidP="00B953BD">
            <w:pPr>
              <w:pStyle w:val="ListParagraph"/>
              <w:numPr>
                <w:ilvl w:val="0"/>
                <w:numId w:val="3"/>
              </w:numPr>
              <w:spacing w:line="360" w:lineRule="auto"/>
              <w:rPr>
                <w:rFonts w:ascii="Times New Roman" w:hAnsi="Times New Roman" w:cs="Times New Roman"/>
                <w:i/>
                <w:sz w:val="24"/>
                <w:szCs w:val="24"/>
              </w:rPr>
            </w:pPr>
            <w:r>
              <w:rPr>
                <w:rFonts w:ascii="Times New Roman" w:hAnsi="Times New Roman" w:cs="Times New Roman"/>
                <w:i/>
                <w:sz w:val="24"/>
                <w:szCs w:val="24"/>
              </w:rPr>
              <w:t>The ab</w:t>
            </w:r>
            <w:r w:rsidR="00D451C8" w:rsidRPr="00B953BD">
              <w:rPr>
                <w:rFonts w:ascii="Times New Roman" w:hAnsi="Times New Roman" w:cs="Times New Roman"/>
                <w:i/>
                <w:sz w:val="24"/>
                <w:szCs w:val="24"/>
              </w:rPr>
              <w:t>stract has been rev</w:t>
            </w:r>
            <w:r>
              <w:rPr>
                <w:rFonts w:ascii="Times New Roman" w:hAnsi="Times New Roman" w:cs="Times New Roman"/>
                <w:i/>
                <w:sz w:val="24"/>
                <w:szCs w:val="24"/>
              </w:rPr>
              <w:t xml:space="preserve">ised as per reviewer’s comments and now </w:t>
            </w:r>
            <w:r w:rsidRPr="006716DF">
              <w:rPr>
                <w:rFonts w:ascii="Times New Roman" w:hAnsi="Times New Roman" w:cs="Times New Roman"/>
                <w:i/>
                <w:sz w:val="24"/>
                <w:szCs w:val="24"/>
              </w:rPr>
              <w:t xml:space="preserve">includes a succinct description of duoethnography (i.e. </w:t>
            </w:r>
            <w:r w:rsidRPr="006716DF">
              <w:rPr>
                <w:rFonts w:ascii="Times New Roman" w:hAnsi="Times New Roman" w:cs="Times New Roman"/>
                <w:bCs/>
                <w:i/>
                <w:color w:val="000000"/>
                <w:sz w:val="24"/>
                <w:szCs w:val="24"/>
              </w:rPr>
              <w:t>a dialogic and collaborative form of curriculum inquiry</w:t>
            </w:r>
            <w:r>
              <w:rPr>
                <w:rFonts w:ascii="Times New Roman" w:hAnsi="Times New Roman" w:cs="Times New Roman"/>
                <w:i/>
                <w:sz w:val="24"/>
                <w:szCs w:val="24"/>
              </w:rPr>
              <w:t>).</w:t>
            </w:r>
          </w:p>
        </w:tc>
      </w:tr>
      <w:tr w:rsidR="00F84A2B" w:rsidRPr="00D451C8" w:rsidTr="00FD47FC">
        <w:tc>
          <w:tcPr>
            <w:tcW w:w="704" w:type="dxa"/>
          </w:tcPr>
          <w:p w:rsidR="00F84A2B" w:rsidRPr="00B953BD" w:rsidRDefault="00123503" w:rsidP="00B953BD">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t>3</w:t>
            </w:r>
          </w:p>
        </w:tc>
        <w:tc>
          <w:tcPr>
            <w:tcW w:w="7513" w:type="dxa"/>
          </w:tcPr>
          <w:p w:rsidR="00F84A2B" w:rsidRPr="00B953BD" w:rsidRDefault="0078407F" w:rsidP="00B953BD">
            <w:pPr>
              <w:spacing w:line="360" w:lineRule="auto"/>
              <w:contextualSpacing/>
              <w:rPr>
                <w:rFonts w:ascii="Times New Roman" w:hAnsi="Times New Roman" w:cs="Times New Roman"/>
                <w:sz w:val="24"/>
                <w:szCs w:val="24"/>
              </w:rPr>
            </w:pPr>
            <w:r>
              <w:rPr>
                <w:rFonts w:ascii="Times New Roman" w:hAnsi="Times New Roman" w:cs="Times New Roman"/>
                <w:sz w:val="24"/>
                <w:szCs w:val="24"/>
                <w:u w:val="single"/>
              </w:rPr>
              <w:t>Reviewer C</w:t>
            </w:r>
            <w:r w:rsidR="00F84A2B" w:rsidRPr="00B953BD">
              <w:rPr>
                <w:rFonts w:ascii="Times New Roman" w:hAnsi="Times New Roman" w:cs="Times New Roman"/>
                <w:sz w:val="24"/>
                <w:szCs w:val="24"/>
                <w:u w:val="single"/>
              </w:rPr>
              <w:t>:</w:t>
            </w:r>
            <w:r w:rsidR="00EE4047" w:rsidRPr="00B953BD">
              <w:rPr>
                <w:rFonts w:ascii="Times New Roman" w:hAnsi="Times New Roman" w:cs="Times New Roman"/>
                <w:sz w:val="24"/>
                <w:szCs w:val="24"/>
              </w:rPr>
              <w:t xml:space="preserve"> </w:t>
            </w:r>
            <w:r w:rsidR="00E67FF0" w:rsidRPr="00B953BD">
              <w:rPr>
                <w:rFonts w:ascii="Times New Roman" w:hAnsi="Times New Roman" w:cs="Times New Roman"/>
                <w:sz w:val="24"/>
                <w:szCs w:val="24"/>
              </w:rPr>
              <w:t xml:space="preserve">The author provides the background for professional identity formation and the emphasis now placed on this in the context of the CanMeds roles. She also ties in the importance of health and wellness. I found the writing in the first half of the paper clear and easy to read. She </w:t>
            </w:r>
            <w:r w:rsidR="00E67FF0" w:rsidRPr="00B953BD">
              <w:rPr>
                <w:rFonts w:ascii="Times New Roman" w:hAnsi="Times New Roman" w:cs="Times New Roman"/>
                <w:sz w:val="24"/>
                <w:szCs w:val="24"/>
              </w:rPr>
              <w:lastRenderedPageBreak/>
              <w:t xml:space="preserve">provides a description of duoethnography and the eight tenets involved. The table provides a clear summary of each tenet. </w:t>
            </w:r>
          </w:p>
        </w:tc>
        <w:tc>
          <w:tcPr>
            <w:tcW w:w="5392" w:type="dxa"/>
          </w:tcPr>
          <w:p w:rsidR="00F84A2B" w:rsidRPr="00B953BD" w:rsidRDefault="00D451C8" w:rsidP="00B953BD">
            <w:pPr>
              <w:pStyle w:val="ListParagraph"/>
              <w:numPr>
                <w:ilvl w:val="0"/>
                <w:numId w:val="1"/>
              </w:numPr>
              <w:spacing w:line="360" w:lineRule="auto"/>
              <w:rPr>
                <w:rFonts w:ascii="Times New Roman" w:hAnsi="Times New Roman" w:cs="Times New Roman"/>
                <w:i/>
                <w:sz w:val="24"/>
                <w:szCs w:val="24"/>
              </w:rPr>
            </w:pPr>
            <w:r w:rsidRPr="00B953BD">
              <w:rPr>
                <w:rFonts w:ascii="Times New Roman" w:hAnsi="Times New Roman" w:cs="Times New Roman"/>
                <w:i/>
                <w:sz w:val="24"/>
                <w:szCs w:val="24"/>
              </w:rPr>
              <w:lastRenderedPageBreak/>
              <w:t>No response required.</w:t>
            </w:r>
          </w:p>
        </w:tc>
      </w:tr>
      <w:tr w:rsidR="001D67EC" w:rsidRPr="00D451C8" w:rsidTr="00FD47FC">
        <w:tc>
          <w:tcPr>
            <w:tcW w:w="704" w:type="dxa"/>
          </w:tcPr>
          <w:p w:rsidR="001D67EC" w:rsidRPr="00B953BD" w:rsidRDefault="00F65768" w:rsidP="00B953BD">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t>4</w:t>
            </w:r>
          </w:p>
        </w:tc>
        <w:tc>
          <w:tcPr>
            <w:tcW w:w="7513" w:type="dxa"/>
          </w:tcPr>
          <w:p w:rsidR="001D67EC" w:rsidRPr="00B953BD" w:rsidRDefault="0078407F" w:rsidP="00B953BD">
            <w:pPr>
              <w:spacing w:line="360" w:lineRule="auto"/>
              <w:contextualSpacing/>
              <w:rPr>
                <w:rFonts w:ascii="Times New Roman" w:hAnsi="Times New Roman" w:cs="Times New Roman"/>
                <w:sz w:val="24"/>
                <w:szCs w:val="24"/>
                <w:u w:val="single"/>
              </w:rPr>
            </w:pPr>
            <w:r>
              <w:rPr>
                <w:rFonts w:ascii="Times New Roman" w:hAnsi="Times New Roman" w:cs="Times New Roman"/>
                <w:sz w:val="24"/>
                <w:szCs w:val="24"/>
                <w:u w:val="single"/>
              </w:rPr>
              <w:t>Reviewer C</w:t>
            </w:r>
            <w:r w:rsidR="001D67EC" w:rsidRPr="00B953BD">
              <w:rPr>
                <w:rFonts w:ascii="Times New Roman" w:hAnsi="Times New Roman" w:cs="Times New Roman"/>
                <w:sz w:val="24"/>
                <w:szCs w:val="24"/>
                <w:u w:val="single"/>
              </w:rPr>
              <w:t>:</w:t>
            </w:r>
            <w:r w:rsidR="00EE4047" w:rsidRPr="00B953BD">
              <w:rPr>
                <w:rFonts w:ascii="Times New Roman" w:hAnsi="Times New Roman" w:cs="Times New Roman"/>
                <w:sz w:val="24"/>
                <w:szCs w:val="24"/>
              </w:rPr>
              <w:t xml:space="preserve"> </w:t>
            </w:r>
            <w:r w:rsidR="00E67FF0" w:rsidRPr="00B953BD">
              <w:rPr>
                <w:rFonts w:ascii="Times New Roman" w:hAnsi="Times New Roman" w:cs="Times New Roman"/>
                <w:sz w:val="24"/>
                <w:szCs w:val="24"/>
              </w:rPr>
              <w:t>In the next section, the application of this approach is not as clear. In order to reach the appropriate audience and be able to utilize this method, I would recommend this section be re-worked to provide a practical approach to the integration of this approach to foster professional identity. Perhaps a table o</w:t>
            </w:r>
            <w:r w:rsidR="00D451C8" w:rsidRPr="00B953BD">
              <w:rPr>
                <w:rFonts w:ascii="Times New Roman" w:hAnsi="Times New Roman" w:cs="Times New Roman"/>
                <w:sz w:val="24"/>
                <w:szCs w:val="24"/>
              </w:rPr>
              <w:t>r</w:t>
            </w:r>
            <w:r w:rsidR="00E67FF0" w:rsidRPr="00B953BD">
              <w:rPr>
                <w:rFonts w:ascii="Times New Roman" w:hAnsi="Times New Roman" w:cs="Times New Roman"/>
                <w:sz w:val="24"/>
                <w:szCs w:val="24"/>
              </w:rPr>
              <w:t xml:space="preserve"> figure would help in this regard. There are challenges with who would the resident be paired with? In a smaller setting they will be limited numbers of faculty, and this needs to be a safe situation for residents to feel free to share the types of experiences alluded to in the paper. Many faculty members will be involved in assessing the residents, limiting what they would feel comfortable to share. Could they be linked with someone more remote for example, if an online dialogue is the proposed means of communicating. If this is how it is implemented, how do you foster a relationship between the faculty member and resident that would allow for meaningful sharing?</w:t>
            </w:r>
          </w:p>
        </w:tc>
        <w:tc>
          <w:tcPr>
            <w:tcW w:w="5392" w:type="dxa"/>
          </w:tcPr>
          <w:p w:rsidR="007157AB" w:rsidRPr="00FD47FC" w:rsidRDefault="007157AB" w:rsidP="00FD47FC">
            <w:pPr>
              <w:pStyle w:val="ListParagraph"/>
              <w:numPr>
                <w:ilvl w:val="0"/>
                <w:numId w:val="1"/>
              </w:numPr>
              <w:spacing w:line="360" w:lineRule="auto"/>
              <w:ind w:left="357" w:hanging="357"/>
              <w:rPr>
                <w:rFonts w:ascii="Times New Roman" w:hAnsi="Times New Roman" w:cs="Times New Roman"/>
                <w:i/>
                <w:sz w:val="24"/>
                <w:szCs w:val="24"/>
              </w:rPr>
            </w:pPr>
            <w:r w:rsidRPr="00FD47FC">
              <w:rPr>
                <w:rFonts w:ascii="Times New Roman" w:hAnsi="Times New Roman" w:cs="Times New Roman"/>
                <w:i/>
                <w:sz w:val="24"/>
                <w:szCs w:val="24"/>
              </w:rPr>
              <w:t>This section has undergone a major revision in consultation with two clinical professors responsible for resident training from McMaster University’s Department of Medicine.</w:t>
            </w:r>
          </w:p>
          <w:p w:rsidR="00FD47FC" w:rsidRPr="00FD47FC" w:rsidRDefault="00FD47FC" w:rsidP="00FD47FC">
            <w:pPr>
              <w:pStyle w:val="ListParagraph"/>
              <w:numPr>
                <w:ilvl w:val="0"/>
                <w:numId w:val="1"/>
              </w:numPr>
              <w:tabs>
                <w:tab w:val="left" w:pos="567"/>
                <w:tab w:val="left" w:pos="709"/>
              </w:tabs>
              <w:spacing w:line="360" w:lineRule="auto"/>
              <w:ind w:left="357" w:hanging="357"/>
              <w:rPr>
                <w:rFonts w:ascii="Times New Roman" w:hAnsi="Times New Roman" w:cs="Times New Roman"/>
                <w:i/>
                <w:sz w:val="24"/>
                <w:szCs w:val="24"/>
              </w:rPr>
            </w:pPr>
            <w:r w:rsidRPr="00FD47FC">
              <w:rPr>
                <w:rFonts w:ascii="Times New Roman" w:hAnsi="Times New Roman" w:cs="Times New Roman"/>
                <w:i/>
                <w:sz w:val="24"/>
                <w:szCs w:val="24"/>
              </w:rPr>
              <w:t xml:space="preserve">Page 10 now includes information about the curriculum structure of the internal medicine program at McMaster University.  It provides clear examples where </w:t>
            </w:r>
            <w:r w:rsidRPr="00FD47FC">
              <w:rPr>
                <w:rFonts w:ascii="Times New Roman" w:hAnsi="Times New Roman" w:cs="Times New Roman"/>
                <w:i/>
                <w:sz w:val="24"/>
                <w:szCs w:val="24"/>
              </w:rPr>
              <w:t xml:space="preserve">reflective practice </w:t>
            </w:r>
            <w:r w:rsidRPr="00FD47FC">
              <w:rPr>
                <w:rFonts w:ascii="Times New Roman" w:hAnsi="Times New Roman" w:cs="Times New Roman"/>
                <w:i/>
                <w:sz w:val="24"/>
                <w:szCs w:val="24"/>
              </w:rPr>
              <w:t xml:space="preserve">has been incorporated into resident education, and how those learning forums </w:t>
            </w:r>
            <w:r w:rsidRPr="00FD47FC">
              <w:rPr>
                <w:rFonts w:ascii="Times New Roman" w:hAnsi="Times New Roman" w:cs="Times New Roman"/>
                <w:i/>
                <w:sz w:val="24"/>
                <w:szCs w:val="24"/>
              </w:rPr>
              <w:t>create the possibility to include duoethnography as a pedagogical model for resident professionalism and self-care education.</w:t>
            </w:r>
          </w:p>
          <w:p w:rsidR="00D451C8" w:rsidRPr="00FD47FC" w:rsidRDefault="00FD47FC" w:rsidP="00FD47FC">
            <w:pPr>
              <w:pStyle w:val="ListParagraph"/>
              <w:numPr>
                <w:ilvl w:val="0"/>
                <w:numId w:val="1"/>
              </w:numPr>
              <w:tabs>
                <w:tab w:val="left" w:pos="567"/>
                <w:tab w:val="left" w:pos="709"/>
              </w:tabs>
              <w:spacing w:line="360" w:lineRule="auto"/>
              <w:ind w:left="357" w:hanging="357"/>
              <w:rPr>
                <w:rFonts w:ascii="Times New Roman" w:hAnsi="Times New Roman" w:cs="Times New Roman"/>
                <w:i/>
                <w:sz w:val="24"/>
                <w:szCs w:val="24"/>
              </w:rPr>
            </w:pPr>
            <w:r w:rsidRPr="00FD47FC">
              <w:rPr>
                <w:rFonts w:ascii="Times New Roman" w:hAnsi="Times New Roman" w:cs="Times New Roman"/>
                <w:i/>
                <w:sz w:val="24"/>
                <w:szCs w:val="24"/>
              </w:rPr>
              <w:t>Page 11 now includes a figure that explains the duoethnographic stages of professional identity currere.</w:t>
            </w:r>
          </w:p>
          <w:p w:rsidR="00FD47FC" w:rsidRDefault="00FD47FC" w:rsidP="00FD47FC">
            <w:pPr>
              <w:tabs>
                <w:tab w:val="left" w:pos="567"/>
                <w:tab w:val="left" w:pos="709"/>
              </w:tabs>
              <w:spacing w:line="360" w:lineRule="auto"/>
              <w:rPr>
                <w:rFonts w:ascii="Times New Roman" w:hAnsi="Times New Roman" w:cs="Times New Roman"/>
                <w:i/>
                <w:sz w:val="24"/>
                <w:szCs w:val="24"/>
              </w:rPr>
            </w:pPr>
          </w:p>
          <w:p w:rsidR="00FD47FC" w:rsidRPr="00FD47FC" w:rsidRDefault="00FD47FC" w:rsidP="00FD47FC">
            <w:pPr>
              <w:tabs>
                <w:tab w:val="left" w:pos="567"/>
                <w:tab w:val="left" w:pos="709"/>
              </w:tabs>
              <w:spacing w:line="360" w:lineRule="auto"/>
              <w:rPr>
                <w:rFonts w:ascii="Times New Roman" w:hAnsi="Times New Roman" w:cs="Times New Roman"/>
                <w:i/>
                <w:sz w:val="24"/>
                <w:szCs w:val="24"/>
              </w:rPr>
            </w:pP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lastRenderedPageBreak/>
              <w:t>5</w:t>
            </w:r>
          </w:p>
        </w:tc>
        <w:tc>
          <w:tcPr>
            <w:tcW w:w="7513" w:type="dxa"/>
          </w:tcPr>
          <w:p w:rsidR="00FD47FC" w:rsidRPr="00B953BD" w:rsidRDefault="00FD47FC" w:rsidP="00FD47FC">
            <w:pPr>
              <w:spacing w:line="360" w:lineRule="auto"/>
              <w:contextualSpacing/>
              <w:rPr>
                <w:rFonts w:ascii="Times New Roman" w:eastAsia="Times New Roman" w:hAnsi="Times New Roman" w:cs="Times New Roman"/>
                <w:sz w:val="24"/>
                <w:szCs w:val="24"/>
                <w:u w:val="single"/>
                <w:lang w:eastAsia="en-CA"/>
              </w:rPr>
            </w:pPr>
            <w:r>
              <w:rPr>
                <w:rFonts w:ascii="Times New Roman" w:eastAsia="Times New Roman" w:hAnsi="Times New Roman" w:cs="Times New Roman"/>
                <w:sz w:val="24"/>
                <w:szCs w:val="24"/>
                <w:u w:val="single"/>
                <w:lang w:eastAsia="en-CA"/>
              </w:rPr>
              <w:t>Reviewer C</w:t>
            </w:r>
            <w:r w:rsidRPr="00B953BD">
              <w:rPr>
                <w:rFonts w:ascii="Times New Roman" w:eastAsia="Times New Roman" w:hAnsi="Times New Roman" w:cs="Times New Roman"/>
                <w:sz w:val="24"/>
                <w:szCs w:val="24"/>
                <w:u w:val="single"/>
                <w:lang w:eastAsia="en-CA"/>
              </w:rPr>
              <w:t>:</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Other questions to consider: How will this be incorporated into an already busy schedule, with other expectations as part of their residency? Could this be part of the mentorship that currently exists? The use of concrete examples from a clinical perspective rather than just the questions provided would assist readers from a variety of backgrounds in applying this methodology.</w:t>
            </w:r>
          </w:p>
        </w:tc>
        <w:tc>
          <w:tcPr>
            <w:tcW w:w="5392" w:type="dxa"/>
          </w:tcPr>
          <w:p w:rsidR="00FD47FC" w:rsidRPr="00FD47FC" w:rsidRDefault="00FD47FC" w:rsidP="00FD47FC">
            <w:pPr>
              <w:pStyle w:val="ListParagraph"/>
              <w:numPr>
                <w:ilvl w:val="0"/>
                <w:numId w:val="1"/>
              </w:numPr>
              <w:spacing w:line="360" w:lineRule="auto"/>
              <w:ind w:left="357" w:hanging="357"/>
              <w:rPr>
                <w:rFonts w:ascii="Times New Roman" w:hAnsi="Times New Roman" w:cs="Times New Roman"/>
                <w:i/>
                <w:sz w:val="24"/>
                <w:szCs w:val="24"/>
              </w:rPr>
            </w:pPr>
            <w:r w:rsidRPr="00FD47FC">
              <w:rPr>
                <w:rFonts w:ascii="Times New Roman" w:hAnsi="Times New Roman" w:cs="Times New Roman"/>
                <w:i/>
                <w:sz w:val="24"/>
                <w:szCs w:val="24"/>
              </w:rPr>
              <w:t>This section has undergone a major revision in consultation with two clinical professors responsible for resident training from McMaster University’s Department of Medicine.</w:t>
            </w:r>
          </w:p>
          <w:p w:rsidR="00FD47FC" w:rsidRPr="00FD47FC" w:rsidRDefault="00FD47FC" w:rsidP="00831236">
            <w:pPr>
              <w:pStyle w:val="ListParagraph"/>
              <w:numPr>
                <w:ilvl w:val="0"/>
                <w:numId w:val="1"/>
              </w:numPr>
              <w:tabs>
                <w:tab w:val="left" w:pos="567"/>
                <w:tab w:val="left" w:pos="709"/>
              </w:tabs>
              <w:spacing w:line="360" w:lineRule="auto"/>
              <w:ind w:left="357" w:hanging="357"/>
              <w:rPr>
                <w:rFonts w:ascii="Times New Roman" w:hAnsi="Times New Roman" w:cs="Times New Roman"/>
                <w:i/>
                <w:sz w:val="24"/>
                <w:szCs w:val="24"/>
              </w:rPr>
            </w:pPr>
            <w:r w:rsidRPr="00FD47FC">
              <w:rPr>
                <w:rFonts w:ascii="Times New Roman" w:hAnsi="Times New Roman" w:cs="Times New Roman"/>
                <w:i/>
                <w:sz w:val="24"/>
                <w:szCs w:val="24"/>
              </w:rPr>
              <w:t xml:space="preserve">Page 10 now includes information about the curriculum structure of the internal medicine program at McMaster University.  It provides </w:t>
            </w:r>
            <w:r>
              <w:rPr>
                <w:rFonts w:ascii="Times New Roman" w:hAnsi="Times New Roman" w:cs="Times New Roman"/>
                <w:i/>
                <w:sz w:val="24"/>
                <w:szCs w:val="24"/>
              </w:rPr>
              <w:t>concrete examples</w:t>
            </w:r>
            <w:r w:rsidRPr="00FD47FC">
              <w:rPr>
                <w:rFonts w:ascii="Times New Roman" w:hAnsi="Times New Roman" w:cs="Times New Roman"/>
                <w:i/>
                <w:sz w:val="24"/>
                <w:szCs w:val="24"/>
              </w:rPr>
              <w:t xml:space="preserve"> where reflective practice has been incorporated into resident education, and how those learning forums create the possibility to include duoethnography as a pedagogical model for resident professionalism and self-care education.</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t>6</w:t>
            </w:r>
          </w:p>
        </w:tc>
        <w:tc>
          <w:tcPr>
            <w:tcW w:w="7513" w:type="dxa"/>
          </w:tcPr>
          <w:p w:rsidR="00FD47FC" w:rsidRPr="00B953BD" w:rsidRDefault="00FD47FC" w:rsidP="00FD47FC">
            <w:pPr>
              <w:spacing w:line="360" w:lineRule="auto"/>
              <w:contextualSpacing/>
              <w:rPr>
                <w:rFonts w:ascii="Times New Roman" w:eastAsia="Times New Roman" w:hAnsi="Times New Roman" w:cs="Times New Roman"/>
                <w:sz w:val="24"/>
                <w:szCs w:val="24"/>
                <w:u w:val="single"/>
                <w:lang w:eastAsia="en-CA"/>
              </w:rPr>
            </w:pPr>
            <w:r>
              <w:rPr>
                <w:rFonts w:ascii="Times New Roman" w:eastAsia="Times New Roman" w:hAnsi="Times New Roman" w:cs="Times New Roman"/>
                <w:sz w:val="24"/>
                <w:szCs w:val="24"/>
                <w:u w:val="single"/>
                <w:lang w:eastAsia="en-CA"/>
              </w:rPr>
              <w:t>Reviewer C</w:t>
            </w:r>
            <w:r w:rsidRPr="00B953BD">
              <w:rPr>
                <w:rFonts w:ascii="Times New Roman" w:eastAsia="Times New Roman" w:hAnsi="Times New Roman" w:cs="Times New Roman"/>
                <w:sz w:val="24"/>
                <w:szCs w:val="24"/>
                <w:u w:val="single"/>
                <w:lang w:eastAsia="en-CA"/>
              </w:rPr>
              <w:t>:</w:t>
            </w:r>
          </w:p>
          <w:p w:rsidR="00FD47FC" w:rsidRPr="00B953BD" w:rsidRDefault="00FD47FC" w:rsidP="00FD47FC">
            <w:pPr>
              <w:spacing w:line="360" w:lineRule="auto"/>
              <w:contextualSpacing/>
              <w:rPr>
                <w:rFonts w:ascii="Times New Roman" w:hAnsi="Times New Roman" w:cs="Times New Roman"/>
                <w:b/>
                <w:sz w:val="24"/>
                <w:szCs w:val="24"/>
              </w:rPr>
            </w:pPr>
            <w:r w:rsidRPr="00B953BD">
              <w:rPr>
                <w:rFonts w:ascii="Times New Roman" w:hAnsi="Times New Roman" w:cs="Times New Roman"/>
                <w:b/>
                <w:sz w:val="24"/>
                <w:szCs w:val="24"/>
              </w:rPr>
              <w:t xml:space="preserve">Typos and Grammar: </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There is a typo on page 7: it says cistributed instead of distributed.</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The line at the top of page 8 appears to be missing a word: “?...more likely to express or another word? lack of confidence in their learning experiences”</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At the end of page 9, the end of the line where reference 40 is referenced, should read “differently” rather than different.</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lastRenderedPageBreak/>
              <w:t>On page 11, middle of the page – line that reads: “eludes the researcher/researched dichotomy that situations Other as a subject to be talked about.” Reference 42 given at this point. I believe it should read situates Other, rather than situations Other.</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On page 13, there is a new paragraph and indent that should not be there. “It is important… should continue after the “words ease of reference,” in the second line.</w:t>
            </w:r>
          </w:p>
          <w:p w:rsidR="00FD47FC" w:rsidRPr="00B953BD"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Half way down page 13, the phrase: “…all the well while” – I do not think the word “well” should be there.</w:t>
            </w:r>
          </w:p>
          <w:p w:rsidR="00FD47FC" w:rsidRDefault="00FD47FC" w:rsidP="00FD47FC">
            <w:pPr>
              <w:spacing w:line="360" w:lineRule="auto"/>
              <w:contextualSpacing/>
              <w:rPr>
                <w:rFonts w:ascii="Times New Roman" w:hAnsi="Times New Roman" w:cs="Times New Roman"/>
                <w:sz w:val="24"/>
                <w:szCs w:val="24"/>
              </w:rPr>
            </w:pPr>
            <w:r w:rsidRPr="00B953BD">
              <w:rPr>
                <w:rFonts w:ascii="Times New Roman" w:hAnsi="Times New Roman" w:cs="Times New Roman"/>
                <w:sz w:val="24"/>
                <w:szCs w:val="24"/>
              </w:rPr>
              <w:t>On page 15: should read “ethical dimensions of “care” no carr.</w:t>
            </w:r>
          </w:p>
          <w:p w:rsidR="00FD47FC" w:rsidRPr="00B953BD" w:rsidRDefault="00FD47FC" w:rsidP="00FD47FC">
            <w:pPr>
              <w:spacing w:line="360" w:lineRule="auto"/>
              <w:contextualSpacing/>
              <w:rPr>
                <w:rFonts w:ascii="Times New Roman" w:hAnsi="Times New Roman" w:cs="Times New Roman"/>
                <w:sz w:val="24"/>
                <w:szCs w:val="24"/>
              </w:rPr>
            </w:pPr>
          </w:p>
        </w:tc>
        <w:tc>
          <w:tcPr>
            <w:tcW w:w="5392" w:type="dxa"/>
          </w:tcPr>
          <w:p w:rsidR="00FD47FC" w:rsidRPr="00B953BD" w:rsidRDefault="00FD47FC" w:rsidP="00FD47FC">
            <w:pPr>
              <w:pStyle w:val="ListParagraph"/>
              <w:numPr>
                <w:ilvl w:val="0"/>
                <w:numId w:val="1"/>
              </w:numPr>
              <w:spacing w:line="360" w:lineRule="auto"/>
              <w:rPr>
                <w:rFonts w:ascii="Times New Roman" w:hAnsi="Times New Roman" w:cs="Times New Roman"/>
                <w:i/>
                <w:sz w:val="24"/>
                <w:szCs w:val="24"/>
              </w:rPr>
            </w:pPr>
            <w:r w:rsidRPr="00B953BD">
              <w:rPr>
                <w:rFonts w:ascii="Times New Roman" w:hAnsi="Times New Roman" w:cs="Times New Roman"/>
                <w:i/>
                <w:sz w:val="24"/>
                <w:szCs w:val="24"/>
              </w:rPr>
              <w:lastRenderedPageBreak/>
              <w:t>All typos and grammar have been corrected as per reviewer’s comments.</w:t>
            </w:r>
          </w:p>
        </w:tc>
      </w:tr>
      <w:tr w:rsidR="00FD47FC" w:rsidRPr="00D451C8" w:rsidTr="00796F32">
        <w:tc>
          <w:tcPr>
            <w:tcW w:w="704" w:type="dxa"/>
          </w:tcPr>
          <w:p w:rsidR="00FD47FC" w:rsidRPr="00B953BD" w:rsidRDefault="00FD47FC" w:rsidP="00FD47FC">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t>7</w:t>
            </w:r>
          </w:p>
        </w:tc>
        <w:tc>
          <w:tcPr>
            <w:tcW w:w="7513" w:type="dxa"/>
          </w:tcPr>
          <w:p w:rsidR="00FD47FC" w:rsidRPr="00B953BD" w:rsidRDefault="00FD47FC" w:rsidP="00FD47FC">
            <w:pPr>
              <w:spacing w:line="360" w:lineRule="auto"/>
              <w:contextualSpacing/>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The concept of duoethnography is mentioned at the start but it is not until p8 that what this actually is begins to be explored. And then the language is dense and hard to follow. If the goal is to persuade us of the utility of this approach then this needs to be made more accessible.</w:t>
            </w:r>
          </w:p>
        </w:tc>
        <w:tc>
          <w:tcPr>
            <w:tcW w:w="5392" w:type="dxa"/>
            <w:shd w:val="clear" w:color="auto" w:fill="auto"/>
          </w:tcPr>
          <w:p w:rsidR="00FD47FC" w:rsidRPr="00796F32" w:rsidRDefault="00FD47FC" w:rsidP="00FD47FC">
            <w:pPr>
              <w:pStyle w:val="ListParagraph"/>
              <w:numPr>
                <w:ilvl w:val="0"/>
                <w:numId w:val="1"/>
              </w:numPr>
              <w:spacing w:line="360" w:lineRule="auto"/>
              <w:rPr>
                <w:rFonts w:ascii="Times New Roman" w:hAnsi="Times New Roman" w:cs="Times New Roman"/>
                <w:i/>
                <w:sz w:val="24"/>
                <w:szCs w:val="24"/>
              </w:rPr>
            </w:pPr>
            <w:r w:rsidRPr="00796F32">
              <w:rPr>
                <w:rFonts w:ascii="Times New Roman" w:hAnsi="Times New Roman" w:cs="Times New Roman"/>
                <w:i/>
                <w:sz w:val="24"/>
                <w:szCs w:val="24"/>
              </w:rPr>
              <w:t xml:space="preserve">This section has undergone a major revision and now provides a succinct description of duoethnography within </w:t>
            </w:r>
            <w:r w:rsidR="00796F32" w:rsidRPr="00796F32">
              <w:rPr>
                <w:rFonts w:ascii="Times New Roman" w:hAnsi="Times New Roman" w:cs="Times New Roman"/>
                <w:i/>
                <w:sz w:val="24"/>
                <w:szCs w:val="24"/>
              </w:rPr>
              <w:t xml:space="preserve">abstract and </w:t>
            </w:r>
            <w:r w:rsidRPr="00796F32">
              <w:rPr>
                <w:rFonts w:ascii="Times New Roman" w:hAnsi="Times New Roman" w:cs="Times New Roman"/>
                <w:i/>
                <w:sz w:val="24"/>
                <w:szCs w:val="24"/>
              </w:rPr>
              <w:t>using more accessible language.</w:t>
            </w:r>
          </w:p>
        </w:tc>
      </w:tr>
      <w:tr w:rsidR="00FD47FC" w:rsidRPr="00D451C8" w:rsidTr="00796F32">
        <w:tc>
          <w:tcPr>
            <w:tcW w:w="704" w:type="dxa"/>
          </w:tcPr>
          <w:p w:rsidR="00FD47FC" w:rsidRPr="00B953BD" w:rsidRDefault="00FD47FC" w:rsidP="00FD47FC">
            <w:pPr>
              <w:spacing w:line="360" w:lineRule="auto"/>
              <w:contextualSpacing/>
              <w:jc w:val="center"/>
              <w:rPr>
                <w:rFonts w:ascii="Times New Roman" w:eastAsia="Times New Roman" w:hAnsi="Times New Roman" w:cs="Times New Roman"/>
                <w:sz w:val="24"/>
                <w:szCs w:val="24"/>
                <w:lang w:eastAsia="en-CA"/>
              </w:rPr>
            </w:pPr>
            <w:r w:rsidRPr="00B953BD">
              <w:rPr>
                <w:rFonts w:ascii="Times New Roman" w:eastAsia="Times New Roman" w:hAnsi="Times New Roman" w:cs="Times New Roman"/>
                <w:sz w:val="24"/>
                <w:szCs w:val="24"/>
                <w:lang w:eastAsia="en-CA"/>
              </w:rPr>
              <w:t>8</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The phrase “emotionally difficult learning” is used several times without a clear sense of what it means – this needs to be unpacked and explained.</w:t>
            </w:r>
          </w:p>
        </w:tc>
        <w:tc>
          <w:tcPr>
            <w:tcW w:w="5392" w:type="dxa"/>
            <w:shd w:val="clear" w:color="auto" w:fill="auto"/>
          </w:tcPr>
          <w:p w:rsidR="00FD47FC" w:rsidRPr="00796F32" w:rsidRDefault="00FD47FC" w:rsidP="00FD47FC">
            <w:pPr>
              <w:pStyle w:val="ListParagraph"/>
              <w:numPr>
                <w:ilvl w:val="0"/>
                <w:numId w:val="1"/>
              </w:numPr>
              <w:spacing w:line="360" w:lineRule="auto"/>
              <w:rPr>
                <w:rFonts w:ascii="Times New Roman" w:hAnsi="Times New Roman" w:cs="Times New Roman"/>
                <w:i/>
                <w:sz w:val="24"/>
                <w:szCs w:val="24"/>
              </w:rPr>
            </w:pPr>
            <w:r w:rsidRPr="00796F32">
              <w:rPr>
                <w:rFonts w:ascii="Times New Roman" w:hAnsi="Times New Roman" w:cs="Times New Roman"/>
                <w:i/>
                <w:sz w:val="24"/>
                <w:szCs w:val="24"/>
              </w:rPr>
              <w:t xml:space="preserve">The </w:t>
            </w:r>
            <w:r w:rsidR="00796F32" w:rsidRPr="00796F32">
              <w:rPr>
                <w:rFonts w:ascii="Times New Roman" w:hAnsi="Times New Roman" w:cs="Times New Roman"/>
                <w:i/>
                <w:sz w:val="24"/>
                <w:szCs w:val="24"/>
              </w:rPr>
              <w:t>phrase “</w:t>
            </w:r>
            <w:r w:rsidRPr="00796F32">
              <w:rPr>
                <w:rFonts w:ascii="Times New Roman" w:hAnsi="Times New Roman" w:cs="Times New Roman"/>
                <w:i/>
                <w:sz w:val="24"/>
                <w:szCs w:val="24"/>
              </w:rPr>
              <w:t>emotionally difficult learning</w:t>
            </w:r>
            <w:r w:rsidR="00796F32" w:rsidRPr="00796F32">
              <w:rPr>
                <w:rFonts w:ascii="Times New Roman" w:hAnsi="Times New Roman" w:cs="Times New Roman"/>
                <w:i/>
                <w:sz w:val="24"/>
                <w:szCs w:val="24"/>
              </w:rPr>
              <w:t>” has been removed from the paper.</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t>9</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Medicine as a privilege is mentioned several times but this doesn’t relate to the thesis of the paper …</w:t>
            </w:r>
          </w:p>
        </w:tc>
        <w:tc>
          <w:tcPr>
            <w:tcW w:w="5392" w:type="dxa"/>
          </w:tcPr>
          <w:p w:rsidR="00FD47FC" w:rsidRPr="00B953BD" w:rsidRDefault="00FD47FC" w:rsidP="00FD47FC">
            <w:pPr>
              <w:pStyle w:val="ListParagraph"/>
              <w:numPr>
                <w:ilvl w:val="0"/>
                <w:numId w:val="1"/>
              </w:numPr>
              <w:spacing w:line="360" w:lineRule="auto"/>
              <w:rPr>
                <w:rFonts w:ascii="Times New Roman" w:hAnsi="Times New Roman" w:cs="Times New Roman"/>
                <w:i/>
                <w:sz w:val="24"/>
                <w:szCs w:val="24"/>
              </w:rPr>
            </w:pPr>
            <w:r>
              <w:rPr>
                <w:rFonts w:ascii="Times New Roman" w:hAnsi="Times New Roman" w:cs="Times New Roman"/>
                <w:i/>
                <w:sz w:val="24"/>
                <w:szCs w:val="24"/>
              </w:rPr>
              <w:t>This has been removed from the paper.</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lastRenderedPageBreak/>
              <w:t>10</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The paper is vague what its purpose is – is this about defining or developing duoethnography vs arguing for duoethnography as appropriate to DME programs vs how to do duoethnography? Or is this about professional identity formation or wellness or …?</w:t>
            </w:r>
          </w:p>
        </w:tc>
        <w:tc>
          <w:tcPr>
            <w:tcW w:w="5392" w:type="dxa"/>
          </w:tcPr>
          <w:p w:rsidR="00796F32" w:rsidRPr="006716DF" w:rsidRDefault="00796F32" w:rsidP="00796F32">
            <w:pPr>
              <w:pStyle w:val="ListParagraph"/>
              <w:numPr>
                <w:ilvl w:val="0"/>
                <w:numId w:val="4"/>
              </w:numPr>
              <w:spacing w:line="360" w:lineRule="auto"/>
              <w:rPr>
                <w:rFonts w:ascii="Times New Roman" w:hAnsi="Times New Roman" w:cs="Times New Roman"/>
                <w:sz w:val="24"/>
                <w:szCs w:val="24"/>
              </w:rPr>
            </w:pPr>
            <w:r w:rsidRPr="003E611B">
              <w:rPr>
                <w:rFonts w:ascii="Times New Roman" w:hAnsi="Times New Roman" w:cs="Times New Roman"/>
                <w:i/>
                <w:sz w:val="24"/>
                <w:szCs w:val="24"/>
              </w:rPr>
              <w:t xml:space="preserve">The paper has undergone a major revision and no longer includes a focus on DME.  </w:t>
            </w:r>
          </w:p>
          <w:p w:rsidR="00FD47FC" w:rsidRPr="003E611B" w:rsidRDefault="00796F32" w:rsidP="00796F32">
            <w:pPr>
              <w:pStyle w:val="ListParagraph"/>
              <w:numPr>
                <w:ilvl w:val="0"/>
                <w:numId w:val="4"/>
              </w:numPr>
              <w:spacing w:line="360" w:lineRule="auto"/>
              <w:rPr>
                <w:rFonts w:ascii="Times New Roman" w:hAnsi="Times New Roman" w:cs="Times New Roman"/>
                <w:i/>
                <w:sz w:val="24"/>
                <w:szCs w:val="24"/>
              </w:rPr>
            </w:pPr>
            <w:r w:rsidRPr="003E611B">
              <w:rPr>
                <w:rFonts w:ascii="Times New Roman" w:hAnsi="Times New Roman" w:cs="Times New Roman"/>
                <w:i/>
                <w:sz w:val="24"/>
                <w:szCs w:val="24"/>
              </w:rPr>
              <w:t xml:space="preserve">The focus of the paper presents </w:t>
            </w:r>
            <w:r>
              <w:rPr>
                <w:rFonts w:ascii="Times New Roman" w:hAnsi="Times New Roman" w:cs="Times New Roman"/>
                <w:i/>
                <w:sz w:val="24"/>
                <w:szCs w:val="24"/>
              </w:rPr>
              <w:t>duoethnography, as a method of curriculum inquiry,</w:t>
            </w:r>
            <w:r w:rsidRPr="003E611B">
              <w:rPr>
                <w:rFonts w:ascii="Times New Roman" w:hAnsi="Times New Roman" w:cs="Times New Roman"/>
                <w:i/>
                <w:sz w:val="24"/>
                <w:szCs w:val="24"/>
              </w:rPr>
              <w:t xml:space="preserve"> to facilitate teaching professionalism</w:t>
            </w:r>
            <w:r>
              <w:rPr>
                <w:rFonts w:ascii="Times New Roman" w:hAnsi="Times New Roman" w:cs="Times New Roman"/>
                <w:i/>
                <w:sz w:val="24"/>
                <w:szCs w:val="24"/>
              </w:rPr>
              <w:t xml:space="preserve"> and self-care</w:t>
            </w:r>
            <w:r w:rsidRPr="003E611B">
              <w:rPr>
                <w:rFonts w:ascii="Times New Roman" w:hAnsi="Times New Roman" w:cs="Times New Roman"/>
                <w:i/>
                <w:sz w:val="24"/>
                <w:szCs w:val="24"/>
              </w:rPr>
              <w:t xml:space="preserve"> in resident </w:t>
            </w:r>
            <w:r>
              <w:rPr>
                <w:rFonts w:ascii="Times New Roman" w:hAnsi="Times New Roman" w:cs="Times New Roman"/>
                <w:i/>
                <w:sz w:val="24"/>
                <w:szCs w:val="24"/>
              </w:rPr>
              <w:t>education</w:t>
            </w:r>
            <w:r w:rsidRPr="003E611B">
              <w:rPr>
                <w:rFonts w:ascii="Times New Roman" w:hAnsi="Times New Roman" w:cs="Times New Roman"/>
                <w:i/>
                <w:sz w:val="24"/>
                <w:szCs w:val="24"/>
              </w:rPr>
              <w:t>.</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t>11</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Absolute claims throughout the paper need to be tempered e.g. “This burden of stress contributes to emotionally difficult learning, which, in turn, hinders professional identity development” should be something like “This burden of stress can contribute to emotionally difficult learning, which, in turn, can hinder professional identity development.”</w:t>
            </w:r>
          </w:p>
        </w:tc>
        <w:tc>
          <w:tcPr>
            <w:tcW w:w="5392" w:type="dxa"/>
          </w:tcPr>
          <w:p w:rsidR="00FD47FC" w:rsidRPr="00B953BD" w:rsidRDefault="00FD47FC" w:rsidP="00FD47FC">
            <w:pPr>
              <w:pStyle w:val="ListParagraph"/>
              <w:numPr>
                <w:ilvl w:val="0"/>
                <w:numId w:val="3"/>
              </w:numPr>
              <w:spacing w:line="360" w:lineRule="auto"/>
              <w:rPr>
                <w:rFonts w:ascii="Times New Roman" w:hAnsi="Times New Roman" w:cs="Times New Roman"/>
                <w:i/>
                <w:sz w:val="24"/>
                <w:szCs w:val="24"/>
              </w:rPr>
            </w:pPr>
            <w:r>
              <w:rPr>
                <w:rFonts w:ascii="Times New Roman" w:hAnsi="Times New Roman" w:cs="Times New Roman"/>
                <w:i/>
                <w:sz w:val="24"/>
                <w:szCs w:val="24"/>
              </w:rPr>
              <w:t>The paper has undergone a major revision and no longer contains “absolute claims.”</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t>12</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Multiple instances of syntax errors, needs copy editing throughout. What is “cistributed”?</w:t>
            </w:r>
          </w:p>
        </w:tc>
        <w:tc>
          <w:tcPr>
            <w:tcW w:w="5392" w:type="dxa"/>
          </w:tcPr>
          <w:p w:rsidR="00FD47FC" w:rsidRPr="00B953BD" w:rsidRDefault="00FD47FC" w:rsidP="00FD47FC">
            <w:pPr>
              <w:pStyle w:val="ListParagraph"/>
              <w:numPr>
                <w:ilvl w:val="0"/>
                <w:numId w:val="3"/>
              </w:numPr>
              <w:spacing w:line="360" w:lineRule="auto"/>
              <w:rPr>
                <w:rFonts w:ascii="Times New Roman" w:hAnsi="Times New Roman" w:cs="Times New Roman"/>
                <w:i/>
                <w:sz w:val="24"/>
                <w:szCs w:val="24"/>
              </w:rPr>
            </w:pPr>
            <w:r w:rsidRPr="00B953BD">
              <w:rPr>
                <w:rFonts w:ascii="Times New Roman" w:hAnsi="Times New Roman" w:cs="Times New Roman"/>
                <w:i/>
                <w:sz w:val="24"/>
                <w:szCs w:val="24"/>
              </w:rPr>
              <w:t xml:space="preserve">All </w:t>
            </w:r>
            <w:r>
              <w:rPr>
                <w:rFonts w:ascii="Times New Roman" w:hAnsi="Times New Roman" w:cs="Times New Roman"/>
                <w:i/>
                <w:sz w:val="24"/>
                <w:szCs w:val="24"/>
              </w:rPr>
              <w:t>syntax errors and copy-editing errors have been corrected.</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t>13</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What is actually presented is a prospective and rather speculative proposed translation of duoethnographic to medical education. Other than the suggestion that DME students are more likely to be stressed (which is rather questionable in my own experience). The exposition is not grounded in DME issues or dynamics.</w:t>
            </w:r>
          </w:p>
        </w:tc>
        <w:tc>
          <w:tcPr>
            <w:tcW w:w="5392" w:type="dxa"/>
          </w:tcPr>
          <w:p w:rsidR="00FD47FC" w:rsidRPr="00B953BD" w:rsidRDefault="00FD47FC" w:rsidP="00FD47FC">
            <w:pPr>
              <w:pStyle w:val="ListParagraph"/>
              <w:numPr>
                <w:ilvl w:val="0"/>
                <w:numId w:val="3"/>
              </w:numPr>
              <w:spacing w:line="360" w:lineRule="auto"/>
              <w:rPr>
                <w:rFonts w:ascii="Times New Roman" w:hAnsi="Times New Roman" w:cs="Times New Roman"/>
                <w:i/>
                <w:sz w:val="24"/>
                <w:szCs w:val="24"/>
              </w:rPr>
            </w:pPr>
            <w:r>
              <w:rPr>
                <w:rFonts w:ascii="Times New Roman" w:hAnsi="Times New Roman" w:cs="Times New Roman"/>
                <w:i/>
                <w:sz w:val="24"/>
                <w:szCs w:val="24"/>
              </w:rPr>
              <w:t xml:space="preserve">The paper has undergone a major revision and no longer includes a focus on DME.  The focus of the paper presents a theoretical concept to facilitate teaching professionalism in resident curriculum. </w:t>
            </w:r>
          </w:p>
        </w:tc>
      </w:tr>
      <w:tr w:rsidR="00FD47FC" w:rsidRPr="00D451C8" w:rsidTr="00FD47FC">
        <w:tc>
          <w:tcPr>
            <w:tcW w:w="704" w:type="dxa"/>
          </w:tcPr>
          <w:p w:rsidR="00FD47FC" w:rsidRPr="00B953BD" w:rsidRDefault="00FD47FC" w:rsidP="00FD47FC">
            <w:pPr>
              <w:spacing w:line="360" w:lineRule="auto"/>
              <w:contextualSpacing/>
              <w:jc w:val="center"/>
              <w:rPr>
                <w:rFonts w:ascii="Times New Roman" w:hAnsi="Times New Roman" w:cs="Times New Roman"/>
                <w:sz w:val="24"/>
                <w:szCs w:val="24"/>
              </w:rPr>
            </w:pPr>
            <w:r w:rsidRPr="00B953BD">
              <w:rPr>
                <w:rFonts w:ascii="Times New Roman" w:hAnsi="Times New Roman" w:cs="Times New Roman"/>
                <w:sz w:val="24"/>
                <w:szCs w:val="24"/>
              </w:rPr>
              <w:lastRenderedPageBreak/>
              <w:t>14</w:t>
            </w:r>
          </w:p>
        </w:tc>
        <w:tc>
          <w:tcPr>
            <w:tcW w:w="7513" w:type="dxa"/>
          </w:tcPr>
          <w:p w:rsidR="00FD47FC" w:rsidRPr="00B953BD" w:rsidRDefault="00FD47FC" w:rsidP="00FD47FC">
            <w:pPr>
              <w:spacing w:line="36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en-CA"/>
              </w:rPr>
              <w:t>Reviewer A</w:t>
            </w:r>
            <w:r w:rsidRPr="00B953BD">
              <w:rPr>
                <w:rFonts w:ascii="Times New Roman" w:eastAsia="Times New Roman" w:hAnsi="Times New Roman" w:cs="Times New Roman"/>
                <w:sz w:val="24"/>
                <w:szCs w:val="24"/>
                <w:u w:val="single"/>
                <w:lang w:eastAsia="en-CA"/>
              </w:rPr>
              <w:t>:</w:t>
            </w:r>
            <w:r w:rsidRPr="00B953BD">
              <w:rPr>
                <w:rFonts w:ascii="Times New Roman" w:eastAsia="Times New Roman" w:hAnsi="Times New Roman" w:cs="Times New Roman"/>
                <w:sz w:val="24"/>
                <w:szCs w:val="24"/>
                <w:lang w:eastAsia="en-CA"/>
              </w:rPr>
              <w:t xml:space="preserve"> </w:t>
            </w:r>
            <w:r w:rsidRPr="00B953BD">
              <w:rPr>
                <w:rFonts w:ascii="Times New Roman" w:hAnsi="Times New Roman" w:cs="Times New Roman"/>
                <w:sz w:val="24"/>
                <w:szCs w:val="24"/>
              </w:rPr>
              <w:t xml:space="preserve">  There is no data, no evaluation, no validation, no real-life test of the proposed use of DE and as such this is an opinion piece that is only very tangentially related to DME.</w:t>
            </w:r>
          </w:p>
        </w:tc>
        <w:tc>
          <w:tcPr>
            <w:tcW w:w="5392" w:type="dxa"/>
          </w:tcPr>
          <w:p w:rsidR="00796F32" w:rsidRDefault="00796F32" w:rsidP="00FD47FC">
            <w:pPr>
              <w:pStyle w:val="ListParagraph"/>
              <w:numPr>
                <w:ilvl w:val="0"/>
                <w:numId w:val="1"/>
              </w:numPr>
              <w:spacing w:line="360" w:lineRule="auto"/>
              <w:rPr>
                <w:rFonts w:ascii="Times New Roman" w:hAnsi="Times New Roman" w:cs="Times New Roman"/>
                <w:i/>
                <w:sz w:val="24"/>
                <w:szCs w:val="24"/>
              </w:rPr>
            </w:pPr>
            <w:r w:rsidRPr="00FD47FC">
              <w:rPr>
                <w:rFonts w:ascii="Times New Roman" w:hAnsi="Times New Roman" w:cs="Times New Roman"/>
                <w:i/>
                <w:sz w:val="24"/>
                <w:szCs w:val="24"/>
              </w:rPr>
              <w:t>This section has undergone a major revision in consultation with two clinical professors responsible for resident training (now listed as contributing authors) from McMaster University’s Department of Medicine</w:t>
            </w:r>
            <w:r>
              <w:rPr>
                <w:rFonts w:ascii="Times New Roman" w:hAnsi="Times New Roman" w:cs="Times New Roman"/>
                <w:i/>
                <w:sz w:val="24"/>
                <w:szCs w:val="24"/>
              </w:rPr>
              <w:t xml:space="preserve">.  </w:t>
            </w:r>
          </w:p>
          <w:p w:rsidR="00796F32" w:rsidRDefault="00FD47FC" w:rsidP="00FD47FC">
            <w:pPr>
              <w:pStyle w:val="ListParagraph"/>
              <w:numPr>
                <w:ilvl w:val="0"/>
                <w:numId w:val="1"/>
              </w:numPr>
              <w:spacing w:line="360" w:lineRule="auto"/>
              <w:rPr>
                <w:rFonts w:ascii="Times New Roman" w:hAnsi="Times New Roman" w:cs="Times New Roman"/>
                <w:i/>
                <w:sz w:val="24"/>
                <w:szCs w:val="24"/>
              </w:rPr>
            </w:pPr>
            <w:r>
              <w:rPr>
                <w:rFonts w:ascii="Times New Roman" w:hAnsi="Times New Roman" w:cs="Times New Roman"/>
                <w:i/>
                <w:sz w:val="24"/>
                <w:szCs w:val="24"/>
              </w:rPr>
              <w:t>The paper no longer includes a focus on DM</w:t>
            </w:r>
            <w:r w:rsidR="00796F32">
              <w:rPr>
                <w:rFonts w:ascii="Times New Roman" w:hAnsi="Times New Roman" w:cs="Times New Roman"/>
                <w:i/>
                <w:sz w:val="24"/>
                <w:szCs w:val="24"/>
              </w:rPr>
              <w:t>E.</w:t>
            </w:r>
          </w:p>
          <w:p w:rsidR="00FD47FC" w:rsidRPr="00B953BD" w:rsidRDefault="00796F32" w:rsidP="00FD47FC">
            <w:pPr>
              <w:pStyle w:val="ListParagraph"/>
              <w:numPr>
                <w:ilvl w:val="0"/>
                <w:numId w:val="1"/>
              </w:numPr>
              <w:spacing w:line="360" w:lineRule="auto"/>
              <w:rPr>
                <w:rFonts w:ascii="Times New Roman" w:hAnsi="Times New Roman" w:cs="Times New Roman"/>
                <w:i/>
                <w:sz w:val="24"/>
                <w:szCs w:val="24"/>
              </w:rPr>
            </w:pPr>
            <w:r w:rsidRPr="003E611B">
              <w:rPr>
                <w:rFonts w:ascii="Times New Roman" w:hAnsi="Times New Roman" w:cs="Times New Roman"/>
                <w:i/>
                <w:sz w:val="24"/>
                <w:szCs w:val="24"/>
              </w:rPr>
              <w:t xml:space="preserve">The focus of the paper presents </w:t>
            </w:r>
            <w:r>
              <w:rPr>
                <w:rFonts w:ascii="Times New Roman" w:hAnsi="Times New Roman" w:cs="Times New Roman"/>
                <w:i/>
                <w:sz w:val="24"/>
                <w:szCs w:val="24"/>
              </w:rPr>
              <w:t>duoethnography, as a method of curriculum inquiry,</w:t>
            </w:r>
            <w:r w:rsidRPr="003E611B">
              <w:rPr>
                <w:rFonts w:ascii="Times New Roman" w:hAnsi="Times New Roman" w:cs="Times New Roman"/>
                <w:i/>
                <w:sz w:val="24"/>
                <w:szCs w:val="24"/>
              </w:rPr>
              <w:t xml:space="preserve"> to facilitate teaching professionalism</w:t>
            </w:r>
            <w:r>
              <w:rPr>
                <w:rFonts w:ascii="Times New Roman" w:hAnsi="Times New Roman" w:cs="Times New Roman"/>
                <w:i/>
                <w:sz w:val="24"/>
                <w:szCs w:val="24"/>
              </w:rPr>
              <w:t xml:space="preserve"> and self-care</w:t>
            </w:r>
            <w:r w:rsidRPr="003E611B">
              <w:rPr>
                <w:rFonts w:ascii="Times New Roman" w:hAnsi="Times New Roman" w:cs="Times New Roman"/>
                <w:i/>
                <w:sz w:val="24"/>
                <w:szCs w:val="24"/>
              </w:rPr>
              <w:t xml:space="preserve"> in resident </w:t>
            </w:r>
            <w:r>
              <w:rPr>
                <w:rFonts w:ascii="Times New Roman" w:hAnsi="Times New Roman" w:cs="Times New Roman"/>
                <w:i/>
                <w:sz w:val="24"/>
                <w:szCs w:val="24"/>
              </w:rPr>
              <w:t>education</w:t>
            </w:r>
            <w:r w:rsidRPr="003E611B">
              <w:rPr>
                <w:rFonts w:ascii="Times New Roman" w:hAnsi="Times New Roman" w:cs="Times New Roman"/>
                <w:i/>
                <w:sz w:val="24"/>
                <w:szCs w:val="24"/>
              </w:rPr>
              <w:t>.</w:t>
            </w:r>
          </w:p>
        </w:tc>
      </w:tr>
    </w:tbl>
    <w:p w:rsidR="00622F80" w:rsidRDefault="00D451C8">
      <w:r>
        <w:br w:type="textWrapping" w:clear="all"/>
      </w:r>
      <w:bookmarkStart w:id="0" w:name="_GoBack"/>
      <w:bookmarkEnd w:id="0"/>
    </w:p>
    <w:sectPr w:rsidR="00622F80" w:rsidSect="009E2FEF">
      <w:headerReference w:type="default" r:id="rId7"/>
      <w:footerReference w:type="default" r:id="rId8"/>
      <w:headerReference w:type="first" r:id="rId9"/>
      <w:footerReference w:type="first" r:id="rId10"/>
      <w:pgSz w:w="15840" w:h="1224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4BE" w:rsidRDefault="001144BE" w:rsidP="00353620">
      <w:pPr>
        <w:spacing w:after="0" w:line="240" w:lineRule="auto"/>
      </w:pPr>
      <w:r>
        <w:separator/>
      </w:r>
    </w:p>
  </w:endnote>
  <w:endnote w:type="continuationSeparator" w:id="0">
    <w:p w:rsidR="001144BE" w:rsidRDefault="001144BE" w:rsidP="00353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86289144"/>
      <w:docPartObj>
        <w:docPartGallery w:val="Page Numbers (Bottom of Page)"/>
        <w:docPartUnique/>
      </w:docPartObj>
    </w:sdtPr>
    <w:sdtEndPr>
      <w:rPr>
        <w:noProof/>
      </w:rPr>
    </w:sdtEndPr>
    <w:sdtContent>
      <w:p w:rsidR="0057387B" w:rsidRPr="009E2FEF" w:rsidRDefault="0057387B" w:rsidP="009E2FEF">
        <w:pPr>
          <w:pStyle w:val="Footer"/>
          <w:rPr>
            <w:rFonts w:ascii="Times New Roman" w:hAnsi="Times New Roman" w:cs="Times New Roman"/>
            <w:sz w:val="24"/>
            <w:szCs w:val="24"/>
          </w:rPr>
        </w:pPr>
        <w:r>
          <w:rPr>
            <w:rFonts w:ascii="Times New Roman" w:hAnsi="Times New Roman" w:cs="Times New Roman"/>
            <w:sz w:val="24"/>
            <w:szCs w:val="24"/>
          </w:rPr>
          <w:t>Revision Date</w:t>
        </w:r>
        <w:r w:rsidRPr="009E2FEF">
          <w:rPr>
            <w:rFonts w:ascii="Times New Roman" w:hAnsi="Times New Roman" w:cs="Times New Roman"/>
            <w:sz w:val="24"/>
            <w:szCs w:val="24"/>
          </w:rPr>
          <w:t xml:space="preserve">:  </w:t>
        </w:r>
        <w:r w:rsidR="00C1520F">
          <w:rPr>
            <w:rFonts w:ascii="Times New Roman" w:hAnsi="Times New Roman" w:cs="Times New Roman"/>
            <w:sz w:val="24"/>
            <w:szCs w:val="24"/>
          </w:rPr>
          <w:t>02-Feb</w:t>
        </w:r>
        <w:r>
          <w:rPr>
            <w:rFonts w:ascii="Times New Roman" w:hAnsi="Times New Roman" w:cs="Times New Roman"/>
            <w:sz w:val="24"/>
            <w:szCs w:val="24"/>
          </w:rPr>
          <w:t>-</w:t>
        </w:r>
        <w:r w:rsidRPr="009E2FEF">
          <w:rPr>
            <w:rFonts w:ascii="Times New Roman" w:hAnsi="Times New Roman" w:cs="Times New Roman"/>
            <w:sz w:val="24"/>
            <w:szCs w:val="24"/>
          </w:rPr>
          <w:t>2018</w:t>
        </w:r>
        <w:r w:rsidRPr="009E2FEF">
          <w:rPr>
            <w:rFonts w:ascii="Times New Roman" w:hAnsi="Times New Roman" w:cs="Times New Roman"/>
            <w:sz w:val="24"/>
            <w:szCs w:val="24"/>
          </w:rPr>
          <w:tab/>
        </w:r>
        <w:r w:rsidRPr="009E2FEF">
          <w:rPr>
            <w:rFonts w:ascii="Times New Roman" w:hAnsi="Times New Roman" w:cs="Times New Roman"/>
            <w:sz w:val="24"/>
            <w:szCs w:val="24"/>
          </w:rPr>
          <w:tab/>
        </w:r>
        <w:r w:rsidRPr="009E2FEF">
          <w:rPr>
            <w:rFonts w:ascii="Times New Roman" w:hAnsi="Times New Roman" w:cs="Times New Roman"/>
            <w:sz w:val="24"/>
            <w:szCs w:val="24"/>
          </w:rPr>
          <w:tab/>
        </w:r>
        <w:r w:rsidRPr="009E2FEF">
          <w:rPr>
            <w:rFonts w:ascii="Times New Roman" w:hAnsi="Times New Roman" w:cs="Times New Roman"/>
            <w:sz w:val="24"/>
            <w:szCs w:val="24"/>
          </w:rPr>
          <w:tab/>
        </w:r>
        <w:r w:rsidRPr="009E2FEF">
          <w:rPr>
            <w:rFonts w:ascii="Times New Roman" w:hAnsi="Times New Roman" w:cs="Times New Roman"/>
            <w:sz w:val="24"/>
            <w:szCs w:val="24"/>
          </w:rPr>
          <w:tab/>
          <w:t xml:space="preserve">Page </w:t>
        </w:r>
        <w:r w:rsidRPr="009E2FEF">
          <w:rPr>
            <w:rFonts w:ascii="Times New Roman" w:hAnsi="Times New Roman" w:cs="Times New Roman"/>
            <w:sz w:val="24"/>
            <w:szCs w:val="24"/>
          </w:rPr>
          <w:fldChar w:fldCharType="begin"/>
        </w:r>
        <w:r w:rsidRPr="009E2FEF">
          <w:rPr>
            <w:rFonts w:ascii="Times New Roman" w:hAnsi="Times New Roman" w:cs="Times New Roman"/>
            <w:sz w:val="24"/>
            <w:szCs w:val="24"/>
          </w:rPr>
          <w:instrText xml:space="preserve"> PAGE   \* MERGEFORMAT </w:instrText>
        </w:r>
        <w:r w:rsidRPr="009E2FEF">
          <w:rPr>
            <w:rFonts w:ascii="Times New Roman" w:hAnsi="Times New Roman" w:cs="Times New Roman"/>
            <w:sz w:val="24"/>
            <w:szCs w:val="24"/>
          </w:rPr>
          <w:fldChar w:fldCharType="separate"/>
        </w:r>
        <w:r w:rsidR="00796F32">
          <w:rPr>
            <w:rFonts w:ascii="Times New Roman" w:hAnsi="Times New Roman" w:cs="Times New Roman"/>
            <w:noProof/>
            <w:sz w:val="24"/>
            <w:szCs w:val="24"/>
          </w:rPr>
          <w:t>6</w:t>
        </w:r>
        <w:r w:rsidRPr="009E2FEF">
          <w:rPr>
            <w:rFonts w:ascii="Times New Roman" w:hAnsi="Times New Roman" w:cs="Times New Roman"/>
            <w:noProof/>
            <w:sz w:val="24"/>
            <w:szCs w:val="24"/>
          </w:rPr>
          <w:fldChar w:fldCharType="end"/>
        </w:r>
        <w:r w:rsidR="00796F32">
          <w:rPr>
            <w:rFonts w:ascii="Times New Roman" w:hAnsi="Times New Roman" w:cs="Times New Roman"/>
            <w:noProof/>
            <w:sz w:val="24"/>
            <w:szCs w:val="24"/>
          </w:rPr>
          <w:t xml:space="preserve"> of 6</w:t>
        </w:r>
      </w:p>
    </w:sdtContent>
  </w:sdt>
  <w:p w:rsidR="0057387B" w:rsidRDefault="005738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456869219"/>
      <w:docPartObj>
        <w:docPartGallery w:val="Page Numbers (Bottom of Page)"/>
        <w:docPartUnique/>
      </w:docPartObj>
    </w:sdtPr>
    <w:sdtEndPr>
      <w:rPr>
        <w:noProof/>
      </w:rPr>
    </w:sdtEndPr>
    <w:sdtContent>
      <w:p w:rsidR="0057387B" w:rsidRPr="009E2FEF" w:rsidRDefault="0057387B" w:rsidP="009E2FEF">
        <w:pPr>
          <w:pStyle w:val="Footer"/>
          <w:rPr>
            <w:rFonts w:ascii="Times New Roman" w:hAnsi="Times New Roman" w:cs="Times New Roman"/>
            <w:sz w:val="24"/>
            <w:szCs w:val="24"/>
          </w:rPr>
        </w:pPr>
        <w:r>
          <w:rPr>
            <w:rFonts w:ascii="Times New Roman" w:hAnsi="Times New Roman" w:cs="Times New Roman"/>
            <w:sz w:val="24"/>
            <w:szCs w:val="24"/>
          </w:rPr>
          <w:t>Revision Date</w:t>
        </w:r>
        <w:r w:rsidRPr="009E2FEF">
          <w:rPr>
            <w:rFonts w:ascii="Times New Roman" w:hAnsi="Times New Roman" w:cs="Times New Roman"/>
            <w:sz w:val="24"/>
            <w:szCs w:val="24"/>
          </w:rPr>
          <w:t xml:space="preserve">:  </w:t>
        </w:r>
        <w:r w:rsidR="00C1520F">
          <w:rPr>
            <w:rFonts w:ascii="Times New Roman" w:hAnsi="Times New Roman" w:cs="Times New Roman"/>
            <w:sz w:val="24"/>
            <w:szCs w:val="24"/>
          </w:rPr>
          <w:t>02-Feb</w:t>
        </w:r>
        <w:r>
          <w:rPr>
            <w:rFonts w:ascii="Times New Roman" w:hAnsi="Times New Roman" w:cs="Times New Roman"/>
            <w:sz w:val="24"/>
            <w:szCs w:val="24"/>
          </w:rPr>
          <w:t>-</w:t>
        </w:r>
        <w:r w:rsidRPr="009E2FEF">
          <w:rPr>
            <w:rFonts w:ascii="Times New Roman" w:hAnsi="Times New Roman" w:cs="Times New Roman"/>
            <w:sz w:val="24"/>
            <w:szCs w:val="24"/>
          </w:rPr>
          <w:t>2018</w:t>
        </w:r>
        <w:r w:rsidRPr="009E2FEF">
          <w:rPr>
            <w:rFonts w:ascii="Times New Roman" w:hAnsi="Times New Roman" w:cs="Times New Roman"/>
            <w:sz w:val="24"/>
            <w:szCs w:val="24"/>
          </w:rPr>
          <w:tab/>
        </w:r>
        <w:r w:rsidRPr="009E2FEF">
          <w:rPr>
            <w:rFonts w:ascii="Times New Roman" w:hAnsi="Times New Roman" w:cs="Times New Roman"/>
            <w:sz w:val="24"/>
            <w:szCs w:val="24"/>
          </w:rPr>
          <w:tab/>
        </w:r>
        <w:r w:rsidRPr="009E2FEF">
          <w:rPr>
            <w:rFonts w:ascii="Times New Roman" w:hAnsi="Times New Roman" w:cs="Times New Roman"/>
            <w:sz w:val="24"/>
            <w:szCs w:val="24"/>
          </w:rPr>
          <w:tab/>
        </w:r>
        <w:r w:rsidRPr="009E2FEF">
          <w:rPr>
            <w:rFonts w:ascii="Times New Roman" w:hAnsi="Times New Roman" w:cs="Times New Roman"/>
            <w:sz w:val="24"/>
            <w:szCs w:val="24"/>
          </w:rPr>
          <w:tab/>
        </w:r>
        <w:r w:rsidRPr="009E2FEF">
          <w:rPr>
            <w:rFonts w:ascii="Times New Roman" w:hAnsi="Times New Roman" w:cs="Times New Roman"/>
            <w:sz w:val="24"/>
            <w:szCs w:val="24"/>
          </w:rPr>
          <w:tab/>
          <w:t xml:space="preserve">Page </w:t>
        </w:r>
        <w:r w:rsidRPr="009E2FEF">
          <w:rPr>
            <w:rFonts w:ascii="Times New Roman" w:hAnsi="Times New Roman" w:cs="Times New Roman"/>
            <w:sz w:val="24"/>
            <w:szCs w:val="24"/>
          </w:rPr>
          <w:fldChar w:fldCharType="begin"/>
        </w:r>
        <w:r w:rsidRPr="009E2FEF">
          <w:rPr>
            <w:rFonts w:ascii="Times New Roman" w:hAnsi="Times New Roman" w:cs="Times New Roman"/>
            <w:sz w:val="24"/>
            <w:szCs w:val="24"/>
          </w:rPr>
          <w:instrText xml:space="preserve"> PAGE   \* MERGEFORMAT </w:instrText>
        </w:r>
        <w:r w:rsidRPr="009E2FEF">
          <w:rPr>
            <w:rFonts w:ascii="Times New Roman" w:hAnsi="Times New Roman" w:cs="Times New Roman"/>
            <w:sz w:val="24"/>
            <w:szCs w:val="24"/>
          </w:rPr>
          <w:fldChar w:fldCharType="separate"/>
        </w:r>
        <w:r w:rsidR="00796F32">
          <w:rPr>
            <w:rFonts w:ascii="Times New Roman" w:hAnsi="Times New Roman" w:cs="Times New Roman"/>
            <w:noProof/>
            <w:sz w:val="24"/>
            <w:szCs w:val="24"/>
          </w:rPr>
          <w:t>1</w:t>
        </w:r>
        <w:r w:rsidRPr="009E2FEF">
          <w:rPr>
            <w:rFonts w:ascii="Times New Roman" w:hAnsi="Times New Roman" w:cs="Times New Roman"/>
            <w:noProof/>
            <w:sz w:val="24"/>
            <w:szCs w:val="24"/>
          </w:rPr>
          <w:fldChar w:fldCharType="end"/>
        </w:r>
        <w:r w:rsidRPr="009E2FEF">
          <w:rPr>
            <w:rFonts w:ascii="Times New Roman" w:hAnsi="Times New Roman" w:cs="Times New Roman"/>
            <w:noProof/>
            <w:sz w:val="24"/>
            <w:szCs w:val="24"/>
          </w:rPr>
          <w:t xml:space="preserve"> of 4</w:t>
        </w:r>
      </w:p>
    </w:sdtContent>
  </w:sdt>
  <w:p w:rsidR="0057387B" w:rsidRDefault="005738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4BE" w:rsidRDefault="001144BE" w:rsidP="00353620">
      <w:pPr>
        <w:spacing w:after="0" w:line="240" w:lineRule="auto"/>
      </w:pPr>
      <w:r>
        <w:separator/>
      </w:r>
    </w:p>
  </w:footnote>
  <w:footnote w:type="continuationSeparator" w:id="0">
    <w:p w:rsidR="001144BE" w:rsidRDefault="001144BE" w:rsidP="00353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7B" w:rsidRDefault="0057387B" w:rsidP="009E2FEF">
    <w:pPr>
      <w:pStyle w:val="Header"/>
      <w:jc w:val="center"/>
      <w:rPr>
        <w:rFonts w:ascii="Times New Roman" w:hAnsi="Times New Roman" w:cs="Times New Roman"/>
        <w:b/>
        <w:sz w:val="24"/>
        <w:szCs w:val="24"/>
      </w:rPr>
    </w:pPr>
    <w:r w:rsidRPr="009E2FEF">
      <w:rPr>
        <w:rFonts w:ascii="Times New Roman" w:hAnsi="Times New Roman" w:cs="Times New Roman"/>
        <w:b/>
        <w:sz w:val="24"/>
        <w:szCs w:val="24"/>
      </w:rPr>
      <w:t>Manuscript #</w:t>
    </w:r>
    <w:r>
      <w:rPr>
        <w:rFonts w:ascii="Times New Roman" w:hAnsi="Times New Roman" w:cs="Times New Roman"/>
        <w:b/>
        <w:sz w:val="24"/>
        <w:szCs w:val="24"/>
      </w:rPr>
      <w:t xml:space="preserve"> </w:t>
    </w:r>
    <w:r w:rsidRPr="009E2FEF">
      <w:rPr>
        <w:rFonts w:ascii="Times New Roman" w:hAnsi="Times New Roman" w:cs="Times New Roman"/>
        <w:b/>
        <w:sz w:val="24"/>
        <w:szCs w:val="24"/>
      </w:rPr>
      <w:t>42981</w:t>
    </w:r>
  </w:p>
  <w:p w:rsidR="0057387B" w:rsidRPr="009E2FEF" w:rsidRDefault="0057387B" w:rsidP="009E2FEF">
    <w:pPr>
      <w:pStyle w:val="Header"/>
      <w:jc w:val="center"/>
      <w:rPr>
        <w:rFonts w:ascii="Times New Roman" w:hAnsi="Times New Roman" w:cs="Times New Roman"/>
        <w:b/>
        <w:sz w:val="24"/>
        <w:szCs w:val="24"/>
      </w:rPr>
    </w:pPr>
    <w:r w:rsidRPr="009E2FEF">
      <w:rPr>
        <w:rFonts w:ascii="Times New Roman" w:hAnsi="Times New Roman" w:cs="Times New Roman"/>
        <w:b/>
        <w:sz w:val="24"/>
        <w:szCs w:val="24"/>
      </w:rPr>
      <w:t xml:space="preserve">Authors’ Responses to Reviewers’ Editorial Comments for </w:t>
    </w:r>
  </w:p>
  <w:p w:rsidR="0057387B" w:rsidRPr="009E2FEF" w:rsidRDefault="0057387B" w:rsidP="009E2FEF">
    <w:pPr>
      <w:pStyle w:val="Header"/>
      <w:spacing w:line="36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387B" w:rsidRDefault="0057387B" w:rsidP="009E2FEF">
    <w:pPr>
      <w:pStyle w:val="Header"/>
      <w:jc w:val="center"/>
      <w:rPr>
        <w:rFonts w:ascii="Times New Roman" w:hAnsi="Times New Roman" w:cs="Times New Roman"/>
        <w:b/>
        <w:sz w:val="24"/>
        <w:szCs w:val="24"/>
      </w:rPr>
    </w:pPr>
    <w:r w:rsidRPr="009E2FEF">
      <w:rPr>
        <w:rFonts w:ascii="Times New Roman" w:hAnsi="Times New Roman" w:cs="Times New Roman"/>
        <w:b/>
        <w:sz w:val="24"/>
        <w:szCs w:val="24"/>
      </w:rPr>
      <w:t>Manuscript #</w:t>
    </w:r>
    <w:r>
      <w:rPr>
        <w:rFonts w:ascii="Times New Roman" w:hAnsi="Times New Roman" w:cs="Times New Roman"/>
        <w:b/>
        <w:sz w:val="24"/>
        <w:szCs w:val="24"/>
      </w:rPr>
      <w:t xml:space="preserve"> </w:t>
    </w:r>
    <w:r w:rsidRPr="009E2FEF">
      <w:rPr>
        <w:rFonts w:ascii="Times New Roman" w:hAnsi="Times New Roman" w:cs="Times New Roman"/>
        <w:b/>
        <w:sz w:val="24"/>
        <w:szCs w:val="24"/>
      </w:rPr>
      <w:t>42981</w:t>
    </w:r>
  </w:p>
  <w:p w:rsidR="0057387B" w:rsidRPr="009E2FEF" w:rsidRDefault="0057387B" w:rsidP="009E2FEF">
    <w:pPr>
      <w:pStyle w:val="Header"/>
      <w:jc w:val="center"/>
      <w:rPr>
        <w:rFonts w:ascii="Times New Roman" w:hAnsi="Times New Roman" w:cs="Times New Roman"/>
        <w:b/>
        <w:sz w:val="24"/>
        <w:szCs w:val="24"/>
      </w:rPr>
    </w:pPr>
    <w:r w:rsidRPr="009E2FEF">
      <w:rPr>
        <w:rFonts w:ascii="Times New Roman" w:hAnsi="Times New Roman" w:cs="Times New Roman"/>
        <w:b/>
        <w:sz w:val="24"/>
        <w:szCs w:val="24"/>
      </w:rPr>
      <w:t xml:space="preserve">Authors’ Responses to Reviewers’ Editorial Comments for </w:t>
    </w:r>
  </w:p>
  <w:p w:rsidR="0057387B" w:rsidRDefault="0057387B" w:rsidP="009E2FEF">
    <w:pPr>
      <w:spacing w:after="120"/>
      <w:rPr>
        <w:rFonts w:ascii="Times New Roman" w:hAnsi="Times New Roman" w:cs="Times New Roman"/>
        <w:sz w:val="24"/>
        <w:szCs w:val="24"/>
      </w:rPr>
    </w:pPr>
  </w:p>
  <w:p w:rsidR="0078407F" w:rsidRDefault="0078407F" w:rsidP="0078407F">
    <w:pPr>
      <w:shd w:val="clear" w:color="auto" w:fill="FFFFFF"/>
      <w:spacing w:after="0" w:line="360" w:lineRule="auto"/>
      <w:rPr>
        <w:rFonts w:ascii="Times New Roman" w:hAnsi="Times New Roman" w:cs="Times New Roman"/>
        <w:sz w:val="24"/>
        <w:szCs w:val="24"/>
      </w:rPr>
    </w:pPr>
    <w:r>
      <w:rPr>
        <w:rFonts w:ascii="Times New Roman" w:hAnsi="Times New Roman" w:cs="Times New Roman"/>
        <w:sz w:val="24"/>
        <w:szCs w:val="24"/>
      </w:rPr>
      <w:t xml:space="preserve">Revised Paper Title: </w:t>
    </w:r>
    <w:r w:rsidR="006716DF" w:rsidRPr="006716DF">
      <w:rPr>
        <w:rFonts w:ascii="Times New Roman" w:hAnsi="Times New Roman" w:cs="Times New Roman"/>
        <w:sz w:val="24"/>
        <w:szCs w:val="24"/>
      </w:rPr>
      <w:t xml:space="preserve">Self-Care and the CanMEDS </w:t>
    </w:r>
    <w:r w:rsidR="006716DF" w:rsidRPr="006716DF">
      <w:rPr>
        <w:rFonts w:ascii="Times New Roman" w:hAnsi="Times New Roman" w:cs="Times New Roman"/>
        <w:sz w:val="24"/>
        <w:szCs w:val="24"/>
        <w:shd w:val="clear" w:color="auto" w:fill="FFFFFF"/>
      </w:rPr>
      <w:t xml:space="preserve">Professional Competency </w:t>
    </w:r>
    <w:r w:rsidR="006716DF" w:rsidRPr="006716DF">
      <w:rPr>
        <w:rFonts w:ascii="Times New Roman" w:hAnsi="Times New Roman" w:cs="Times New Roman"/>
        <w:sz w:val="24"/>
        <w:szCs w:val="24"/>
      </w:rPr>
      <w:t>Framework: Duoethnography as a Dialogic and Collaborative Form of Curriculum Inquiry for R</w:t>
    </w:r>
    <w:r w:rsidR="006716DF" w:rsidRPr="006716DF">
      <w:rPr>
        <w:rFonts w:ascii="Times New Roman" w:hAnsi="Times New Roman" w:cs="Times New Roman"/>
        <w:bCs/>
        <w:color w:val="000000"/>
        <w:sz w:val="24"/>
        <w:szCs w:val="24"/>
      </w:rPr>
      <w:t>esident Professionalism and Self-Care Education</w:t>
    </w:r>
    <w:r w:rsidRPr="009E2FEF">
      <w:rPr>
        <w:rFonts w:ascii="Times New Roman" w:hAnsi="Times New Roman" w:cs="Times New Roman"/>
        <w:sz w:val="24"/>
        <w:szCs w:val="24"/>
      </w:rPr>
      <w:t xml:space="preserve"> </w:t>
    </w:r>
  </w:p>
  <w:p w:rsidR="0057387B" w:rsidRPr="0078407F" w:rsidRDefault="0057387B" w:rsidP="0078407F">
    <w:pPr>
      <w:shd w:val="clear" w:color="auto" w:fill="FFFFFF"/>
      <w:spacing w:after="0" w:line="360" w:lineRule="auto"/>
      <w:rPr>
        <w:rFonts w:ascii="Times New Roman" w:hAnsi="Times New Roman" w:cs="Times New Roman"/>
        <w:b/>
        <w:sz w:val="24"/>
        <w:szCs w:val="24"/>
      </w:rPr>
    </w:pPr>
    <w:r w:rsidRPr="009E2FEF">
      <w:rPr>
        <w:rFonts w:ascii="Times New Roman" w:hAnsi="Times New Roman" w:cs="Times New Roman"/>
        <w:sz w:val="24"/>
        <w:szCs w:val="24"/>
      </w:rPr>
      <w:t xml:space="preserve">Revised Author List:  Susan </w:t>
    </w:r>
    <w:r w:rsidR="0078407F">
      <w:rPr>
        <w:rFonts w:ascii="Times New Roman" w:hAnsi="Times New Roman" w:cs="Times New Roman"/>
        <w:sz w:val="24"/>
        <w:szCs w:val="24"/>
      </w:rPr>
      <w:t>Docherty-Skippen, PhD(c),</w:t>
    </w:r>
    <w:r w:rsidRPr="009E2FEF">
      <w:rPr>
        <w:rFonts w:ascii="Times New Roman" w:hAnsi="Times New Roman" w:cs="Times New Roman"/>
        <w:sz w:val="24"/>
        <w:szCs w:val="24"/>
      </w:rPr>
      <w:t xml:space="preserve"> Karen Beattie, PhD, &amp; Mark Matsos, MD, FRCPC</w:t>
    </w:r>
  </w:p>
  <w:p w:rsidR="0057387B" w:rsidRDefault="005738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F11E1"/>
    <w:multiLevelType w:val="hybridMultilevel"/>
    <w:tmpl w:val="256E38BE"/>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14AE1B24"/>
    <w:multiLevelType w:val="hybridMultilevel"/>
    <w:tmpl w:val="7174FCA4"/>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61BC27D3"/>
    <w:multiLevelType w:val="hybridMultilevel"/>
    <w:tmpl w:val="1928594E"/>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63C54D89"/>
    <w:multiLevelType w:val="hybridMultilevel"/>
    <w:tmpl w:val="A64882E2"/>
    <w:lvl w:ilvl="0" w:tplc="1009000D">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4A9"/>
    <w:rsid w:val="00064C03"/>
    <w:rsid w:val="000774A9"/>
    <w:rsid w:val="001144BE"/>
    <w:rsid w:val="00123503"/>
    <w:rsid w:val="001D67EC"/>
    <w:rsid w:val="00282E36"/>
    <w:rsid w:val="002A01AF"/>
    <w:rsid w:val="002A0808"/>
    <w:rsid w:val="002C7F7C"/>
    <w:rsid w:val="00303E94"/>
    <w:rsid w:val="00353620"/>
    <w:rsid w:val="003B6142"/>
    <w:rsid w:val="003E611B"/>
    <w:rsid w:val="004B7A42"/>
    <w:rsid w:val="0057387B"/>
    <w:rsid w:val="00576C0D"/>
    <w:rsid w:val="005D016C"/>
    <w:rsid w:val="00622F80"/>
    <w:rsid w:val="006716DF"/>
    <w:rsid w:val="006C096B"/>
    <w:rsid w:val="006E0F49"/>
    <w:rsid w:val="007157AB"/>
    <w:rsid w:val="0078407F"/>
    <w:rsid w:val="00796F32"/>
    <w:rsid w:val="00815073"/>
    <w:rsid w:val="00831236"/>
    <w:rsid w:val="00905AB9"/>
    <w:rsid w:val="0092639A"/>
    <w:rsid w:val="00964F65"/>
    <w:rsid w:val="00990D33"/>
    <w:rsid w:val="009C31C7"/>
    <w:rsid w:val="009E2FEF"/>
    <w:rsid w:val="00AE18D1"/>
    <w:rsid w:val="00B03B67"/>
    <w:rsid w:val="00B35D19"/>
    <w:rsid w:val="00B953BD"/>
    <w:rsid w:val="00C1520F"/>
    <w:rsid w:val="00C53005"/>
    <w:rsid w:val="00CA27C1"/>
    <w:rsid w:val="00CF620D"/>
    <w:rsid w:val="00D451C8"/>
    <w:rsid w:val="00D61AB4"/>
    <w:rsid w:val="00D95D14"/>
    <w:rsid w:val="00E67FF0"/>
    <w:rsid w:val="00EE4047"/>
    <w:rsid w:val="00F65768"/>
    <w:rsid w:val="00F84A2B"/>
    <w:rsid w:val="00FD47FC"/>
    <w:rsid w:val="00FF08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7BEE4"/>
  <w15:chartTrackingRefBased/>
  <w15:docId w15:val="{25FDEF11-3FAB-4AB3-B008-CC67EDB5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3503"/>
    <w:pPr>
      <w:ind w:left="720"/>
      <w:contextualSpacing/>
    </w:pPr>
  </w:style>
  <w:style w:type="character" w:styleId="CommentReference">
    <w:name w:val="annotation reference"/>
    <w:basedOn w:val="DefaultParagraphFont"/>
    <w:uiPriority w:val="99"/>
    <w:rsid w:val="00C53005"/>
    <w:rPr>
      <w:rFonts w:cs="Times New Roman"/>
      <w:sz w:val="16"/>
    </w:rPr>
  </w:style>
  <w:style w:type="paragraph" w:styleId="CommentText">
    <w:name w:val="annotation text"/>
    <w:basedOn w:val="Normal"/>
    <w:link w:val="CommentTextChar"/>
    <w:uiPriority w:val="99"/>
    <w:rsid w:val="00C53005"/>
    <w:pPr>
      <w:spacing w:after="200" w:line="276"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C53005"/>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C53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005"/>
    <w:rPr>
      <w:rFonts w:ascii="Segoe UI" w:hAnsi="Segoe UI" w:cs="Segoe UI"/>
      <w:sz w:val="18"/>
      <w:szCs w:val="18"/>
    </w:rPr>
  </w:style>
  <w:style w:type="paragraph" w:styleId="Header">
    <w:name w:val="header"/>
    <w:basedOn w:val="Normal"/>
    <w:link w:val="HeaderChar"/>
    <w:uiPriority w:val="99"/>
    <w:unhideWhenUsed/>
    <w:rsid w:val="003536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620"/>
  </w:style>
  <w:style w:type="paragraph" w:styleId="Footer">
    <w:name w:val="footer"/>
    <w:basedOn w:val="Normal"/>
    <w:link w:val="FooterChar"/>
    <w:uiPriority w:val="99"/>
    <w:unhideWhenUsed/>
    <w:rsid w:val="003536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620"/>
  </w:style>
  <w:style w:type="paragraph" w:styleId="CommentSubject">
    <w:name w:val="annotation subject"/>
    <w:basedOn w:val="CommentText"/>
    <w:next w:val="CommentText"/>
    <w:link w:val="CommentSubjectChar"/>
    <w:uiPriority w:val="99"/>
    <w:semiHidden/>
    <w:unhideWhenUsed/>
    <w:rsid w:val="006716DF"/>
    <w:pPr>
      <w:spacing w:after="160" w:line="240" w:lineRule="auto"/>
    </w:pPr>
    <w:rPr>
      <w:rFonts w:asciiTheme="minorHAnsi" w:eastAsiaTheme="minorHAnsi" w:hAnsiTheme="minorHAnsi" w:cstheme="minorBidi"/>
      <w:b/>
      <w:bCs/>
      <w:lang w:val="en-CA"/>
    </w:rPr>
  </w:style>
  <w:style w:type="character" w:customStyle="1" w:styleId="CommentSubjectChar">
    <w:name w:val="Comment Subject Char"/>
    <w:basedOn w:val="CommentTextChar"/>
    <w:link w:val="CommentSubject"/>
    <w:uiPriority w:val="99"/>
    <w:semiHidden/>
    <w:rsid w:val="006716DF"/>
    <w:rPr>
      <w:rFonts w:ascii="Calibri" w:eastAsia="Times New Roman" w:hAnsi="Calibri" w:cs="Times New Roman"/>
      <w:b/>
      <w:bCs/>
      <w:sz w:val="20"/>
      <w:szCs w:val="20"/>
      <w:lang w:val="en-US"/>
    </w:rPr>
  </w:style>
  <w:style w:type="paragraph" w:customStyle="1" w:styleId="Default">
    <w:name w:val="Default"/>
    <w:rsid w:val="00FD47FC"/>
    <w:pPr>
      <w:autoSpaceDE w:val="0"/>
      <w:autoSpaceDN w:val="0"/>
      <w:adjustRightInd w:val="0"/>
      <w:spacing w:after="0" w:line="240" w:lineRule="auto"/>
    </w:pPr>
    <w:rPr>
      <w:rFonts w:ascii="Courier Std" w:hAnsi="Courier Std" w:cs="Courier St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Susan</cp:lastModifiedBy>
  <cp:revision>2</cp:revision>
  <dcterms:created xsi:type="dcterms:W3CDTF">2018-02-03T22:13:00Z</dcterms:created>
  <dcterms:modified xsi:type="dcterms:W3CDTF">2018-02-03T22:13:00Z</dcterms:modified>
</cp:coreProperties>
</file>