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E7115" w14:textId="77777777" w:rsidR="00067289" w:rsidRDefault="00067289" w:rsidP="00067289">
      <w:pPr>
        <w:tabs>
          <w:tab w:val="left" w:pos="9356"/>
        </w:tabs>
        <w:autoSpaceDE w:val="0"/>
        <w:autoSpaceDN w:val="0"/>
        <w:adjustRightInd w:val="0"/>
        <w:spacing w:after="0" w:line="480" w:lineRule="auto"/>
        <w:jc w:val="center"/>
        <w:rPr>
          <w:rFonts w:ascii="Times New Roman" w:hAnsi="Times New Roman" w:cs="Times New Roman"/>
          <w:sz w:val="24"/>
          <w:szCs w:val="24"/>
        </w:rPr>
      </w:pPr>
      <w:bookmarkStart w:id="0" w:name="_Hlk490006864"/>
    </w:p>
    <w:p w14:paraId="3E047EA6" w14:textId="11FBCEEF" w:rsidR="00041CC9" w:rsidRPr="00AA5097" w:rsidRDefault="00331E7C" w:rsidP="00067289">
      <w:pPr>
        <w:tabs>
          <w:tab w:val="left" w:pos="9356"/>
        </w:tabs>
        <w:autoSpaceDE w:val="0"/>
        <w:autoSpaceDN w:val="0"/>
        <w:adjustRightInd w:val="0"/>
        <w:spacing w:after="0" w:line="480" w:lineRule="auto"/>
        <w:jc w:val="center"/>
        <w:rPr>
          <w:rFonts w:ascii="Times New Roman" w:hAnsi="Times New Roman" w:cs="Times New Roman"/>
          <w:sz w:val="24"/>
          <w:szCs w:val="24"/>
        </w:rPr>
      </w:pPr>
      <w:r w:rsidRPr="00AA5097">
        <w:rPr>
          <w:rFonts w:ascii="Times New Roman" w:hAnsi="Times New Roman" w:cs="Times New Roman"/>
          <w:sz w:val="24"/>
          <w:szCs w:val="24"/>
        </w:rPr>
        <w:t>An Original Manuscript</w:t>
      </w:r>
      <w:r w:rsidR="00041CC9" w:rsidRPr="00AA5097">
        <w:rPr>
          <w:rFonts w:ascii="Times New Roman" w:hAnsi="Times New Roman" w:cs="Times New Roman"/>
          <w:sz w:val="24"/>
          <w:szCs w:val="24"/>
        </w:rPr>
        <w:t xml:space="preserve"> Submitted for Publication to the </w:t>
      </w:r>
    </w:p>
    <w:p w14:paraId="4D7B89F5" w14:textId="46610A4E" w:rsidR="00041CC9" w:rsidRPr="00AA5097" w:rsidRDefault="00041CC9" w:rsidP="00AA5097">
      <w:pPr>
        <w:tabs>
          <w:tab w:val="left" w:pos="9356"/>
        </w:tabs>
        <w:autoSpaceDE w:val="0"/>
        <w:autoSpaceDN w:val="0"/>
        <w:adjustRightInd w:val="0"/>
        <w:spacing w:after="0" w:line="480" w:lineRule="auto"/>
        <w:jc w:val="center"/>
        <w:rPr>
          <w:rFonts w:ascii="Times New Roman" w:hAnsi="Times New Roman" w:cs="Times New Roman"/>
          <w:sz w:val="24"/>
          <w:szCs w:val="24"/>
        </w:rPr>
      </w:pPr>
      <w:r w:rsidRPr="00AA5097">
        <w:rPr>
          <w:rFonts w:ascii="Times New Roman" w:hAnsi="Times New Roman" w:cs="Times New Roman"/>
          <w:sz w:val="24"/>
          <w:szCs w:val="24"/>
        </w:rPr>
        <w:t>Canadian Medical Education Journal (CMEJ)</w:t>
      </w:r>
    </w:p>
    <w:p w14:paraId="17686C2D" w14:textId="0EB11BF9" w:rsidR="00041CC9" w:rsidRDefault="00041CC9" w:rsidP="00AA5097">
      <w:pPr>
        <w:tabs>
          <w:tab w:val="left" w:pos="9356"/>
        </w:tabs>
        <w:autoSpaceDE w:val="0"/>
        <w:autoSpaceDN w:val="0"/>
        <w:adjustRightInd w:val="0"/>
        <w:spacing w:after="0" w:line="480" w:lineRule="auto"/>
        <w:jc w:val="center"/>
        <w:rPr>
          <w:rFonts w:ascii="Times New Roman" w:hAnsi="Times New Roman" w:cs="Times New Roman"/>
          <w:b/>
          <w:sz w:val="24"/>
          <w:szCs w:val="24"/>
        </w:rPr>
      </w:pPr>
    </w:p>
    <w:p w14:paraId="3B8ADCAD" w14:textId="77777777" w:rsidR="00067289" w:rsidRPr="00AA5097" w:rsidRDefault="00067289" w:rsidP="00AA5097">
      <w:pPr>
        <w:tabs>
          <w:tab w:val="left" w:pos="9356"/>
        </w:tabs>
        <w:autoSpaceDE w:val="0"/>
        <w:autoSpaceDN w:val="0"/>
        <w:adjustRightInd w:val="0"/>
        <w:spacing w:after="0" w:line="480" w:lineRule="auto"/>
        <w:jc w:val="center"/>
        <w:rPr>
          <w:rFonts w:ascii="Times New Roman" w:hAnsi="Times New Roman" w:cs="Times New Roman"/>
          <w:b/>
          <w:sz w:val="24"/>
          <w:szCs w:val="24"/>
        </w:rPr>
      </w:pPr>
    </w:p>
    <w:p w14:paraId="450DCC80" w14:textId="436C4A6B" w:rsidR="008E3FB6" w:rsidRDefault="007B10A3" w:rsidP="008E3FB6">
      <w:pPr>
        <w:shd w:val="clear" w:color="auto" w:fill="FFFFFF"/>
        <w:spacing w:after="0" w:line="480" w:lineRule="auto"/>
        <w:jc w:val="center"/>
        <w:rPr>
          <w:rFonts w:ascii="Times New Roman" w:hAnsi="Times New Roman" w:cs="Times New Roman"/>
          <w:sz w:val="24"/>
          <w:szCs w:val="24"/>
        </w:rPr>
      </w:pPr>
      <w:r w:rsidRPr="00AA5097">
        <w:rPr>
          <w:rFonts w:ascii="Times New Roman" w:hAnsi="Times New Roman" w:cs="Times New Roman"/>
          <w:b/>
          <w:sz w:val="24"/>
          <w:szCs w:val="24"/>
        </w:rPr>
        <w:t xml:space="preserve">Self-Care </w:t>
      </w:r>
      <w:r w:rsidR="0061767A">
        <w:rPr>
          <w:rFonts w:ascii="Times New Roman" w:hAnsi="Times New Roman" w:cs="Times New Roman"/>
          <w:b/>
          <w:sz w:val="24"/>
          <w:szCs w:val="24"/>
        </w:rPr>
        <w:t>a</w:t>
      </w:r>
      <w:r w:rsidRPr="00AA5097">
        <w:rPr>
          <w:rFonts w:ascii="Times New Roman" w:hAnsi="Times New Roman" w:cs="Times New Roman"/>
          <w:b/>
          <w:sz w:val="24"/>
          <w:szCs w:val="24"/>
        </w:rPr>
        <w:t xml:space="preserve">nd the CanMEDS </w:t>
      </w:r>
      <w:r w:rsidRPr="00AA5097">
        <w:rPr>
          <w:rFonts w:ascii="Times New Roman" w:hAnsi="Times New Roman" w:cs="Times New Roman"/>
          <w:b/>
          <w:sz w:val="24"/>
          <w:szCs w:val="24"/>
          <w:shd w:val="clear" w:color="auto" w:fill="FFFFFF"/>
        </w:rPr>
        <w:t xml:space="preserve">Professional Competency </w:t>
      </w:r>
      <w:r w:rsidRPr="00AA5097">
        <w:rPr>
          <w:rFonts w:ascii="Times New Roman" w:hAnsi="Times New Roman" w:cs="Times New Roman"/>
          <w:b/>
          <w:sz w:val="24"/>
          <w:szCs w:val="24"/>
        </w:rPr>
        <w:t xml:space="preserve">Framework: </w:t>
      </w:r>
      <w:r w:rsidR="00830429" w:rsidRPr="00AA1FD8">
        <w:rPr>
          <w:rFonts w:ascii="Times New Roman" w:hAnsi="Times New Roman" w:cs="Times New Roman"/>
          <w:b/>
          <w:sz w:val="24"/>
          <w:szCs w:val="24"/>
        </w:rPr>
        <w:t>Duoethnography as a</w:t>
      </w:r>
      <w:r w:rsidR="008E3FB6">
        <w:rPr>
          <w:rFonts w:ascii="Times New Roman" w:hAnsi="Times New Roman" w:cs="Times New Roman"/>
          <w:b/>
          <w:sz w:val="24"/>
          <w:szCs w:val="24"/>
        </w:rPr>
        <w:t xml:space="preserve"> Dialogic and Collaborative Form of Curriculum Inquiry for </w:t>
      </w:r>
      <w:r w:rsidR="008E3FB6" w:rsidRPr="008E3FB6">
        <w:rPr>
          <w:rFonts w:ascii="Times New Roman" w:hAnsi="Times New Roman" w:cs="Times New Roman"/>
          <w:b/>
          <w:sz w:val="24"/>
          <w:szCs w:val="24"/>
        </w:rPr>
        <w:t>R</w:t>
      </w:r>
      <w:r w:rsidR="008E3FB6" w:rsidRPr="008E3FB6">
        <w:rPr>
          <w:rFonts w:ascii="Times New Roman" w:hAnsi="Times New Roman" w:cs="Times New Roman"/>
          <w:b/>
          <w:bCs/>
          <w:color w:val="000000"/>
          <w:sz w:val="24"/>
          <w:szCs w:val="24"/>
        </w:rPr>
        <w:t>esident Professionalism and Self-Care Education</w:t>
      </w:r>
      <w:r w:rsidR="008E3FB6" w:rsidRPr="008E3FB6">
        <w:rPr>
          <w:rFonts w:ascii="Times New Roman" w:hAnsi="Times New Roman" w:cs="Times New Roman"/>
          <w:b/>
          <w:sz w:val="24"/>
          <w:szCs w:val="24"/>
        </w:rPr>
        <w:t xml:space="preserve"> </w:t>
      </w:r>
    </w:p>
    <w:p w14:paraId="4BE42897" w14:textId="189FC9CF" w:rsidR="00484F79" w:rsidRPr="00AA5097" w:rsidRDefault="00484F79" w:rsidP="008E3FB6">
      <w:pPr>
        <w:shd w:val="clear" w:color="auto" w:fill="FFFFFF"/>
        <w:spacing w:after="0" w:line="480" w:lineRule="auto"/>
        <w:jc w:val="center"/>
        <w:rPr>
          <w:rFonts w:ascii="Times New Roman" w:hAnsi="Times New Roman" w:cs="Times New Roman"/>
          <w:sz w:val="24"/>
          <w:szCs w:val="24"/>
        </w:rPr>
      </w:pPr>
      <w:r w:rsidRPr="00AA5097">
        <w:rPr>
          <w:rFonts w:ascii="Times New Roman" w:hAnsi="Times New Roman" w:cs="Times New Roman"/>
          <w:sz w:val="24"/>
          <w:szCs w:val="24"/>
        </w:rPr>
        <w:t>by</w:t>
      </w:r>
    </w:p>
    <w:p w14:paraId="0AF5FAFB" w14:textId="28C1A8A7" w:rsidR="00484F79" w:rsidRPr="00AA5097" w:rsidRDefault="00484F79" w:rsidP="00AA5097">
      <w:pPr>
        <w:tabs>
          <w:tab w:val="left" w:pos="9356"/>
        </w:tabs>
        <w:spacing w:after="0" w:line="480" w:lineRule="auto"/>
        <w:jc w:val="center"/>
        <w:rPr>
          <w:rFonts w:ascii="Times New Roman" w:hAnsi="Times New Roman" w:cs="Times New Roman"/>
          <w:sz w:val="24"/>
          <w:szCs w:val="24"/>
        </w:rPr>
      </w:pPr>
      <w:r w:rsidRPr="00AA5097">
        <w:rPr>
          <w:rFonts w:ascii="Times New Roman" w:hAnsi="Times New Roman" w:cs="Times New Roman"/>
          <w:sz w:val="24"/>
          <w:szCs w:val="24"/>
        </w:rPr>
        <w:t>Susan Maureen Docherty-Skippen</w:t>
      </w:r>
      <w:r w:rsidRPr="00AA5097">
        <w:rPr>
          <w:rFonts w:ascii="Times New Roman" w:hAnsi="Times New Roman" w:cs="Times New Roman"/>
          <w:sz w:val="24"/>
          <w:szCs w:val="24"/>
          <w:vertAlign w:val="superscript"/>
        </w:rPr>
        <w:t>1</w:t>
      </w:r>
      <w:r w:rsidRPr="00AA5097">
        <w:rPr>
          <w:rFonts w:ascii="Times New Roman" w:hAnsi="Times New Roman" w:cs="Times New Roman"/>
          <w:sz w:val="24"/>
          <w:szCs w:val="24"/>
        </w:rPr>
        <w:t>, PhD(c)</w:t>
      </w:r>
    </w:p>
    <w:p w14:paraId="3303ACDA" w14:textId="77777777" w:rsidR="00CF601D" w:rsidRPr="00AA5097" w:rsidRDefault="00CF601D" w:rsidP="00AA5097">
      <w:pPr>
        <w:tabs>
          <w:tab w:val="left" w:pos="9356"/>
        </w:tabs>
        <w:spacing w:after="0" w:line="480" w:lineRule="auto"/>
        <w:jc w:val="center"/>
        <w:rPr>
          <w:rFonts w:ascii="Times New Roman" w:hAnsi="Times New Roman" w:cs="Times New Roman"/>
          <w:sz w:val="24"/>
          <w:szCs w:val="24"/>
        </w:rPr>
      </w:pPr>
      <w:r w:rsidRPr="00AA5097">
        <w:rPr>
          <w:rFonts w:ascii="Times New Roman" w:hAnsi="Times New Roman" w:cs="Times New Roman"/>
          <w:sz w:val="24"/>
          <w:szCs w:val="24"/>
        </w:rPr>
        <w:t>Karen Beattie</w:t>
      </w:r>
      <w:r w:rsidRPr="00AA5097">
        <w:rPr>
          <w:rFonts w:ascii="Times New Roman" w:hAnsi="Times New Roman" w:cs="Times New Roman"/>
          <w:sz w:val="24"/>
          <w:szCs w:val="24"/>
          <w:vertAlign w:val="superscript"/>
        </w:rPr>
        <w:t>2</w:t>
      </w:r>
      <w:r w:rsidRPr="00AA5097">
        <w:rPr>
          <w:rFonts w:ascii="Times New Roman" w:hAnsi="Times New Roman" w:cs="Times New Roman"/>
          <w:sz w:val="24"/>
          <w:szCs w:val="24"/>
        </w:rPr>
        <w:t>, PhD</w:t>
      </w:r>
    </w:p>
    <w:p w14:paraId="03325713" w14:textId="77777777" w:rsidR="00CF601D" w:rsidRPr="00AA5097" w:rsidRDefault="00CF601D" w:rsidP="00AA5097">
      <w:pPr>
        <w:tabs>
          <w:tab w:val="left" w:pos="9356"/>
        </w:tabs>
        <w:spacing w:after="0" w:line="480" w:lineRule="auto"/>
        <w:jc w:val="center"/>
        <w:rPr>
          <w:rFonts w:ascii="Times New Roman" w:hAnsi="Times New Roman" w:cs="Times New Roman"/>
          <w:sz w:val="24"/>
          <w:szCs w:val="24"/>
        </w:rPr>
      </w:pPr>
    </w:p>
    <w:p w14:paraId="7C181430" w14:textId="77777777" w:rsidR="00484F79" w:rsidRPr="00AA5097" w:rsidRDefault="00484F79" w:rsidP="00AA5097">
      <w:pPr>
        <w:tabs>
          <w:tab w:val="left" w:pos="142"/>
        </w:tabs>
        <w:autoSpaceDE w:val="0"/>
        <w:autoSpaceDN w:val="0"/>
        <w:adjustRightInd w:val="0"/>
        <w:spacing w:after="0" w:line="480" w:lineRule="auto"/>
        <w:ind w:left="142" w:hanging="142"/>
        <w:rPr>
          <w:rFonts w:ascii="Times New Roman" w:hAnsi="Times New Roman" w:cs="Times New Roman"/>
          <w:sz w:val="24"/>
          <w:szCs w:val="24"/>
          <w:vertAlign w:val="superscript"/>
        </w:rPr>
      </w:pPr>
    </w:p>
    <w:p w14:paraId="42CB7903" w14:textId="77777777" w:rsidR="00484F79" w:rsidRPr="00AA5097" w:rsidRDefault="00484F79" w:rsidP="00AA5097">
      <w:pPr>
        <w:tabs>
          <w:tab w:val="left" w:pos="142"/>
        </w:tabs>
        <w:autoSpaceDE w:val="0"/>
        <w:autoSpaceDN w:val="0"/>
        <w:adjustRightInd w:val="0"/>
        <w:spacing w:after="0" w:line="480" w:lineRule="auto"/>
        <w:ind w:left="142" w:hanging="142"/>
        <w:rPr>
          <w:rFonts w:ascii="Times New Roman" w:hAnsi="Times New Roman" w:cs="Times New Roman"/>
          <w:sz w:val="24"/>
          <w:szCs w:val="24"/>
        </w:rPr>
      </w:pPr>
      <w:r w:rsidRPr="00AA5097">
        <w:rPr>
          <w:rFonts w:ascii="Times New Roman" w:hAnsi="Times New Roman" w:cs="Times New Roman"/>
          <w:sz w:val="24"/>
          <w:szCs w:val="24"/>
          <w:vertAlign w:val="superscript"/>
        </w:rPr>
        <w:t xml:space="preserve">1 </w:t>
      </w:r>
      <w:r w:rsidRPr="00AA5097">
        <w:rPr>
          <w:rFonts w:ascii="Times New Roman" w:hAnsi="Times New Roman" w:cs="Times New Roman"/>
          <w:sz w:val="24"/>
          <w:szCs w:val="24"/>
        </w:rPr>
        <w:t>Faculty of Education, Brock University, St. Catharines, ON, Canada</w:t>
      </w:r>
    </w:p>
    <w:p w14:paraId="12EE406F" w14:textId="77777777" w:rsidR="00484F79" w:rsidRPr="00AA5097" w:rsidRDefault="00484F79" w:rsidP="00AA5097">
      <w:pPr>
        <w:autoSpaceDE w:val="0"/>
        <w:autoSpaceDN w:val="0"/>
        <w:adjustRightInd w:val="0"/>
        <w:spacing w:after="0" w:line="480" w:lineRule="auto"/>
        <w:ind w:left="142" w:hanging="142"/>
        <w:rPr>
          <w:rFonts w:ascii="Times New Roman" w:hAnsi="Times New Roman" w:cs="Times New Roman"/>
          <w:sz w:val="24"/>
          <w:szCs w:val="24"/>
        </w:rPr>
      </w:pPr>
      <w:r w:rsidRPr="00AA5097">
        <w:rPr>
          <w:rFonts w:ascii="Times New Roman" w:hAnsi="Times New Roman" w:cs="Times New Roman"/>
          <w:sz w:val="24"/>
          <w:szCs w:val="24"/>
          <w:vertAlign w:val="superscript"/>
        </w:rPr>
        <w:t xml:space="preserve">2 </w:t>
      </w:r>
      <w:r w:rsidRPr="00AA5097">
        <w:rPr>
          <w:rFonts w:ascii="Times New Roman" w:hAnsi="Times New Roman" w:cs="Times New Roman"/>
          <w:sz w:val="24"/>
          <w:szCs w:val="24"/>
        </w:rPr>
        <w:t>Department of Medicine, McMaster University, Hamilton, ON, Canada</w:t>
      </w:r>
    </w:p>
    <w:p w14:paraId="52A4C0ED" w14:textId="1A9A75D3" w:rsidR="00484F79" w:rsidRDefault="00484F79" w:rsidP="00AA5097">
      <w:pPr>
        <w:autoSpaceDE w:val="0"/>
        <w:autoSpaceDN w:val="0"/>
        <w:adjustRightInd w:val="0"/>
        <w:spacing w:after="0" w:line="480" w:lineRule="auto"/>
        <w:rPr>
          <w:rFonts w:ascii="Times New Roman" w:hAnsi="Times New Roman" w:cs="Times New Roman"/>
          <w:sz w:val="24"/>
          <w:szCs w:val="24"/>
          <w:u w:val="single"/>
        </w:rPr>
      </w:pPr>
    </w:p>
    <w:p w14:paraId="158A3132" w14:textId="77777777" w:rsidR="00484F79" w:rsidRPr="00AA5097" w:rsidRDefault="00484F79" w:rsidP="00AA5097">
      <w:pPr>
        <w:autoSpaceDE w:val="0"/>
        <w:autoSpaceDN w:val="0"/>
        <w:adjustRightInd w:val="0"/>
        <w:spacing w:after="0" w:line="360" w:lineRule="auto"/>
        <w:rPr>
          <w:rFonts w:ascii="Times New Roman" w:hAnsi="Times New Roman" w:cs="Times New Roman"/>
          <w:sz w:val="24"/>
          <w:szCs w:val="24"/>
          <w:u w:val="single"/>
        </w:rPr>
      </w:pPr>
      <w:r w:rsidRPr="00AA5097">
        <w:rPr>
          <w:rFonts w:ascii="Times New Roman" w:hAnsi="Times New Roman" w:cs="Times New Roman"/>
          <w:sz w:val="24"/>
          <w:szCs w:val="24"/>
          <w:u w:val="single"/>
        </w:rPr>
        <w:t>First Author Correspondence:</w:t>
      </w:r>
    </w:p>
    <w:p w14:paraId="718E109F" w14:textId="77777777" w:rsidR="00484F79" w:rsidRPr="00AA5097" w:rsidRDefault="00484F79" w:rsidP="00AA5097">
      <w:pPr>
        <w:tabs>
          <w:tab w:val="left" w:pos="9356"/>
        </w:tabs>
        <w:spacing w:after="0" w:line="360" w:lineRule="auto"/>
        <w:rPr>
          <w:rFonts w:ascii="Times New Roman" w:hAnsi="Times New Roman" w:cs="Times New Roman"/>
          <w:sz w:val="24"/>
          <w:szCs w:val="24"/>
        </w:rPr>
      </w:pPr>
      <w:r w:rsidRPr="00AA5097">
        <w:rPr>
          <w:rFonts w:ascii="Times New Roman" w:hAnsi="Times New Roman" w:cs="Times New Roman"/>
          <w:sz w:val="24"/>
          <w:szCs w:val="24"/>
        </w:rPr>
        <w:t>Susan Maureen Docherty-Skippen, PhD(c)</w:t>
      </w:r>
    </w:p>
    <w:p w14:paraId="72208C36" w14:textId="77777777" w:rsidR="00484F79" w:rsidRPr="00AA5097" w:rsidRDefault="00484F79" w:rsidP="00AA5097">
      <w:pPr>
        <w:tabs>
          <w:tab w:val="left" w:pos="9356"/>
        </w:tabs>
        <w:spacing w:after="0" w:line="360" w:lineRule="auto"/>
        <w:rPr>
          <w:rFonts w:ascii="Times New Roman" w:hAnsi="Times New Roman" w:cs="Times New Roman"/>
          <w:sz w:val="24"/>
          <w:szCs w:val="24"/>
        </w:rPr>
      </w:pPr>
      <w:r w:rsidRPr="00AA5097">
        <w:rPr>
          <w:rFonts w:ascii="Times New Roman" w:hAnsi="Times New Roman" w:cs="Times New Roman"/>
          <w:sz w:val="24"/>
          <w:szCs w:val="24"/>
          <w:shd w:val="clear" w:color="auto" w:fill="FFFFFF"/>
        </w:rPr>
        <w:t>Faculty of Education, 1812 Sir Isaac Brock Way, St. Catharines, ON, L2S 3A1, Canada</w:t>
      </w:r>
    </w:p>
    <w:p w14:paraId="65AFD58C" w14:textId="717E7902" w:rsidR="00484F79" w:rsidRPr="00AA5097" w:rsidRDefault="00484F79" w:rsidP="00AA5097">
      <w:pPr>
        <w:tabs>
          <w:tab w:val="left" w:pos="9356"/>
        </w:tabs>
        <w:spacing w:after="0" w:line="360" w:lineRule="auto"/>
        <w:contextualSpacing/>
        <w:rPr>
          <w:rFonts w:ascii="Times New Roman" w:hAnsi="Times New Roman" w:cs="Times New Roman"/>
          <w:sz w:val="24"/>
          <w:szCs w:val="24"/>
        </w:rPr>
      </w:pPr>
      <w:r w:rsidRPr="00AA5097">
        <w:rPr>
          <w:rFonts w:ascii="Times New Roman" w:hAnsi="Times New Roman" w:cs="Times New Roman"/>
          <w:sz w:val="24"/>
          <w:szCs w:val="24"/>
        </w:rPr>
        <w:t>E</w:t>
      </w:r>
      <w:r w:rsidR="00896886" w:rsidRPr="00AA5097">
        <w:rPr>
          <w:rFonts w:ascii="Times New Roman" w:hAnsi="Times New Roman" w:cs="Times New Roman"/>
          <w:sz w:val="24"/>
          <w:szCs w:val="24"/>
        </w:rPr>
        <w:t xml:space="preserve">-mail address: </w:t>
      </w:r>
      <w:hyperlink r:id="rId7" w:history="1">
        <w:r w:rsidRPr="00AA5097">
          <w:rPr>
            <w:rStyle w:val="Hyperlink"/>
            <w:rFonts w:ascii="Times New Roman" w:hAnsi="Times New Roman" w:cs="Times New Roman"/>
            <w:sz w:val="24"/>
            <w:szCs w:val="24"/>
          </w:rPr>
          <w:t>susan.docherty-skippen@brocku.ca</w:t>
        </w:r>
      </w:hyperlink>
    </w:p>
    <w:p w14:paraId="108ECACD" w14:textId="2BECB1CA" w:rsidR="00484F79" w:rsidRPr="00AA5097" w:rsidRDefault="00896886" w:rsidP="00AA5097">
      <w:pPr>
        <w:tabs>
          <w:tab w:val="left" w:pos="9356"/>
        </w:tabs>
        <w:spacing w:after="0" w:line="480" w:lineRule="auto"/>
        <w:contextualSpacing/>
        <w:rPr>
          <w:rFonts w:ascii="Times New Roman" w:hAnsi="Times New Roman" w:cs="Times New Roman"/>
          <w:sz w:val="24"/>
          <w:szCs w:val="24"/>
        </w:rPr>
      </w:pPr>
      <w:r w:rsidRPr="00AA5097">
        <w:rPr>
          <w:rFonts w:ascii="Times New Roman" w:hAnsi="Times New Roman" w:cs="Times New Roman"/>
          <w:sz w:val="24"/>
          <w:szCs w:val="24"/>
        </w:rPr>
        <w:t xml:space="preserve">Cell #: </w:t>
      </w:r>
      <w:r w:rsidR="00484F79" w:rsidRPr="00AA5097">
        <w:rPr>
          <w:rFonts w:ascii="Times New Roman" w:hAnsi="Times New Roman" w:cs="Times New Roman"/>
          <w:sz w:val="24"/>
          <w:szCs w:val="24"/>
        </w:rPr>
        <w:t>289-455-4554</w:t>
      </w:r>
    </w:p>
    <w:p w14:paraId="4B352D6E" w14:textId="77777777" w:rsidR="008E3FB6" w:rsidRDefault="008E3FB6" w:rsidP="00AA5097">
      <w:pPr>
        <w:tabs>
          <w:tab w:val="left" w:pos="9356"/>
        </w:tabs>
        <w:spacing w:after="0" w:line="480" w:lineRule="auto"/>
        <w:contextualSpacing/>
        <w:jc w:val="center"/>
        <w:rPr>
          <w:rFonts w:ascii="Times New Roman" w:hAnsi="Times New Roman" w:cs="Times New Roman"/>
          <w:sz w:val="24"/>
          <w:szCs w:val="24"/>
        </w:rPr>
      </w:pPr>
    </w:p>
    <w:p w14:paraId="1FD7F018" w14:textId="4546E111" w:rsidR="00067289" w:rsidRDefault="00484F79" w:rsidP="00AA5097">
      <w:pPr>
        <w:tabs>
          <w:tab w:val="left" w:pos="9356"/>
        </w:tabs>
        <w:spacing w:after="0" w:line="480" w:lineRule="auto"/>
        <w:contextualSpacing/>
        <w:jc w:val="center"/>
        <w:rPr>
          <w:rFonts w:ascii="Times New Roman" w:hAnsi="Times New Roman" w:cs="Times New Roman"/>
          <w:sz w:val="24"/>
          <w:szCs w:val="24"/>
        </w:rPr>
      </w:pPr>
      <w:r w:rsidRPr="00AA5097">
        <w:rPr>
          <w:rFonts w:ascii="Times New Roman" w:hAnsi="Times New Roman" w:cs="Times New Roman"/>
          <w:sz w:val="24"/>
          <w:szCs w:val="24"/>
        </w:rPr>
        <w:t xml:space="preserve">Paper Re-submission Date: </w:t>
      </w:r>
      <w:r w:rsidR="00AA2D55" w:rsidRPr="00AA5097">
        <w:rPr>
          <w:rFonts w:ascii="Times New Roman" w:hAnsi="Times New Roman" w:cs="Times New Roman"/>
          <w:sz w:val="24"/>
          <w:szCs w:val="24"/>
        </w:rPr>
        <w:t>02-Feb</w:t>
      </w:r>
      <w:r w:rsidRPr="00AA5097">
        <w:rPr>
          <w:rFonts w:ascii="Times New Roman" w:hAnsi="Times New Roman" w:cs="Times New Roman"/>
          <w:sz w:val="24"/>
          <w:szCs w:val="24"/>
        </w:rPr>
        <w:t>-2018</w:t>
      </w:r>
      <w:r w:rsidR="00067289">
        <w:rPr>
          <w:rFonts w:ascii="Times New Roman" w:hAnsi="Times New Roman" w:cs="Times New Roman"/>
          <w:sz w:val="24"/>
          <w:szCs w:val="24"/>
        </w:rPr>
        <w:br w:type="page"/>
      </w:r>
    </w:p>
    <w:p w14:paraId="73C0CBFE" w14:textId="5485DCF2" w:rsidR="00331E7C" w:rsidRPr="00AA5097" w:rsidRDefault="00331E7C" w:rsidP="00AA5097">
      <w:pPr>
        <w:tabs>
          <w:tab w:val="left" w:pos="9356"/>
        </w:tabs>
        <w:spacing w:after="0" w:line="480" w:lineRule="auto"/>
        <w:contextualSpacing/>
        <w:rPr>
          <w:rFonts w:ascii="Times New Roman" w:eastAsia="Arial Unicode MS" w:hAnsi="Times New Roman" w:cs="Times New Roman"/>
          <w:b/>
          <w:sz w:val="24"/>
          <w:szCs w:val="24"/>
        </w:rPr>
      </w:pPr>
      <w:r w:rsidRPr="00AA5097">
        <w:rPr>
          <w:rFonts w:ascii="Times New Roman" w:eastAsia="Arial Unicode MS" w:hAnsi="Times New Roman" w:cs="Times New Roman"/>
          <w:b/>
          <w:sz w:val="24"/>
          <w:szCs w:val="24"/>
        </w:rPr>
        <w:lastRenderedPageBreak/>
        <w:t>Conflict of Interest Statement</w:t>
      </w:r>
    </w:p>
    <w:p w14:paraId="0A0F92B0" w14:textId="2E7A25A1" w:rsidR="00EF599E" w:rsidRPr="00AA5097" w:rsidRDefault="002B7035" w:rsidP="00AA5097">
      <w:pPr>
        <w:spacing w:after="0" w:line="480" w:lineRule="auto"/>
        <w:rPr>
          <w:rFonts w:ascii="Times New Roman" w:hAnsi="Times New Roman" w:cs="Times New Roman"/>
          <w:sz w:val="24"/>
          <w:szCs w:val="24"/>
        </w:rPr>
      </w:pPr>
      <w:r w:rsidRPr="00AA5097">
        <w:rPr>
          <w:rFonts w:ascii="Times New Roman" w:eastAsia="Arial Unicode MS" w:hAnsi="Times New Roman" w:cs="Times New Roman"/>
          <w:sz w:val="24"/>
          <w:szCs w:val="24"/>
        </w:rPr>
        <w:tab/>
      </w:r>
      <w:r w:rsidR="00331E7C" w:rsidRPr="00AA5097">
        <w:rPr>
          <w:rFonts w:ascii="Times New Roman" w:eastAsia="Arial Unicode MS" w:hAnsi="Times New Roman" w:cs="Times New Roman"/>
          <w:sz w:val="24"/>
          <w:szCs w:val="24"/>
        </w:rPr>
        <w:t>The author</w:t>
      </w:r>
      <w:r w:rsidR="00484F79" w:rsidRPr="00AA5097">
        <w:rPr>
          <w:rFonts w:ascii="Times New Roman" w:eastAsia="Arial Unicode MS" w:hAnsi="Times New Roman" w:cs="Times New Roman"/>
          <w:sz w:val="24"/>
          <w:szCs w:val="24"/>
        </w:rPr>
        <w:t>s</w:t>
      </w:r>
      <w:r w:rsidR="00331E7C" w:rsidRPr="00AA5097">
        <w:rPr>
          <w:rFonts w:ascii="Times New Roman" w:eastAsia="Arial Unicode MS" w:hAnsi="Times New Roman" w:cs="Times New Roman"/>
          <w:sz w:val="24"/>
          <w:szCs w:val="24"/>
        </w:rPr>
        <w:t xml:space="preserve"> of this original manuscript declare </w:t>
      </w:r>
      <w:r w:rsidR="00EF599E" w:rsidRPr="00AA5097">
        <w:rPr>
          <w:rFonts w:ascii="Times New Roman" w:hAnsi="Times New Roman" w:cs="Times New Roman"/>
          <w:sz w:val="24"/>
          <w:szCs w:val="24"/>
        </w:rPr>
        <w:t xml:space="preserve">no conflicts of interest and no external funding source for this study. </w:t>
      </w:r>
    </w:p>
    <w:p w14:paraId="4B26682E" w14:textId="7E3BE187" w:rsidR="00331E7C" w:rsidRPr="00AA5097" w:rsidRDefault="00331E7C" w:rsidP="00AA5097">
      <w:pPr>
        <w:tabs>
          <w:tab w:val="left" w:pos="567"/>
          <w:tab w:val="left" w:pos="851"/>
          <w:tab w:val="left" w:pos="9356"/>
        </w:tabs>
        <w:spacing w:after="0" w:line="480" w:lineRule="auto"/>
        <w:contextualSpacing/>
        <w:rPr>
          <w:rFonts w:ascii="Times New Roman" w:eastAsia="Arial Unicode MS" w:hAnsi="Times New Roman" w:cs="Times New Roman"/>
          <w:b/>
          <w:sz w:val="24"/>
          <w:szCs w:val="24"/>
        </w:rPr>
      </w:pPr>
    </w:p>
    <w:p w14:paraId="7EAB48A6" w14:textId="77777777" w:rsidR="00331E7C" w:rsidRPr="00AA5097" w:rsidRDefault="00331E7C" w:rsidP="00AA5097">
      <w:pPr>
        <w:tabs>
          <w:tab w:val="left" w:pos="9356"/>
        </w:tabs>
        <w:spacing w:after="0" w:line="480" w:lineRule="auto"/>
        <w:contextualSpacing/>
        <w:rPr>
          <w:rFonts w:ascii="Times New Roman" w:eastAsia="Arial Unicode MS" w:hAnsi="Times New Roman" w:cs="Times New Roman"/>
          <w:sz w:val="24"/>
          <w:szCs w:val="24"/>
        </w:rPr>
      </w:pPr>
    </w:p>
    <w:p w14:paraId="34773650" w14:textId="55C1982A" w:rsidR="00041CC9" w:rsidRPr="00AA5097" w:rsidRDefault="00041CC9" w:rsidP="00AA5097">
      <w:pPr>
        <w:shd w:val="clear" w:color="auto" w:fill="FFFFFF"/>
        <w:tabs>
          <w:tab w:val="left" w:pos="567"/>
        </w:tabs>
        <w:spacing w:after="0" w:line="480" w:lineRule="auto"/>
        <w:jc w:val="center"/>
        <w:rPr>
          <w:rFonts w:ascii="Times New Roman" w:eastAsia="Times New Roman" w:hAnsi="Times New Roman" w:cs="Times New Roman"/>
          <w:b/>
          <w:bCs/>
          <w:sz w:val="24"/>
          <w:szCs w:val="24"/>
          <w:lang w:eastAsia="en-CA"/>
        </w:rPr>
        <w:sectPr w:rsidR="00041CC9" w:rsidRPr="00AA5097" w:rsidSect="00A249C8">
          <w:headerReference w:type="default" r:id="rId8"/>
          <w:headerReference w:type="first" r:id="rId9"/>
          <w:pgSz w:w="12240" w:h="15840"/>
          <w:pgMar w:top="1440" w:right="1440" w:bottom="1440" w:left="1440" w:header="708" w:footer="708" w:gutter="0"/>
          <w:cols w:space="708"/>
          <w:titlePg/>
          <w:docGrid w:linePitch="360"/>
        </w:sectPr>
      </w:pPr>
      <w:r w:rsidRPr="00AA5097">
        <w:rPr>
          <w:rFonts w:ascii="Times New Roman" w:hAnsi="Times New Roman" w:cs="Times New Roman"/>
          <w:sz w:val="24"/>
          <w:szCs w:val="24"/>
        </w:rPr>
        <w:br w:type="page"/>
      </w:r>
    </w:p>
    <w:p w14:paraId="59C64CE2" w14:textId="5339DEB0" w:rsidR="008E3FB6" w:rsidRDefault="008E3FB6" w:rsidP="008E3FB6">
      <w:pPr>
        <w:shd w:val="clear" w:color="auto" w:fill="FFFFFF"/>
        <w:spacing w:after="0" w:line="480" w:lineRule="auto"/>
        <w:jc w:val="center"/>
        <w:rPr>
          <w:rFonts w:ascii="Times New Roman" w:hAnsi="Times New Roman" w:cs="Times New Roman"/>
          <w:sz w:val="24"/>
          <w:szCs w:val="24"/>
        </w:rPr>
      </w:pPr>
      <w:bookmarkStart w:id="1" w:name="_Hlk505250875"/>
      <w:r w:rsidRPr="00AA5097">
        <w:rPr>
          <w:rFonts w:ascii="Times New Roman" w:hAnsi="Times New Roman" w:cs="Times New Roman"/>
          <w:b/>
          <w:sz w:val="24"/>
          <w:szCs w:val="24"/>
        </w:rPr>
        <w:lastRenderedPageBreak/>
        <w:t xml:space="preserve">Self-Care </w:t>
      </w:r>
      <w:r>
        <w:rPr>
          <w:rFonts w:ascii="Times New Roman" w:hAnsi="Times New Roman" w:cs="Times New Roman"/>
          <w:b/>
          <w:sz w:val="24"/>
          <w:szCs w:val="24"/>
        </w:rPr>
        <w:t>a</w:t>
      </w:r>
      <w:r w:rsidRPr="00AA5097">
        <w:rPr>
          <w:rFonts w:ascii="Times New Roman" w:hAnsi="Times New Roman" w:cs="Times New Roman"/>
          <w:b/>
          <w:sz w:val="24"/>
          <w:szCs w:val="24"/>
        </w:rPr>
        <w:t xml:space="preserve">nd the CanMEDS </w:t>
      </w:r>
      <w:r w:rsidRPr="00AA5097">
        <w:rPr>
          <w:rFonts w:ascii="Times New Roman" w:hAnsi="Times New Roman" w:cs="Times New Roman"/>
          <w:b/>
          <w:sz w:val="24"/>
          <w:szCs w:val="24"/>
          <w:shd w:val="clear" w:color="auto" w:fill="FFFFFF"/>
        </w:rPr>
        <w:t xml:space="preserve">Professional Competency </w:t>
      </w:r>
      <w:r w:rsidRPr="00AA5097">
        <w:rPr>
          <w:rFonts w:ascii="Times New Roman" w:hAnsi="Times New Roman" w:cs="Times New Roman"/>
          <w:b/>
          <w:sz w:val="24"/>
          <w:szCs w:val="24"/>
        </w:rPr>
        <w:t xml:space="preserve">Framework: </w:t>
      </w:r>
      <w:r w:rsidRPr="00AA1FD8">
        <w:rPr>
          <w:rFonts w:ascii="Times New Roman" w:hAnsi="Times New Roman" w:cs="Times New Roman"/>
          <w:b/>
          <w:sz w:val="24"/>
          <w:szCs w:val="24"/>
        </w:rPr>
        <w:t>Duoethnography as a</w:t>
      </w:r>
      <w:r>
        <w:rPr>
          <w:rFonts w:ascii="Times New Roman" w:hAnsi="Times New Roman" w:cs="Times New Roman"/>
          <w:b/>
          <w:sz w:val="24"/>
          <w:szCs w:val="24"/>
        </w:rPr>
        <w:t xml:space="preserve"> Dialogic and Collaborative Form of Curriculum Inquiry for </w:t>
      </w:r>
      <w:r w:rsidRPr="008E3FB6">
        <w:rPr>
          <w:rFonts w:ascii="Times New Roman" w:hAnsi="Times New Roman" w:cs="Times New Roman"/>
          <w:b/>
          <w:sz w:val="24"/>
          <w:szCs w:val="24"/>
        </w:rPr>
        <w:t>R</w:t>
      </w:r>
      <w:r w:rsidRPr="008E3FB6">
        <w:rPr>
          <w:rFonts w:ascii="Times New Roman" w:hAnsi="Times New Roman" w:cs="Times New Roman"/>
          <w:b/>
          <w:bCs/>
          <w:color w:val="000000"/>
          <w:sz w:val="24"/>
          <w:szCs w:val="24"/>
        </w:rPr>
        <w:t>esident Professionalism and Self-Care Education</w:t>
      </w:r>
      <w:r w:rsidRPr="008E3FB6">
        <w:rPr>
          <w:rFonts w:ascii="Times New Roman" w:hAnsi="Times New Roman" w:cs="Times New Roman"/>
          <w:b/>
          <w:sz w:val="24"/>
          <w:szCs w:val="24"/>
        </w:rPr>
        <w:t xml:space="preserve"> </w:t>
      </w:r>
    </w:p>
    <w:p w14:paraId="45101E55" w14:textId="678AAAD3" w:rsidR="00440564" w:rsidRPr="00AA5097" w:rsidRDefault="00562A00" w:rsidP="00AA5097">
      <w:pPr>
        <w:shd w:val="clear" w:color="auto" w:fill="FFFFFF"/>
        <w:spacing w:after="0" w:line="480" w:lineRule="auto"/>
        <w:rPr>
          <w:rFonts w:ascii="Times New Roman" w:hAnsi="Times New Roman" w:cs="Times New Roman"/>
          <w:b/>
          <w:bCs/>
          <w:iCs/>
          <w:sz w:val="24"/>
          <w:szCs w:val="24"/>
        </w:rPr>
      </w:pPr>
      <w:r w:rsidRPr="00AA5097">
        <w:rPr>
          <w:rFonts w:ascii="Times New Roman" w:hAnsi="Times New Roman" w:cs="Times New Roman"/>
          <w:b/>
          <w:bCs/>
          <w:iCs/>
          <w:sz w:val="24"/>
          <w:szCs w:val="24"/>
        </w:rPr>
        <w:t>Abstract</w:t>
      </w:r>
    </w:p>
    <w:p w14:paraId="073140E9" w14:textId="2130C7A4" w:rsidR="00A21E4A" w:rsidRPr="00AA5097" w:rsidRDefault="00245F7B" w:rsidP="00A836AB">
      <w:pPr>
        <w:pStyle w:val="NormalWeb"/>
        <w:tabs>
          <w:tab w:val="left" w:pos="567"/>
        </w:tabs>
        <w:spacing w:before="0" w:beforeAutospacing="0" w:after="0" w:afterAutospacing="0" w:line="480" w:lineRule="auto"/>
        <w:ind w:right="4"/>
        <w:rPr>
          <w:color w:val="000000"/>
        </w:rPr>
      </w:pPr>
      <w:bookmarkStart w:id="2" w:name="_Hlk505251045"/>
      <w:bookmarkStart w:id="3" w:name="_Hlk505273713"/>
      <w:bookmarkStart w:id="4" w:name="_Hlk505279821"/>
      <w:bookmarkEnd w:id="0"/>
      <w:r w:rsidRPr="00AA5097">
        <w:tab/>
      </w:r>
      <w:bookmarkStart w:id="5" w:name="_Hlk505270165"/>
      <w:bookmarkStart w:id="6" w:name="_Hlk505278525"/>
      <w:r w:rsidRPr="00AA5097">
        <w:t xml:space="preserve">Medical residency is an important time </w:t>
      </w:r>
      <w:r w:rsidR="00A21E4A" w:rsidRPr="00AA5097">
        <w:t>in</w:t>
      </w:r>
      <w:r w:rsidR="007F2F2D" w:rsidRPr="00AA5097">
        <w:t xml:space="preserve"> the development of</w:t>
      </w:r>
      <w:r w:rsidRPr="00AA5097">
        <w:t xml:space="preserve"> physician professionalism, as residents’ identities and medical responsibilities shift from student-le</w:t>
      </w:r>
      <w:r w:rsidR="00DC1247">
        <w:t xml:space="preserve">arners to practitioner-leaders. </w:t>
      </w:r>
      <w:r w:rsidRPr="00AA5097">
        <w:t xml:space="preserve">During this transition time, </w:t>
      </w:r>
      <w:r w:rsidR="001620DC">
        <w:t xml:space="preserve">many </w:t>
      </w:r>
      <w:r w:rsidRPr="00AA5097">
        <w:t xml:space="preserve">residents struggle with stress </w:t>
      </w:r>
      <w:r w:rsidR="00A21E4A" w:rsidRPr="00AA5097">
        <w:t>due to</w:t>
      </w:r>
      <w:r w:rsidRPr="00AA5097">
        <w:t xml:space="preserve"> the </w:t>
      </w:r>
      <w:r w:rsidR="00F4554F">
        <w:t xml:space="preserve">unique </w:t>
      </w:r>
      <w:r w:rsidRPr="00AA5097">
        <w:t xml:space="preserve">pressures of </w:t>
      </w:r>
      <w:r w:rsidR="00B865CB">
        <w:t xml:space="preserve">their </w:t>
      </w:r>
      <w:r w:rsidRPr="00AA5097">
        <w:t>post-graduate</w:t>
      </w:r>
      <w:r w:rsidR="007F2F2D" w:rsidRPr="00AA5097">
        <w:t xml:space="preserve"> </w:t>
      </w:r>
      <w:r w:rsidRPr="00AA5097">
        <w:t>training</w:t>
      </w:r>
      <w:r w:rsidR="00DC1247">
        <w:t>. This</w:t>
      </w:r>
      <w:r w:rsidR="00DD7554">
        <w:t>,</w:t>
      </w:r>
      <w:r w:rsidR="00DC1247">
        <w:t xml:space="preserve"> </w:t>
      </w:r>
      <w:r w:rsidR="001620DC">
        <w:t xml:space="preserve">in turn, </w:t>
      </w:r>
      <w:r w:rsidR="00A21E4A" w:rsidRPr="00AA5097">
        <w:t>can potentially</w:t>
      </w:r>
      <w:r w:rsidRPr="00AA5097">
        <w:t xml:space="preserve"> hinder successful professional identity development.</w:t>
      </w:r>
      <w:r w:rsidRPr="00AA5097">
        <w:rPr>
          <w:color w:val="000000"/>
        </w:rPr>
        <w:t xml:space="preserve"> </w:t>
      </w:r>
      <w:r w:rsidR="00A21E4A" w:rsidRPr="00AA5097">
        <w:t>In response</w:t>
      </w:r>
      <w:r w:rsidRPr="00AA5097">
        <w:t xml:space="preserve">, the Royal College of Physicians and Surgeons of Canada (RCPSC) has </w:t>
      </w:r>
      <w:r w:rsidR="00A21E4A" w:rsidRPr="00AA5097">
        <w:t>incorporated</w:t>
      </w:r>
      <w:r w:rsidRPr="00AA5097">
        <w:t xml:space="preserve"> physician health </w:t>
      </w:r>
      <w:r w:rsidR="00A21E4A" w:rsidRPr="00AA5097">
        <w:t>into its</w:t>
      </w:r>
      <w:r w:rsidRPr="00AA5097">
        <w:t xml:space="preserve"> CanMEDS </w:t>
      </w:r>
      <w:r w:rsidRPr="00AA5097">
        <w:rPr>
          <w:shd w:val="clear" w:color="auto" w:fill="FFFFFF"/>
        </w:rPr>
        <w:t>professional competency framework.</w:t>
      </w:r>
      <w:r w:rsidRPr="00AA5097">
        <w:rPr>
          <w:shd w:val="clear" w:color="auto" w:fill="FFFFFF"/>
          <w:vertAlign w:val="superscript"/>
        </w:rPr>
        <w:t xml:space="preserve"> </w:t>
      </w:r>
      <w:r w:rsidRPr="00AA5097">
        <w:t xml:space="preserve">Although this framework </w:t>
      </w:r>
      <w:r w:rsidR="00896886" w:rsidRPr="00AA5097">
        <w:t xml:space="preserve">identifies </w:t>
      </w:r>
      <w:r w:rsidRPr="00AA5097">
        <w:t xml:space="preserve">enabling </w:t>
      </w:r>
      <w:r w:rsidR="00DC1247">
        <w:t xml:space="preserve">self-care </w:t>
      </w:r>
      <w:r w:rsidR="001620DC">
        <w:t xml:space="preserve">professional </w:t>
      </w:r>
      <w:r w:rsidR="00DC1247">
        <w:t xml:space="preserve">competencies </w:t>
      </w:r>
      <w:r w:rsidRPr="00AA5097">
        <w:t xml:space="preserve">(e.g. </w:t>
      </w:r>
      <w:r w:rsidRPr="00AA5097">
        <w:rPr>
          <w:color w:val="000000"/>
        </w:rPr>
        <w:t>capacity for self-regulation, and resilience for sustainable practice</w:t>
      </w:r>
      <w:r w:rsidRPr="00AA5097">
        <w:t xml:space="preserve">), </w:t>
      </w:r>
      <w:r w:rsidRPr="00AA5097">
        <w:rPr>
          <w:color w:val="000000"/>
        </w:rPr>
        <w:t>it doe</w:t>
      </w:r>
      <w:r w:rsidR="00C93B95">
        <w:rPr>
          <w:color w:val="000000"/>
        </w:rPr>
        <w:t>s not</w:t>
      </w:r>
      <w:r w:rsidRPr="00AA5097">
        <w:rPr>
          <w:color w:val="000000"/>
        </w:rPr>
        <w:t xml:space="preserve"> specify the types of educational strategies best suited to teach and assess these </w:t>
      </w:r>
      <w:r w:rsidR="00DC1247">
        <w:rPr>
          <w:color w:val="000000"/>
        </w:rPr>
        <w:t>competencies</w:t>
      </w:r>
      <w:r w:rsidRPr="00AA5097">
        <w:rPr>
          <w:color w:val="000000"/>
        </w:rPr>
        <w:t>.</w:t>
      </w:r>
      <w:r w:rsidR="009E57CD" w:rsidRPr="00AA5097">
        <w:rPr>
          <w:color w:val="000000"/>
        </w:rPr>
        <w:t xml:space="preserve"> T</w:t>
      </w:r>
      <w:r w:rsidRPr="00AA5097">
        <w:rPr>
          <w:color w:val="000000"/>
        </w:rPr>
        <w:t xml:space="preserve">o </w:t>
      </w:r>
      <w:r w:rsidRPr="00AA5097">
        <w:t>support the prevention and rehabilitation of resident health issues,</w:t>
      </w:r>
      <w:r w:rsidRPr="00AA5097">
        <w:rPr>
          <w:color w:val="000000"/>
        </w:rPr>
        <w:t xml:space="preserve"> </w:t>
      </w:r>
      <w:r w:rsidR="005E3B8A">
        <w:rPr>
          <w:color w:val="000000"/>
        </w:rPr>
        <w:t xml:space="preserve">residency training programs </w:t>
      </w:r>
      <w:r w:rsidR="007F2F2D" w:rsidRPr="00AA5097">
        <w:rPr>
          <w:color w:val="000000"/>
        </w:rPr>
        <w:t xml:space="preserve">are faced with the complex challenge of </w:t>
      </w:r>
      <w:r w:rsidRPr="00AA5097">
        <w:rPr>
          <w:color w:val="000000"/>
        </w:rPr>
        <w:t>develop</w:t>
      </w:r>
      <w:r w:rsidR="007F2F2D" w:rsidRPr="00AA5097">
        <w:rPr>
          <w:color w:val="000000"/>
        </w:rPr>
        <w:t>ing</w:t>
      </w:r>
      <w:r w:rsidR="0061767A" w:rsidRPr="00AA5097">
        <w:rPr>
          <w:color w:val="000000"/>
        </w:rPr>
        <w:t xml:space="preserve"> socially accountable curricul</w:t>
      </w:r>
      <w:r w:rsidR="0061767A">
        <w:rPr>
          <w:color w:val="000000"/>
        </w:rPr>
        <w:t>um</w:t>
      </w:r>
      <w:r w:rsidRPr="00AA5097">
        <w:rPr>
          <w:color w:val="000000"/>
        </w:rPr>
        <w:t xml:space="preserve"> that successfully fosters self-care </w:t>
      </w:r>
      <w:r w:rsidR="00E43C0D">
        <w:rPr>
          <w:color w:val="000000"/>
        </w:rPr>
        <w:t>competencies</w:t>
      </w:r>
      <w:r w:rsidRPr="00AA5097">
        <w:t xml:space="preserve">. </w:t>
      </w:r>
      <w:r w:rsidRPr="00AA5097">
        <w:rPr>
          <w:bCs/>
          <w:color w:val="000000"/>
        </w:rPr>
        <w:t>For this reason, duoethnography</w:t>
      </w:r>
      <w:r w:rsidR="007A298B" w:rsidRPr="00AA5097">
        <w:rPr>
          <w:bCs/>
          <w:color w:val="000000"/>
        </w:rPr>
        <w:t>, a dialogic and collaborat</w:t>
      </w:r>
      <w:r w:rsidR="007A298B">
        <w:rPr>
          <w:bCs/>
          <w:color w:val="000000"/>
        </w:rPr>
        <w:t>ive</w:t>
      </w:r>
      <w:r w:rsidR="0021349D" w:rsidRPr="00AA5097">
        <w:rPr>
          <w:bCs/>
          <w:color w:val="000000"/>
        </w:rPr>
        <w:t xml:space="preserve"> form of curriculum inquiry,</w:t>
      </w:r>
      <w:r w:rsidRPr="00AA5097">
        <w:rPr>
          <w:bCs/>
          <w:color w:val="000000"/>
        </w:rPr>
        <w:t xml:space="preserve"> is presented as a </w:t>
      </w:r>
      <w:r w:rsidR="00896886" w:rsidRPr="00AA5097">
        <w:rPr>
          <w:bCs/>
          <w:color w:val="000000"/>
        </w:rPr>
        <w:t xml:space="preserve">pedagogical </w:t>
      </w:r>
      <w:r w:rsidR="009E57CD" w:rsidRPr="00AA5097">
        <w:rPr>
          <w:bCs/>
          <w:color w:val="000000"/>
        </w:rPr>
        <w:t>model</w:t>
      </w:r>
      <w:r w:rsidRPr="00AA5097">
        <w:rPr>
          <w:bCs/>
          <w:color w:val="000000"/>
        </w:rPr>
        <w:t xml:space="preserve"> for </w:t>
      </w:r>
      <w:r w:rsidR="001E13EA" w:rsidRPr="00AA5097">
        <w:rPr>
          <w:bCs/>
          <w:color w:val="000000"/>
        </w:rPr>
        <w:t>resident</w:t>
      </w:r>
      <w:r w:rsidRPr="00AA5097">
        <w:rPr>
          <w:bCs/>
          <w:color w:val="000000"/>
        </w:rPr>
        <w:t xml:space="preserve"> </w:t>
      </w:r>
      <w:r w:rsidR="00E43C0D">
        <w:rPr>
          <w:bCs/>
          <w:color w:val="000000"/>
        </w:rPr>
        <w:t xml:space="preserve">professionalism and </w:t>
      </w:r>
      <w:r w:rsidR="009E57CD" w:rsidRPr="00AA5097">
        <w:rPr>
          <w:bCs/>
          <w:color w:val="000000"/>
        </w:rPr>
        <w:t xml:space="preserve">self-care </w:t>
      </w:r>
      <w:r w:rsidRPr="00AA5097">
        <w:rPr>
          <w:bCs/>
          <w:color w:val="000000"/>
        </w:rPr>
        <w:t>education</w:t>
      </w:r>
      <w:r w:rsidR="0021349D" w:rsidRPr="00AA5097">
        <w:rPr>
          <w:bCs/>
          <w:color w:val="000000"/>
        </w:rPr>
        <w:t xml:space="preserve">. </w:t>
      </w:r>
      <w:r w:rsidR="00E43C0D">
        <w:rPr>
          <w:bCs/>
          <w:color w:val="000000"/>
        </w:rPr>
        <w:t xml:space="preserve">Merits of duoethnography centers on </w:t>
      </w:r>
      <w:r w:rsidR="00A21E4A" w:rsidRPr="00AA5097">
        <w:rPr>
          <w:bCs/>
          <w:color w:val="000000"/>
        </w:rPr>
        <w:t xml:space="preserve">its: 1) capability to foster self-reflexive and transformative learning, 2) </w:t>
      </w:r>
      <w:r w:rsidR="00A21E4A" w:rsidRPr="00AA5097">
        <w:rPr>
          <w:color w:val="000000"/>
        </w:rPr>
        <w:t>versatility to accommodate lea</w:t>
      </w:r>
      <w:r w:rsidR="00C93B95">
        <w:rPr>
          <w:color w:val="000000"/>
        </w:rPr>
        <w:t>r</w:t>
      </w:r>
      <w:r w:rsidR="00A21E4A" w:rsidRPr="00AA5097">
        <w:rPr>
          <w:color w:val="000000"/>
        </w:rPr>
        <w:t xml:space="preserve">ner diversity, and 3) adaptability for use in different </w:t>
      </w:r>
      <w:r w:rsidR="00126D5A">
        <w:rPr>
          <w:color w:val="000000"/>
        </w:rPr>
        <w:t>social,</w:t>
      </w:r>
      <w:r w:rsidR="00A21E4A" w:rsidRPr="00AA5097">
        <w:rPr>
          <w:color w:val="000000"/>
        </w:rPr>
        <w:t xml:space="preserve"> situational</w:t>
      </w:r>
      <w:r w:rsidR="00126D5A">
        <w:rPr>
          <w:color w:val="000000"/>
        </w:rPr>
        <w:t>, and ethical</w:t>
      </w:r>
      <w:r w:rsidR="00A21E4A" w:rsidRPr="00AA5097">
        <w:rPr>
          <w:color w:val="000000"/>
        </w:rPr>
        <w:t xml:space="preserve"> contexts.</w:t>
      </w:r>
    </w:p>
    <w:bookmarkEnd w:id="1"/>
    <w:bookmarkEnd w:id="2"/>
    <w:bookmarkEnd w:id="3"/>
    <w:bookmarkEnd w:id="4"/>
    <w:bookmarkEnd w:id="5"/>
    <w:bookmarkEnd w:id="6"/>
    <w:p w14:paraId="24020749" w14:textId="6DB178E4" w:rsidR="00484F79" w:rsidRPr="00AA5097" w:rsidRDefault="00A836AB" w:rsidP="00A836AB">
      <w:pPr>
        <w:tabs>
          <w:tab w:val="left" w:pos="567"/>
          <w:tab w:val="left" w:pos="9356"/>
        </w:tabs>
        <w:spacing w:after="0" w:line="480" w:lineRule="auto"/>
        <w:contextualSpacing/>
        <w:rPr>
          <w:rFonts w:ascii="Times New Roman" w:eastAsia="Times New Roman" w:hAnsi="Times New Roman" w:cs="Times New Roman"/>
          <w:b/>
          <w:bCs/>
          <w:sz w:val="24"/>
          <w:szCs w:val="24"/>
          <w:lang w:eastAsia="en-CA"/>
        </w:rPr>
      </w:pPr>
      <w:r>
        <w:rPr>
          <w:rFonts w:ascii="Times New Roman" w:eastAsia="Arial Unicode MS" w:hAnsi="Times New Roman" w:cs="Times New Roman"/>
          <w:i/>
          <w:sz w:val="24"/>
          <w:szCs w:val="24"/>
        </w:rPr>
        <w:tab/>
      </w:r>
      <w:r w:rsidR="00DC1247" w:rsidRPr="00DC1247">
        <w:rPr>
          <w:rFonts w:ascii="Times New Roman" w:eastAsia="Arial Unicode MS" w:hAnsi="Times New Roman" w:cs="Times New Roman"/>
          <w:i/>
          <w:sz w:val="24"/>
          <w:szCs w:val="24"/>
        </w:rPr>
        <w:t>Key</w:t>
      </w:r>
      <w:r w:rsidR="00484F79" w:rsidRPr="00DC1247">
        <w:rPr>
          <w:rFonts w:ascii="Times New Roman" w:eastAsia="Arial Unicode MS" w:hAnsi="Times New Roman" w:cs="Times New Roman"/>
          <w:i/>
          <w:sz w:val="24"/>
          <w:szCs w:val="24"/>
        </w:rPr>
        <w:t>words:</w:t>
      </w:r>
      <w:r w:rsidR="00484F79" w:rsidRPr="00AA5097">
        <w:rPr>
          <w:rFonts w:ascii="Times New Roman" w:eastAsia="Arial Unicode MS" w:hAnsi="Times New Roman" w:cs="Times New Roman"/>
          <w:b/>
          <w:sz w:val="24"/>
          <w:szCs w:val="24"/>
        </w:rPr>
        <w:t xml:space="preserve"> </w:t>
      </w:r>
      <w:r w:rsidR="0063798F">
        <w:rPr>
          <w:rFonts w:ascii="Times New Roman" w:eastAsia="Arial Unicode MS" w:hAnsi="Times New Roman" w:cs="Times New Roman"/>
          <w:sz w:val="24"/>
          <w:szCs w:val="24"/>
        </w:rPr>
        <w:t>CanMEDs; professional c</w:t>
      </w:r>
      <w:r w:rsidR="00556D7D" w:rsidRPr="00AA5097">
        <w:rPr>
          <w:rFonts w:ascii="Times New Roman" w:eastAsia="Arial Unicode MS" w:hAnsi="Times New Roman" w:cs="Times New Roman"/>
          <w:sz w:val="24"/>
          <w:szCs w:val="24"/>
        </w:rPr>
        <w:t>ompetency</w:t>
      </w:r>
      <w:r w:rsidR="0063798F">
        <w:rPr>
          <w:rFonts w:ascii="Times New Roman" w:eastAsia="Arial Unicode MS" w:hAnsi="Times New Roman" w:cs="Times New Roman"/>
          <w:sz w:val="24"/>
          <w:szCs w:val="24"/>
        </w:rPr>
        <w:t>;</w:t>
      </w:r>
      <w:r w:rsidR="00556D7D" w:rsidRPr="00AA5097">
        <w:rPr>
          <w:rFonts w:ascii="Times New Roman" w:eastAsia="Arial Unicode MS" w:hAnsi="Times New Roman" w:cs="Times New Roman"/>
          <w:sz w:val="24"/>
          <w:szCs w:val="24"/>
        </w:rPr>
        <w:t xml:space="preserve"> </w:t>
      </w:r>
      <w:r w:rsidR="0063798F">
        <w:rPr>
          <w:rFonts w:ascii="Times New Roman" w:eastAsia="Arial Unicode MS" w:hAnsi="Times New Roman" w:cs="Times New Roman"/>
          <w:sz w:val="24"/>
          <w:szCs w:val="24"/>
        </w:rPr>
        <w:t>self-c</w:t>
      </w:r>
      <w:r w:rsidR="00896886" w:rsidRPr="00AA5097">
        <w:rPr>
          <w:rFonts w:ascii="Times New Roman" w:eastAsia="Arial Unicode MS" w:hAnsi="Times New Roman" w:cs="Times New Roman"/>
          <w:sz w:val="24"/>
          <w:szCs w:val="24"/>
        </w:rPr>
        <w:t xml:space="preserve">are, </w:t>
      </w:r>
      <w:r w:rsidR="0063798F">
        <w:rPr>
          <w:rFonts w:ascii="Times New Roman" w:eastAsia="Arial Unicode MS" w:hAnsi="Times New Roman" w:cs="Times New Roman"/>
          <w:sz w:val="24"/>
          <w:szCs w:val="24"/>
        </w:rPr>
        <w:t>m</w:t>
      </w:r>
      <w:r w:rsidR="00556D7D" w:rsidRPr="00AA5097">
        <w:rPr>
          <w:rFonts w:ascii="Times New Roman" w:eastAsia="Arial Unicode MS" w:hAnsi="Times New Roman" w:cs="Times New Roman"/>
          <w:sz w:val="24"/>
          <w:szCs w:val="24"/>
        </w:rPr>
        <w:t xml:space="preserve">edical </w:t>
      </w:r>
      <w:r w:rsidR="0063798F">
        <w:rPr>
          <w:rFonts w:ascii="Times New Roman" w:eastAsia="Arial Unicode MS" w:hAnsi="Times New Roman" w:cs="Times New Roman"/>
          <w:sz w:val="24"/>
          <w:szCs w:val="24"/>
        </w:rPr>
        <w:t>/ r</w:t>
      </w:r>
      <w:r w:rsidR="00896886" w:rsidRPr="00AA5097">
        <w:rPr>
          <w:rFonts w:ascii="Times New Roman" w:eastAsia="Arial Unicode MS" w:hAnsi="Times New Roman" w:cs="Times New Roman"/>
          <w:sz w:val="24"/>
          <w:szCs w:val="24"/>
        </w:rPr>
        <w:t xml:space="preserve">esident </w:t>
      </w:r>
      <w:r w:rsidR="0063798F">
        <w:rPr>
          <w:rFonts w:ascii="Times New Roman" w:eastAsia="Arial Unicode MS" w:hAnsi="Times New Roman" w:cs="Times New Roman"/>
          <w:sz w:val="24"/>
          <w:szCs w:val="24"/>
        </w:rPr>
        <w:t>e</w:t>
      </w:r>
      <w:r w:rsidR="00556D7D" w:rsidRPr="00AA5097">
        <w:rPr>
          <w:rFonts w:ascii="Times New Roman" w:eastAsia="Arial Unicode MS" w:hAnsi="Times New Roman" w:cs="Times New Roman"/>
          <w:sz w:val="24"/>
          <w:szCs w:val="24"/>
        </w:rPr>
        <w:t>ducation</w:t>
      </w:r>
      <w:r w:rsidR="0063798F">
        <w:rPr>
          <w:rFonts w:ascii="Times New Roman" w:eastAsia="Arial Unicode MS" w:hAnsi="Times New Roman" w:cs="Times New Roman"/>
          <w:sz w:val="24"/>
          <w:szCs w:val="24"/>
        </w:rPr>
        <w:t>;</w:t>
      </w:r>
      <w:bookmarkStart w:id="7" w:name="_GoBack"/>
      <w:bookmarkEnd w:id="7"/>
      <w:r w:rsidR="00556D7D" w:rsidRPr="00AA5097">
        <w:rPr>
          <w:rFonts w:ascii="Times New Roman" w:eastAsia="Arial Unicode MS" w:hAnsi="Times New Roman" w:cs="Times New Roman"/>
          <w:sz w:val="24"/>
          <w:szCs w:val="24"/>
        </w:rPr>
        <w:t xml:space="preserve"> </w:t>
      </w:r>
      <w:r w:rsidR="0063798F">
        <w:rPr>
          <w:rFonts w:ascii="Times New Roman" w:eastAsia="Arial Unicode MS" w:hAnsi="Times New Roman" w:cs="Times New Roman"/>
          <w:sz w:val="24"/>
          <w:szCs w:val="24"/>
        </w:rPr>
        <w:t>duoethnography; pedagogical m</w:t>
      </w:r>
      <w:r w:rsidR="00896886" w:rsidRPr="00AA5097">
        <w:rPr>
          <w:rFonts w:ascii="Times New Roman" w:eastAsia="Arial Unicode MS" w:hAnsi="Times New Roman" w:cs="Times New Roman"/>
          <w:sz w:val="24"/>
          <w:szCs w:val="24"/>
        </w:rPr>
        <w:t>odel</w:t>
      </w:r>
    </w:p>
    <w:p w14:paraId="60C53BFF" w14:textId="2D548696" w:rsidR="00AF1540" w:rsidRPr="00AA5097" w:rsidRDefault="007B10A3" w:rsidP="00AA5097">
      <w:pPr>
        <w:tabs>
          <w:tab w:val="left" w:pos="851"/>
        </w:tabs>
        <w:spacing w:after="0" w:line="480" w:lineRule="auto"/>
        <w:rPr>
          <w:rFonts w:ascii="Times New Roman" w:hAnsi="Times New Roman" w:cs="Times New Roman"/>
          <w:b/>
          <w:sz w:val="24"/>
          <w:szCs w:val="24"/>
          <w:shd w:val="clear" w:color="auto" w:fill="FFFFFF"/>
        </w:rPr>
      </w:pPr>
      <w:r w:rsidRPr="00AA5097">
        <w:rPr>
          <w:b/>
          <w:bCs/>
        </w:rPr>
        <w:br w:type="page"/>
      </w:r>
      <w:r w:rsidR="00126D5A">
        <w:rPr>
          <w:rFonts w:ascii="Times New Roman" w:hAnsi="Times New Roman" w:cs="Times New Roman"/>
          <w:b/>
          <w:bCs/>
          <w:sz w:val="24"/>
          <w:szCs w:val="24"/>
        </w:rPr>
        <w:lastRenderedPageBreak/>
        <w:t>Introduction</w:t>
      </w:r>
    </w:p>
    <w:p w14:paraId="4276B780" w14:textId="33EB3D26" w:rsidR="00126D5A" w:rsidRPr="00AA1FD8" w:rsidRDefault="009B79DD" w:rsidP="00126D5A">
      <w:pPr>
        <w:pStyle w:val="NormalWeb"/>
        <w:tabs>
          <w:tab w:val="left" w:pos="567"/>
        </w:tabs>
        <w:spacing w:before="0" w:beforeAutospacing="0" w:after="0" w:afterAutospacing="0" w:line="480" w:lineRule="auto"/>
        <w:ind w:right="4"/>
        <w:rPr>
          <w:color w:val="000000"/>
        </w:rPr>
      </w:pPr>
      <w:bookmarkStart w:id="8" w:name="_Hlk505251083"/>
      <w:r w:rsidRPr="00AA5097">
        <w:tab/>
      </w:r>
      <w:r w:rsidR="00126D5A" w:rsidRPr="00AA1FD8">
        <w:t>Medical residency is an important time in the development of physician professionalism, as residents’ identities and medical responsibilities shift from student-learners to practitioner-leaders. During this transition time, however, many residents struggle with stress due to the</w:t>
      </w:r>
      <w:r w:rsidR="00C10B35">
        <w:t xml:space="preserve"> </w:t>
      </w:r>
      <w:r w:rsidR="00F4554F">
        <w:t xml:space="preserve">unique </w:t>
      </w:r>
      <w:r w:rsidR="00126D5A" w:rsidRPr="00AA1FD8">
        <w:t xml:space="preserve">pressures of </w:t>
      </w:r>
      <w:r w:rsidR="007C7750">
        <w:t xml:space="preserve">their </w:t>
      </w:r>
      <w:r w:rsidR="00126D5A" w:rsidRPr="00AA1FD8">
        <w:t>post-graduate training. This burden of stress</w:t>
      </w:r>
      <w:r w:rsidR="00C10B35">
        <w:t xml:space="preserve"> </w:t>
      </w:r>
      <w:r w:rsidR="00126D5A" w:rsidRPr="00AA1FD8">
        <w:t>can potentially hinder successful professional identity development.</w:t>
      </w:r>
      <w:r w:rsidR="00126D5A" w:rsidRPr="00AA1FD8">
        <w:rPr>
          <w:color w:val="000000"/>
        </w:rPr>
        <w:t xml:space="preserve"> </w:t>
      </w:r>
      <w:r w:rsidR="00126D5A">
        <w:rPr>
          <w:color w:val="000000"/>
        </w:rPr>
        <w:t>T</w:t>
      </w:r>
      <w:r w:rsidR="00126D5A" w:rsidRPr="00AA1FD8">
        <w:rPr>
          <w:color w:val="000000"/>
        </w:rPr>
        <w:t xml:space="preserve">o </w:t>
      </w:r>
      <w:r w:rsidR="00126D5A" w:rsidRPr="00AA1FD8">
        <w:t>support the prevention and rehabilitation of resident health issues,</w:t>
      </w:r>
      <w:r w:rsidR="00126D5A" w:rsidRPr="00AA1FD8">
        <w:rPr>
          <w:color w:val="000000"/>
        </w:rPr>
        <w:t xml:space="preserve"> </w:t>
      </w:r>
      <w:r w:rsidR="005E3B8A">
        <w:rPr>
          <w:color w:val="000000"/>
        </w:rPr>
        <w:t xml:space="preserve">residency training programs </w:t>
      </w:r>
      <w:r w:rsidR="00126D5A">
        <w:rPr>
          <w:color w:val="000000"/>
        </w:rPr>
        <w:t xml:space="preserve">are faced with the complex challenge of </w:t>
      </w:r>
      <w:r w:rsidR="00126D5A" w:rsidRPr="00AA1FD8">
        <w:rPr>
          <w:color w:val="000000"/>
        </w:rPr>
        <w:t>develop</w:t>
      </w:r>
      <w:r w:rsidR="00126D5A">
        <w:rPr>
          <w:color w:val="000000"/>
        </w:rPr>
        <w:t>ing</w:t>
      </w:r>
      <w:r w:rsidR="00126D5A" w:rsidRPr="00AA1FD8">
        <w:rPr>
          <w:color w:val="000000"/>
        </w:rPr>
        <w:t xml:space="preserve"> socially accountable curricul</w:t>
      </w:r>
      <w:r w:rsidR="0061767A">
        <w:rPr>
          <w:color w:val="000000"/>
        </w:rPr>
        <w:t>um</w:t>
      </w:r>
      <w:r w:rsidR="00126D5A" w:rsidRPr="00AA1FD8">
        <w:rPr>
          <w:color w:val="000000"/>
        </w:rPr>
        <w:t xml:space="preserve"> that successfully </w:t>
      </w:r>
      <w:r w:rsidR="00C10B35" w:rsidRPr="00AA1FD8">
        <w:rPr>
          <w:color w:val="000000"/>
        </w:rPr>
        <w:t xml:space="preserve">fosters self-care </w:t>
      </w:r>
      <w:r w:rsidR="00EC2503">
        <w:rPr>
          <w:color w:val="000000"/>
        </w:rPr>
        <w:t>competencies</w:t>
      </w:r>
      <w:r w:rsidR="00C10B35" w:rsidRPr="00AA1FD8">
        <w:t>.</w:t>
      </w:r>
      <w:r w:rsidR="00126D5A" w:rsidRPr="00AA1FD8">
        <w:t xml:space="preserve"> </w:t>
      </w:r>
      <w:r w:rsidR="00126D5A" w:rsidRPr="00AA1FD8">
        <w:rPr>
          <w:bCs/>
          <w:color w:val="000000"/>
        </w:rPr>
        <w:t>For this reason, duoethnography</w:t>
      </w:r>
      <w:r w:rsidR="007A298B">
        <w:rPr>
          <w:bCs/>
          <w:color w:val="000000"/>
        </w:rPr>
        <w:t>, a dialogic and collaborative</w:t>
      </w:r>
      <w:r w:rsidR="00126D5A">
        <w:rPr>
          <w:bCs/>
          <w:color w:val="000000"/>
        </w:rPr>
        <w:t xml:space="preserve"> form of curriculum inquiry,</w:t>
      </w:r>
      <w:r w:rsidR="00126D5A" w:rsidRPr="00AA1FD8">
        <w:rPr>
          <w:bCs/>
          <w:color w:val="000000"/>
        </w:rPr>
        <w:t xml:space="preserve"> is presented as a pedagogical </w:t>
      </w:r>
      <w:r w:rsidR="00126D5A">
        <w:rPr>
          <w:bCs/>
          <w:color w:val="000000"/>
        </w:rPr>
        <w:t>model</w:t>
      </w:r>
      <w:r w:rsidR="00126D5A" w:rsidRPr="00AA1FD8">
        <w:rPr>
          <w:bCs/>
          <w:color w:val="000000"/>
        </w:rPr>
        <w:t xml:space="preserve"> for </w:t>
      </w:r>
      <w:r w:rsidR="00EC2503" w:rsidRPr="00AA1FD8">
        <w:rPr>
          <w:bCs/>
          <w:color w:val="000000"/>
        </w:rPr>
        <w:t xml:space="preserve">resident </w:t>
      </w:r>
      <w:r w:rsidR="00EC2503">
        <w:rPr>
          <w:bCs/>
          <w:color w:val="000000"/>
        </w:rPr>
        <w:t xml:space="preserve">professionalism and </w:t>
      </w:r>
      <w:r w:rsidR="00EC2503" w:rsidRPr="00AA1FD8">
        <w:rPr>
          <w:bCs/>
          <w:color w:val="000000"/>
        </w:rPr>
        <w:t>self-care education</w:t>
      </w:r>
      <w:r w:rsidR="00126D5A">
        <w:rPr>
          <w:bCs/>
          <w:color w:val="000000"/>
        </w:rPr>
        <w:t xml:space="preserve">. </w:t>
      </w:r>
      <w:r w:rsidR="00EC2503">
        <w:rPr>
          <w:bCs/>
          <w:color w:val="000000"/>
        </w:rPr>
        <w:t>Merits of duoethnography</w:t>
      </w:r>
      <w:r w:rsidR="00E137A3">
        <w:rPr>
          <w:bCs/>
          <w:color w:val="000000"/>
        </w:rPr>
        <w:t xml:space="preserve"> centers on its: </w:t>
      </w:r>
      <w:r w:rsidR="00126D5A" w:rsidRPr="00AA1FD8">
        <w:rPr>
          <w:bCs/>
          <w:color w:val="000000"/>
        </w:rPr>
        <w:t xml:space="preserve">1) capability to foster self-reflexive and transformative learning, 2) </w:t>
      </w:r>
      <w:r w:rsidR="00126D5A" w:rsidRPr="00AA1FD8">
        <w:rPr>
          <w:color w:val="000000"/>
        </w:rPr>
        <w:t>versatility to accommodate lea</w:t>
      </w:r>
      <w:r w:rsidR="00C93B95">
        <w:rPr>
          <w:color w:val="000000"/>
        </w:rPr>
        <w:t>r</w:t>
      </w:r>
      <w:r w:rsidR="00126D5A" w:rsidRPr="00AA1FD8">
        <w:rPr>
          <w:color w:val="000000"/>
        </w:rPr>
        <w:t xml:space="preserve">ner diversity, and 3) adaptability for use in different </w:t>
      </w:r>
      <w:r w:rsidR="00126D5A">
        <w:rPr>
          <w:color w:val="000000"/>
        </w:rPr>
        <w:t>social,</w:t>
      </w:r>
      <w:r w:rsidR="00126D5A" w:rsidRPr="00AA1FD8">
        <w:rPr>
          <w:color w:val="000000"/>
        </w:rPr>
        <w:t xml:space="preserve"> situational</w:t>
      </w:r>
      <w:r w:rsidR="00126D5A">
        <w:rPr>
          <w:color w:val="000000"/>
        </w:rPr>
        <w:t>, and ethical</w:t>
      </w:r>
      <w:r w:rsidR="00126D5A" w:rsidRPr="00AA1FD8">
        <w:rPr>
          <w:color w:val="000000"/>
        </w:rPr>
        <w:t xml:space="preserve"> contexts.</w:t>
      </w:r>
    </w:p>
    <w:p w14:paraId="160AD10D" w14:textId="3964D5A6" w:rsidR="00391CE2" w:rsidRDefault="000D2935" w:rsidP="00AA5097">
      <w:pPr>
        <w:pStyle w:val="NormalWeb"/>
        <w:tabs>
          <w:tab w:val="left" w:pos="567"/>
        </w:tabs>
        <w:spacing w:before="0" w:beforeAutospacing="0" w:after="0" w:afterAutospacing="0" w:line="480" w:lineRule="auto"/>
        <w:ind w:right="4"/>
        <w:rPr>
          <w:b/>
        </w:rPr>
      </w:pPr>
      <w:r>
        <w:rPr>
          <w:b/>
        </w:rPr>
        <w:t>R</w:t>
      </w:r>
      <w:r w:rsidR="008E3FB6">
        <w:rPr>
          <w:b/>
        </w:rPr>
        <w:t>esidency as a Transitory Time During</w:t>
      </w:r>
      <w:r>
        <w:rPr>
          <w:b/>
        </w:rPr>
        <w:t xml:space="preserve"> Professional Identity Development </w:t>
      </w:r>
    </w:p>
    <w:p w14:paraId="3CCF573A" w14:textId="58E1D6BB" w:rsidR="005378AA" w:rsidRPr="0075508F" w:rsidRDefault="005378AA" w:rsidP="00AD1BD8">
      <w:pPr>
        <w:pStyle w:val="NormalWeb"/>
        <w:tabs>
          <w:tab w:val="left" w:pos="567"/>
        </w:tabs>
        <w:spacing w:before="0" w:beforeAutospacing="0" w:after="0" w:afterAutospacing="0" w:line="480" w:lineRule="auto"/>
        <w:ind w:left="567" w:right="6"/>
        <w:rPr>
          <w:i/>
        </w:rPr>
      </w:pPr>
      <w:r>
        <w:rPr>
          <w:i/>
        </w:rPr>
        <w:t>“</w:t>
      </w:r>
      <w:r w:rsidRPr="0075508F">
        <w:rPr>
          <w:i/>
        </w:rPr>
        <w:t>Identity only becomes an issue when it is in crisis, when</w:t>
      </w:r>
      <w:r w:rsidR="00AD1BD8">
        <w:rPr>
          <w:i/>
        </w:rPr>
        <w:t xml:space="preserve"> something assumed to be fixed, c</w:t>
      </w:r>
      <w:r w:rsidRPr="0075508F">
        <w:rPr>
          <w:i/>
        </w:rPr>
        <w:t>oherent and stable is dis-placed by the experience of doubt and uncertainty</w:t>
      </w:r>
      <w:r w:rsidR="003F09CD">
        <w:rPr>
          <w:i/>
        </w:rPr>
        <w:t>.</w:t>
      </w:r>
      <w:r w:rsidR="00C93B95">
        <w:rPr>
          <w:i/>
        </w:rPr>
        <w:t>”</w:t>
      </w:r>
      <w:r w:rsidR="00C93B95" w:rsidRPr="00C93B95">
        <w:rPr>
          <w:i/>
          <w:vertAlign w:val="superscript"/>
        </w:rPr>
        <w:t>1</w:t>
      </w:r>
      <w:r w:rsidR="00C93B95">
        <w:rPr>
          <w:i/>
          <w:vertAlign w:val="superscript"/>
        </w:rPr>
        <w:t xml:space="preserve"> </w:t>
      </w:r>
    </w:p>
    <w:p w14:paraId="5513092E" w14:textId="7CB70B66" w:rsidR="005B36F7" w:rsidRDefault="00126D5A" w:rsidP="00191005">
      <w:pPr>
        <w:pStyle w:val="NormalWeb"/>
        <w:tabs>
          <w:tab w:val="left" w:pos="567"/>
        </w:tabs>
        <w:spacing w:before="0" w:beforeAutospacing="0" w:after="0" w:afterAutospacing="0" w:line="480" w:lineRule="auto"/>
        <w:ind w:right="4"/>
        <w:rPr>
          <w:i/>
        </w:rPr>
      </w:pPr>
      <w:r>
        <w:tab/>
      </w:r>
      <w:r w:rsidR="00360025" w:rsidRPr="0075508F">
        <w:t xml:space="preserve">Although it is a dynamic and </w:t>
      </w:r>
      <w:r w:rsidR="00F4554F">
        <w:t>iterative process,</w:t>
      </w:r>
      <w:r w:rsidR="003B40DA">
        <w:t xml:space="preserve"> </w:t>
      </w:r>
      <w:r w:rsidR="007C7750">
        <w:t xml:space="preserve">a </w:t>
      </w:r>
      <w:r w:rsidR="003B40DA">
        <w:t>physician</w:t>
      </w:r>
      <w:r w:rsidR="007C7750">
        <w:t xml:space="preserve">’s professional </w:t>
      </w:r>
      <w:r w:rsidR="00DD7554">
        <w:t xml:space="preserve">identity </w:t>
      </w:r>
      <w:r w:rsidR="003B40DA">
        <w:t>typically develop</w:t>
      </w:r>
      <w:r w:rsidR="00DD7554">
        <w:t>s</w:t>
      </w:r>
      <w:r w:rsidR="00360025" w:rsidRPr="0075508F">
        <w:t xml:space="preserve"> during the time </w:t>
      </w:r>
      <w:r w:rsidR="007C7750">
        <w:t>s/he</w:t>
      </w:r>
      <w:r w:rsidR="00360025" w:rsidRPr="0075508F">
        <w:t xml:space="preserve"> ent</w:t>
      </w:r>
      <w:r w:rsidR="003B40DA">
        <w:t>er</w:t>
      </w:r>
      <w:r w:rsidR="007C7750">
        <w:t>s</w:t>
      </w:r>
      <w:r w:rsidR="003B40DA">
        <w:t xml:space="preserve"> medical school and transition</w:t>
      </w:r>
      <w:r w:rsidR="00DD7554">
        <w:t>s</w:t>
      </w:r>
      <w:r w:rsidR="00360025" w:rsidRPr="0075508F">
        <w:t xml:space="preserve"> int</w:t>
      </w:r>
      <w:r w:rsidR="003B40DA">
        <w:t xml:space="preserve">o residency, until the time </w:t>
      </w:r>
      <w:r w:rsidR="007C7750">
        <w:t>s/he</w:t>
      </w:r>
      <w:r w:rsidR="003B40DA">
        <w:t xml:space="preserve"> move</w:t>
      </w:r>
      <w:r w:rsidR="007C7750">
        <w:t>s</w:t>
      </w:r>
      <w:r w:rsidR="00360025" w:rsidRPr="0075508F">
        <w:t xml:space="preserve"> into professional practice.</w:t>
      </w:r>
      <w:r w:rsidR="00AD1BD8" w:rsidRPr="00AD1BD8">
        <w:rPr>
          <w:vertAlign w:val="superscript"/>
        </w:rPr>
        <w:t>2-3</w:t>
      </w:r>
      <w:r w:rsidR="00360025" w:rsidRPr="0075508F">
        <w:t xml:space="preserve"> </w:t>
      </w:r>
      <w:r w:rsidR="009E57CD" w:rsidRPr="0075508F">
        <w:t xml:space="preserve">While it is acknowledged that residency is a transitory time during which residents focus more heavily on </w:t>
      </w:r>
      <w:r w:rsidR="00DC1247">
        <w:t xml:space="preserve">the </w:t>
      </w:r>
      <w:r w:rsidR="009E57CD" w:rsidRPr="0075508F">
        <w:t xml:space="preserve">development </w:t>
      </w:r>
      <w:r w:rsidR="00DC1247">
        <w:t xml:space="preserve">of medical expertise </w:t>
      </w:r>
      <w:r w:rsidR="009E57CD" w:rsidRPr="0075508F">
        <w:t>at the cost of personal life balance, the unique challenges of</w:t>
      </w:r>
      <w:r w:rsidR="002B4537">
        <w:t xml:space="preserve"> resident</w:t>
      </w:r>
      <w:r w:rsidR="009E57CD" w:rsidRPr="0075508F">
        <w:t xml:space="preserve"> post-graduate training have been found to trigger </w:t>
      </w:r>
      <w:r w:rsidR="00225A55">
        <w:t>di</w:t>
      </w:r>
      <w:r w:rsidR="001939A3">
        <w:t>stress</w:t>
      </w:r>
      <w:r w:rsidR="009E57CD" w:rsidRPr="0075508F">
        <w:t>.</w:t>
      </w:r>
      <w:r w:rsidR="00177927">
        <w:rPr>
          <w:vertAlign w:val="superscript"/>
        </w:rPr>
        <w:t>4</w:t>
      </w:r>
      <w:r w:rsidR="00181B5F">
        <w:rPr>
          <w:vertAlign w:val="superscript"/>
        </w:rPr>
        <w:t>-</w:t>
      </w:r>
      <w:r w:rsidR="001B4A21">
        <w:rPr>
          <w:vertAlign w:val="superscript"/>
        </w:rPr>
        <w:t>7</w:t>
      </w:r>
      <w:r w:rsidR="009E57CD" w:rsidRPr="0075508F">
        <w:t xml:space="preserve"> Stressors include worries about high </w:t>
      </w:r>
      <w:r w:rsidR="009E57CD">
        <w:t>financial debt load</w:t>
      </w:r>
      <w:r w:rsidR="009E57CD" w:rsidRPr="0075508F">
        <w:t>, e</w:t>
      </w:r>
      <w:r w:rsidR="009E57CD">
        <w:t xml:space="preserve">xtended work hours, </w:t>
      </w:r>
      <w:r w:rsidR="00DC1247">
        <w:t xml:space="preserve">sleep deprivation, </w:t>
      </w:r>
      <w:r w:rsidR="009E57CD">
        <w:t xml:space="preserve">licensing </w:t>
      </w:r>
      <w:r w:rsidR="00FA21F9">
        <w:t>exams</w:t>
      </w:r>
      <w:r w:rsidR="009E57CD" w:rsidRPr="0075508F">
        <w:t xml:space="preserve">, </w:t>
      </w:r>
      <w:r w:rsidR="00FA21F9">
        <w:t>complex and challenging patient case loads</w:t>
      </w:r>
      <w:r w:rsidR="009E57CD" w:rsidRPr="0075508F">
        <w:t xml:space="preserve">, </w:t>
      </w:r>
      <w:r w:rsidR="009E57CD" w:rsidRPr="0075508F">
        <w:lastRenderedPageBreak/>
        <w:t>repeated</w:t>
      </w:r>
      <w:r w:rsidR="009E57CD">
        <w:t xml:space="preserve"> exposure to grief and loss, </w:t>
      </w:r>
      <w:r w:rsidR="009E57CD" w:rsidRPr="0075508F">
        <w:t>and</w:t>
      </w:r>
      <w:r w:rsidR="009E57CD">
        <w:t xml:space="preserve"> </w:t>
      </w:r>
      <w:r w:rsidR="009E57CD" w:rsidRPr="0075508F">
        <w:t xml:space="preserve">harassment from staff physicians, allied </w:t>
      </w:r>
      <w:r w:rsidR="009E57CD" w:rsidRPr="00AA5097">
        <w:t xml:space="preserve">health workers, patients, and </w:t>
      </w:r>
      <w:r w:rsidR="001939A3" w:rsidRPr="00AA5097">
        <w:t xml:space="preserve">even </w:t>
      </w:r>
      <w:r w:rsidR="009E57CD" w:rsidRPr="00AA5097">
        <w:t>other residents in training.</w:t>
      </w:r>
      <w:r w:rsidR="00177927">
        <w:rPr>
          <w:vertAlign w:val="superscript"/>
        </w:rPr>
        <w:t>4-15</w:t>
      </w:r>
      <w:r w:rsidR="009E57CD" w:rsidRPr="00AA5097">
        <w:t xml:space="preserve"> </w:t>
      </w:r>
      <w:r w:rsidR="00C93B95">
        <w:t>Compounding these issues</w:t>
      </w:r>
      <w:r w:rsidR="00191005">
        <w:t xml:space="preserve"> are the real</w:t>
      </w:r>
      <w:r w:rsidR="00191005" w:rsidRPr="0075508F">
        <w:t xml:space="preserve"> and</w:t>
      </w:r>
      <w:r w:rsidR="00191005">
        <w:t xml:space="preserve"> </w:t>
      </w:r>
      <w:r w:rsidR="00191005" w:rsidRPr="0075508F">
        <w:t>/</w:t>
      </w:r>
      <w:r w:rsidR="00191005">
        <w:t xml:space="preserve"> </w:t>
      </w:r>
      <w:r w:rsidR="00191005" w:rsidRPr="0075508F">
        <w:t xml:space="preserve">or perceived </w:t>
      </w:r>
      <w:r w:rsidR="00191005">
        <w:t xml:space="preserve">fears </w:t>
      </w:r>
      <w:r w:rsidR="00225A55">
        <w:t>related to</w:t>
      </w:r>
      <w:r w:rsidR="00191005">
        <w:t xml:space="preserve"> </w:t>
      </w:r>
      <w:r w:rsidR="00191005" w:rsidRPr="0075508F">
        <w:t>social stigma, negative training evaluations,</w:t>
      </w:r>
      <w:r w:rsidR="00191005">
        <w:t xml:space="preserve"> and </w:t>
      </w:r>
      <w:r w:rsidR="00191005" w:rsidRPr="0075508F">
        <w:t xml:space="preserve">jeopardized career opportunities </w:t>
      </w:r>
      <w:r w:rsidR="002B4537">
        <w:t>that prevent</w:t>
      </w:r>
      <w:r w:rsidR="003B40DA">
        <w:t xml:space="preserve"> residents </w:t>
      </w:r>
      <w:r w:rsidR="002B4537">
        <w:t>from</w:t>
      </w:r>
      <w:r w:rsidR="00191005">
        <w:t xml:space="preserve"> access</w:t>
      </w:r>
      <w:r w:rsidR="002B4537">
        <w:t>ing</w:t>
      </w:r>
      <w:r w:rsidR="00191005">
        <w:t xml:space="preserve"> psychological support </w:t>
      </w:r>
      <w:r w:rsidR="003B40DA">
        <w:t>/</w:t>
      </w:r>
      <w:r w:rsidR="00191005">
        <w:t xml:space="preserve"> counselling </w:t>
      </w:r>
      <w:r w:rsidR="003B40DA">
        <w:t xml:space="preserve">services </w:t>
      </w:r>
      <w:r w:rsidR="00191005">
        <w:t>to help</w:t>
      </w:r>
      <w:r w:rsidR="003B40DA">
        <w:t xml:space="preserve"> </w:t>
      </w:r>
      <w:r w:rsidR="002B4537">
        <w:t xml:space="preserve">with the </w:t>
      </w:r>
      <w:r w:rsidR="00191005">
        <w:t>manage</w:t>
      </w:r>
      <w:r w:rsidR="002B4537">
        <w:t>ment of</w:t>
      </w:r>
      <w:r w:rsidR="003B40DA">
        <w:t xml:space="preserve"> </w:t>
      </w:r>
      <w:r w:rsidR="002B4537">
        <w:t xml:space="preserve">their </w:t>
      </w:r>
      <w:r w:rsidR="003B40DA">
        <w:t>per</w:t>
      </w:r>
      <w:r w:rsidR="00191005">
        <w:t>sonal and professional stres</w:t>
      </w:r>
      <w:r w:rsidR="003B40DA">
        <w:t>s</w:t>
      </w:r>
      <w:r w:rsidR="008D7086" w:rsidRPr="0075508F">
        <w:t>.</w:t>
      </w:r>
      <w:r w:rsidR="00177927">
        <w:rPr>
          <w:vertAlign w:val="superscript"/>
        </w:rPr>
        <w:t>4</w:t>
      </w:r>
      <w:r w:rsidR="00191005">
        <w:rPr>
          <w:vertAlign w:val="superscript"/>
        </w:rPr>
        <w:t xml:space="preserve">, </w:t>
      </w:r>
      <w:r w:rsidR="00177927">
        <w:rPr>
          <w:vertAlign w:val="superscript"/>
        </w:rPr>
        <w:t>16</w:t>
      </w:r>
      <w:r w:rsidR="0008351D">
        <w:t xml:space="preserve"> </w:t>
      </w:r>
      <w:r w:rsidR="00650E48">
        <w:t xml:space="preserve">In some cases, this </w:t>
      </w:r>
      <w:r w:rsidR="003B40DA">
        <w:t xml:space="preserve">added </w:t>
      </w:r>
      <w:r w:rsidR="002B4537">
        <w:t xml:space="preserve">stress </w:t>
      </w:r>
      <w:r w:rsidR="003B40DA">
        <w:t>burden leads</w:t>
      </w:r>
      <w:r w:rsidR="00650E48">
        <w:t xml:space="preserve"> to </w:t>
      </w:r>
      <w:r w:rsidR="00650E48" w:rsidRPr="0075508F">
        <w:t>burnout</w:t>
      </w:r>
      <w:r w:rsidR="00354A3A">
        <w:t>.</w:t>
      </w:r>
      <w:r w:rsidR="00177927">
        <w:rPr>
          <w:vertAlign w:val="superscript"/>
        </w:rPr>
        <w:t>4, 6, 9</w:t>
      </w:r>
      <w:r w:rsidR="00354A3A">
        <w:t xml:space="preserve"> </w:t>
      </w:r>
      <w:r w:rsidR="002F6F2C">
        <w:t>Resident burnout has been defined as emotional e</w:t>
      </w:r>
      <w:r w:rsidR="00650E48" w:rsidRPr="0075508F">
        <w:t xml:space="preserve">xhaustion, depersonalization, </w:t>
      </w:r>
      <w:r w:rsidR="003B40DA">
        <w:t xml:space="preserve">and </w:t>
      </w:r>
      <w:r w:rsidR="00650E48" w:rsidRPr="0075508F">
        <w:t xml:space="preserve">reduced </w:t>
      </w:r>
      <w:r w:rsidR="002F6F2C">
        <w:t>accomplishment.</w:t>
      </w:r>
      <w:r w:rsidR="00177927" w:rsidRPr="002B4537">
        <w:rPr>
          <w:vertAlign w:val="superscript"/>
        </w:rPr>
        <w:t>9</w:t>
      </w:r>
      <w:r w:rsidR="002F6F2C">
        <w:t xml:space="preserve"> Often, it </w:t>
      </w:r>
      <w:r w:rsidR="003B40DA">
        <w:t>manifests in</w:t>
      </w:r>
      <w:r w:rsidR="005B36F7">
        <w:t xml:space="preserve"> poor academic performance and </w:t>
      </w:r>
      <w:r w:rsidR="00650E48" w:rsidRPr="0075508F">
        <w:t xml:space="preserve">substandard patient </w:t>
      </w:r>
      <w:r w:rsidR="005B36F7">
        <w:t>care</w:t>
      </w:r>
      <w:r w:rsidR="00650E48">
        <w:t>.</w:t>
      </w:r>
      <w:r w:rsidR="001B4A21">
        <w:rPr>
          <w:vertAlign w:val="superscript"/>
        </w:rPr>
        <w:t>11-</w:t>
      </w:r>
      <w:r w:rsidR="00177927">
        <w:rPr>
          <w:vertAlign w:val="superscript"/>
        </w:rPr>
        <w:t>15, 18</w:t>
      </w:r>
      <w:r w:rsidR="00A92349">
        <w:rPr>
          <w:vertAlign w:val="superscript"/>
        </w:rPr>
        <w:t>-19</w:t>
      </w:r>
      <w:r w:rsidR="00665631" w:rsidRPr="0075508F">
        <w:t xml:space="preserve"> </w:t>
      </w:r>
      <w:r w:rsidR="00FA21F9">
        <w:t xml:space="preserve">When </w:t>
      </w:r>
      <w:r w:rsidR="005B36F7">
        <w:t xml:space="preserve">this happens, </w:t>
      </w:r>
      <w:r w:rsidR="00FA21F9">
        <w:t xml:space="preserve">residents </w:t>
      </w:r>
      <w:r w:rsidR="005B36F7">
        <w:t>are more likely to</w:t>
      </w:r>
      <w:r w:rsidR="00FA21F9">
        <w:t xml:space="preserve"> </w:t>
      </w:r>
      <w:r w:rsidR="00191005">
        <w:t>experience crises in professional identity development</w:t>
      </w:r>
      <w:r w:rsidR="003B40DA">
        <w:t xml:space="preserve">, situations where their actions do not match who </w:t>
      </w:r>
      <w:r w:rsidR="00CD1A4C">
        <w:t>they are or who they want to become.</w:t>
      </w:r>
      <w:r w:rsidR="00177927">
        <w:rPr>
          <w:vertAlign w:val="superscript"/>
        </w:rPr>
        <w:t>17</w:t>
      </w:r>
      <w:r w:rsidR="008D7086">
        <w:t xml:space="preserve"> </w:t>
      </w:r>
      <w:r w:rsidR="00CD1A4C">
        <w:t>These identity crises can</w:t>
      </w:r>
      <w:r w:rsidR="005B36F7">
        <w:t xml:space="preserve"> reinforce feelings of fear</w:t>
      </w:r>
      <w:r w:rsidR="008D7086">
        <w:t xml:space="preserve">, </w:t>
      </w:r>
      <w:r w:rsidR="005B36F7">
        <w:t>failure, lack of self-confidence</w:t>
      </w:r>
      <w:r w:rsidR="00CD1A4C">
        <w:t xml:space="preserve">, and lead to </w:t>
      </w:r>
      <w:r w:rsidR="00360025">
        <w:t>professional self-doubt</w:t>
      </w:r>
      <w:r w:rsidR="001B4A21">
        <w:t>.</w:t>
      </w:r>
      <w:r w:rsidR="001B4A21" w:rsidRPr="00AA5097">
        <w:rPr>
          <w:vertAlign w:val="superscript"/>
        </w:rPr>
        <w:t>1</w:t>
      </w:r>
      <w:r w:rsidR="00177927">
        <w:rPr>
          <w:vertAlign w:val="superscript"/>
        </w:rPr>
        <w:t>7</w:t>
      </w:r>
      <w:r w:rsidR="00360025">
        <w:t xml:space="preserve"> </w:t>
      </w:r>
      <w:r w:rsidR="00665631" w:rsidRPr="00AA1FD8">
        <w:t>Since</w:t>
      </w:r>
      <w:r w:rsidR="00665631">
        <w:t xml:space="preserve"> </w:t>
      </w:r>
      <w:r w:rsidR="00665631" w:rsidRPr="00AA1FD8">
        <w:t>physicians</w:t>
      </w:r>
      <w:r w:rsidR="00665631">
        <w:t>’</w:t>
      </w:r>
      <w:r w:rsidR="00665631" w:rsidRPr="00AA1FD8">
        <w:t xml:space="preserve"> professional identit</w:t>
      </w:r>
      <w:r w:rsidR="00665631">
        <w:t>ies are</w:t>
      </w:r>
      <w:r w:rsidR="00665631" w:rsidRPr="00AA1FD8">
        <w:t xml:space="preserve"> largely shaped by the social and cultural expectations placed upon them, the way </w:t>
      </w:r>
      <w:r w:rsidR="00665631">
        <w:t>residents are taught to</w:t>
      </w:r>
      <w:r w:rsidR="005B36F7">
        <w:t xml:space="preserve"> </w:t>
      </w:r>
      <w:r w:rsidR="00665631">
        <w:t>examine these critical moments</w:t>
      </w:r>
      <w:r w:rsidR="00C93B95">
        <w:t xml:space="preserve"> and sources of stress</w:t>
      </w:r>
      <w:r w:rsidR="00360025">
        <w:t xml:space="preserve"> </w:t>
      </w:r>
      <w:r w:rsidR="00CD1A4C">
        <w:t>are</w:t>
      </w:r>
      <w:r w:rsidR="00665631" w:rsidRPr="0075508F">
        <w:t xml:space="preserve"> intrinsically connected to the way </w:t>
      </w:r>
      <w:r w:rsidR="005B36F7">
        <w:t>they view themselves</w:t>
      </w:r>
      <w:r w:rsidR="00665631" w:rsidRPr="0075508F">
        <w:t xml:space="preserve"> in a professional </w:t>
      </w:r>
      <w:r w:rsidR="00AB5DFC">
        <w:t xml:space="preserve">and self-caring </w:t>
      </w:r>
      <w:r w:rsidR="005B36F7">
        <w:t>capacity</w:t>
      </w:r>
      <w:r w:rsidR="00665631">
        <w:t>.</w:t>
      </w:r>
      <w:r w:rsidR="001B4A21" w:rsidRPr="00AA1FD8">
        <w:rPr>
          <w:vertAlign w:val="superscript"/>
        </w:rPr>
        <w:t>1</w:t>
      </w:r>
      <w:r w:rsidR="00177927">
        <w:rPr>
          <w:vertAlign w:val="superscript"/>
        </w:rPr>
        <w:t>7</w:t>
      </w:r>
      <w:r w:rsidR="00386C2C">
        <w:rPr>
          <w:vertAlign w:val="superscript"/>
        </w:rPr>
        <w:t xml:space="preserve"> </w:t>
      </w:r>
    </w:p>
    <w:p w14:paraId="583D475E" w14:textId="6188E455" w:rsidR="009E57CD" w:rsidRPr="00AA5097" w:rsidRDefault="008E3FB6" w:rsidP="00AA5097">
      <w:pPr>
        <w:pStyle w:val="NormalWeb"/>
        <w:tabs>
          <w:tab w:val="left" w:pos="567"/>
        </w:tabs>
        <w:spacing w:before="0" w:beforeAutospacing="0" w:after="0" w:afterAutospacing="0" w:line="480" w:lineRule="auto"/>
        <w:ind w:right="4"/>
        <w:rPr>
          <w:b/>
        </w:rPr>
      </w:pPr>
      <w:r>
        <w:rPr>
          <w:b/>
        </w:rPr>
        <w:t>Self-C</w:t>
      </w:r>
      <w:r w:rsidR="00CF559E">
        <w:rPr>
          <w:b/>
        </w:rPr>
        <w:t>are and the</w:t>
      </w:r>
      <w:r w:rsidR="001939A3" w:rsidRPr="00AA5097">
        <w:rPr>
          <w:b/>
        </w:rPr>
        <w:t xml:space="preserve"> CanMEDS Professional Competency Framework</w:t>
      </w:r>
    </w:p>
    <w:p w14:paraId="41D06E28" w14:textId="71FC666F" w:rsidR="009B233C" w:rsidRPr="00AA5097" w:rsidRDefault="001939A3" w:rsidP="00AA5097">
      <w:pPr>
        <w:pStyle w:val="NormalWeb"/>
        <w:tabs>
          <w:tab w:val="left" w:pos="567"/>
        </w:tabs>
        <w:spacing w:before="0" w:beforeAutospacing="0" w:after="0" w:afterAutospacing="0" w:line="480" w:lineRule="auto"/>
        <w:ind w:right="4"/>
        <w:rPr>
          <w:vertAlign w:val="superscript"/>
        </w:rPr>
      </w:pPr>
      <w:r w:rsidRPr="00AA5097">
        <w:tab/>
      </w:r>
      <w:r w:rsidR="00AF1540" w:rsidRPr="00AA5097">
        <w:t xml:space="preserve">In response to </w:t>
      </w:r>
      <w:r w:rsidR="00CF559E">
        <w:t>the concerns about physician / resident health and wellness, t</w:t>
      </w:r>
      <w:r w:rsidR="00AF1540" w:rsidRPr="00AA5097">
        <w:t>he Royal College of Physicians and Surgeons of Canada (RCPSC) has included self-care as an essential component of its CanMEDS curriculum competency framework</w:t>
      </w:r>
      <w:r w:rsidR="000E58B8">
        <w:t>.</w:t>
      </w:r>
      <w:r w:rsidR="00A92349">
        <w:rPr>
          <w:vertAlign w:val="superscript"/>
        </w:rPr>
        <w:t>20</w:t>
      </w:r>
      <w:r w:rsidR="000E58B8">
        <w:t xml:space="preserve"> </w:t>
      </w:r>
      <w:r w:rsidR="00AF1540" w:rsidRPr="00AA5097">
        <w:t>The CanMEDS framework forms the basis for all RCPSC education accreditation standards and specialty training programs inc</w:t>
      </w:r>
      <w:r w:rsidR="001F05BA">
        <w:t xml:space="preserve">luding postgraduate residency. </w:t>
      </w:r>
      <w:r w:rsidR="00AF1540" w:rsidRPr="00AA5097">
        <w:t xml:space="preserve">It provides </w:t>
      </w:r>
      <w:r w:rsidR="00AF1540" w:rsidRPr="00AA5097">
        <w:rPr>
          <w:shd w:val="clear" w:color="auto" w:fill="FFFFFF"/>
        </w:rPr>
        <w:t>“</w:t>
      </w:r>
      <w:r w:rsidR="00AF1540" w:rsidRPr="00AA5097">
        <w:t>a comprehensive definition of the abilities needed for all domains of medical practice</w:t>
      </w:r>
      <w:r w:rsidR="003D68C3">
        <w:t>.</w:t>
      </w:r>
      <w:r w:rsidR="00AF1540" w:rsidRPr="00AA5097">
        <w:t>”</w:t>
      </w:r>
      <w:r w:rsidR="00177927">
        <w:rPr>
          <w:vertAlign w:val="superscript"/>
        </w:rPr>
        <w:t>2</w:t>
      </w:r>
      <w:r w:rsidR="00A92349">
        <w:rPr>
          <w:vertAlign w:val="superscript"/>
        </w:rPr>
        <w:t>1</w:t>
      </w:r>
      <w:r w:rsidR="0061767A" w:rsidRPr="00AA5097">
        <w:rPr>
          <w:shd w:val="clear" w:color="auto" w:fill="FFFFFF"/>
        </w:rPr>
        <w:t xml:space="preserve"> </w:t>
      </w:r>
      <w:r w:rsidR="00AF1540" w:rsidRPr="00AA5097">
        <w:rPr>
          <w:shd w:val="clear" w:color="auto" w:fill="FFFFFF"/>
        </w:rPr>
        <w:t xml:space="preserve">These abilities are </w:t>
      </w:r>
      <w:r w:rsidR="00AF1540" w:rsidRPr="00AA5097">
        <w:t xml:space="preserve">systematized into seven categories of competencies expressed as physician roles. </w:t>
      </w:r>
      <w:bookmarkEnd w:id="8"/>
      <w:r w:rsidR="00AF1540" w:rsidRPr="00AA5097">
        <w:rPr>
          <w:shd w:val="clear" w:color="auto" w:fill="FFFFFF"/>
        </w:rPr>
        <w:t xml:space="preserve">One of these roles is </w:t>
      </w:r>
      <w:r w:rsidR="003D68C3" w:rsidRPr="00AA5097">
        <w:rPr>
          <w:shd w:val="clear" w:color="auto" w:fill="FFFFFF"/>
        </w:rPr>
        <w:t>professional</w:t>
      </w:r>
      <w:r w:rsidR="001F05BA">
        <w:rPr>
          <w:shd w:val="clear" w:color="auto" w:fill="FFFFFF"/>
        </w:rPr>
        <w:t>ism</w:t>
      </w:r>
      <w:r w:rsidR="00AF1540" w:rsidRPr="00AA5097">
        <w:rPr>
          <w:i/>
          <w:shd w:val="clear" w:color="auto" w:fill="FFFFFF"/>
        </w:rPr>
        <w:t xml:space="preserve">.  </w:t>
      </w:r>
      <w:r w:rsidR="00AF1540" w:rsidRPr="00AA5097">
        <w:rPr>
          <w:shd w:val="clear" w:color="auto" w:fill="FFFFFF"/>
        </w:rPr>
        <w:t xml:space="preserve">According to </w:t>
      </w:r>
      <w:r w:rsidR="00AF1540" w:rsidRPr="00AA5097">
        <w:rPr>
          <w:shd w:val="clear" w:color="auto" w:fill="FFFFFF"/>
        </w:rPr>
        <w:lastRenderedPageBreak/>
        <w:t>the CanMEDS professional competency role, “a</w:t>
      </w:r>
      <w:r w:rsidR="00AF1540" w:rsidRPr="00AA5097">
        <w:t>s professionals, physicians are committed to the health and well-being of individual patients and society through ethical practice, high personal standards of behaviour, accountability to the profession and society, physician-led regulation, and maintenance of personal health</w:t>
      </w:r>
      <w:r w:rsidR="003D68C3">
        <w:t>.</w:t>
      </w:r>
      <w:r w:rsidR="00AF1540" w:rsidRPr="00AA5097">
        <w:t>”</w:t>
      </w:r>
      <w:r w:rsidR="00177927">
        <w:rPr>
          <w:vertAlign w:val="superscript"/>
        </w:rPr>
        <w:t>2</w:t>
      </w:r>
      <w:r w:rsidR="00A92349">
        <w:rPr>
          <w:vertAlign w:val="superscript"/>
        </w:rPr>
        <w:t>1</w:t>
      </w:r>
      <w:r w:rsidR="00AF1540" w:rsidRPr="00AA5097">
        <w:t xml:space="preserve"> </w:t>
      </w:r>
      <w:r w:rsidR="00442C5A" w:rsidRPr="00AA5097">
        <w:t xml:space="preserve">Lacking in the </w:t>
      </w:r>
      <w:r w:rsidR="001620DC">
        <w:t>CanMEDS</w:t>
      </w:r>
      <w:r w:rsidR="0061767A">
        <w:t xml:space="preserve"> framework and medical professionalism </w:t>
      </w:r>
      <w:r w:rsidR="00442C5A" w:rsidRPr="00AA5097">
        <w:t>literature</w:t>
      </w:r>
      <w:r w:rsidR="00866B05">
        <w:t>,</w:t>
      </w:r>
      <w:r w:rsidR="002B4537">
        <w:t xml:space="preserve"> however</w:t>
      </w:r>
      <w:r w:rsidR="00442C5A" w:rsidRPr="00AA5097">
        <w:t xml:space="preserve">, </w:t>
      </w:r>
      <w:r w:rsidR="002B4537">
        <w:t>is</w:t>
      </w:r>
      <w:r w:rsidR="00CB385A">
        <w:t xml:space="preserve"> </w:t>
      </w:r>
      <w:r w:rsidR="00442C5A" w:rsidRPr="00AA5097">
        <w:t xml:space="preserve">explicit best-practice </w:t>
      </w:r>
      <w:r w:rsidR="001F05BA">
        <w:t>guidance for the instruction and ass</w:t>
      </w:r>
      <w:r w:rsidR="00442C5A" w:rsidRPr="00AA5097">
        <w:t xml:space="preserve">essment </w:t>
      </w:r>
      <w:r w:rsidR="00165C96" w:rsidRPr="00AA5097">
        <w:t xml:space="preserve">of </w:t>
      </w:r>
      <w:r w:rsidR="00165C96" w:rsidRPr="00AA5097">
        <w:rPr>
          <w:color w:val="000000"/>
        </w:rPr>
        <w:t xml:space="preserve">resident professionalism and self-care </w:t>
      </w:r>
      <w:r w:rsidR="001620DC" w:rsidRPr="00AA5097">
        <w:rPr>
          <w:color w:val="000000"/>
        </w:rPr>
        <w:t>competencies</w:t>
      </w:r>
      <w:r w:rsidR="00442C5A" w:rsidRPr="00AA5097">
        <w:t>.</w:t>
      </w:r>
      <w:r w:rsidR="00177927">
        <w:rPr>
          <w:vertAlign w:val="superscript"/>
        </w:rPr>
        <w:t>2</w:t>
      </w:r>
      <w:r w:rsidR="00A92349">
        <w:rPr>
          <w:vertAlign w:val="superscript"/>
        </w:rPr>
        <w:t>1</w:t>
      </w:r>
      <w:r w:rsidR="00442C5A" w:rsidRPr="00AA5097">
        <w:rPr>
          <w:vertAlign w:val="superscript"/>
        </w:rPr>
        <w:t xml:space="preserve">  </w:t>
      </w:r>
    </w:p>
    <w:p w14:paraId="5B0C0345" w14:textId="148D5D3C" w:rsidR="00E137A3" w:rsidRPr="00AA1FD8" w:rsidRDefault="009B233C" w:rsidP="00E137A3">
      <w:pPr>
        <w:pStyle w:val="NormalWeb"/>
        <w:tabs>
          <w:tab w:val="left" w:pos="567"/>
        </w:tabs>
        <w:spacing w:before="0" w:beforeAutospacing="0" w:after="0" w:afterAutospacing="0" w:line="480" w:lineRule="auto"/>
        <w:ind w:right="4"/>
        <w:rPr>
          <w:color w:val="000000"/>
        </w:rPr>
      </w:pPr>
      <w:r w:rsidRPr="00AA5097">
        <w:rPr>
          <w:vertAlign w:val="superscript"/>
        </w:rPr>
        <w:tab/>
      </w:r>
      <w:r w:rsidR="00FB1BDA" w:rsidRPr="00AA5097">
        <w:rPr>
          <w:shd w:val="clear" w:color="auto" w:fill="FFFFFF"/>
        </w:rPr>
        <w:t>Medical e</w:t>
      </w:r>
      <w:r w:rsidR="00FB1BDA" w:rsidRPr="00AA5097">
        <w:t>ducators have</w:t>
      </w:r>
      <w:r w:rsidR="00FB1BDA" w:rsidRPr="00AA1FD8">
        <w:t xml:space="preserve"> reported significant challenges </w:t>
      </w:r>
      <w:r w:rsidR="00FB1BDA">
        <w:rPr>
          <w:shd w:val="clear" w:color="auto" w:fill="FFFFFF"/>
        </w:rPr>
        <w:t>in</w:t>
      </w:r>
      <w:r w:rsidR="00AF1540" w:rsidRPr="00AA5097">
        <w:rPr>
          <w:shd w:val="clear" w:color="auto" w:fill="FFFFFF"/>
        </w:rPr>
        <w:t xml:space="preserve"> developing and implementing effective educational strategies related to professionalism and self-care competency in </w:t>
      </w:r>
      <w:r w:rsidR="00AF1540" w:rsidRPr="00AA5097">
        <w:t xml:space="preserve">medical </w:t>
      </w:r>
      <w:r w:rsidRPr="00AA5097">
        <w:t>/ resident</w:t>
      </w:r>
      <w:r w:rsidR="00AF1540" w:rsidRPr="00AA5097">
        <w:t xml:space="preserve"> </w:t>
      </w:r>
      <w:r w:rsidR="00FB1BDA">
        <w:t>curriculum</w:t>
      </w:r>
      <w:r w:rsidR="003D68C3">
        <w:t>.</w:t>
      </w:r>
      <w:r w:rsidR="00177927">
        <w:rPr>
          <w:vertAlign w:val="superscript"/>
        </w:rPr>
        <w:t>2</w:t>
      </w:r>
      <w:r w:rsidR="00A92349">
        <w:rPr>
          <w:vertAlign w:val="superscript"/>
        </w:rPr>
        <w:t>2</w:t>
      </w:r>
      <w:r w:rsidR="00177927">
        <w:rPr>
          <w:vertAlign w:val="superscript"/>
        </w:rPr>
        <w:t>-2</w:t>
      </w:r>
      <w:r w:rsidR="00A92349">
        <w:rPr>
          <w:vertAlign w:val="superscript"/>
        </w:rPr>
        <w:t>6</w:t>
      </w:r>
      <w:r w:rsidR="00AF1540" w:rsidRPr="00AA5097">
        <w:t xml:space="preserve"> In part, some of these challenges relate to the multifaceted social dynamics of </w:t>
      </w:r>
      <w:r w:rsidR="00FB1BDA">
        <w:t>professional</w:t>
      </w:r>
      <w:r w:rsidR="001F05BA">
        <w:t xml:space="preserve"> </w:t>
      </w:r>
      <w:r w:rsidR="002B4537">
        <w:t xml:space="preserve">identity </w:t>
      </w:r>
      <w:r w:rsidR="001F05BA">
        <w:t>development</w:t>
      </w:r>
      <w:r w:rsidR="00AF1540" w:rsidRPr="00AA5097">
        <w:t xml:space="preserve"> and personal well-being</w:t>
      </w:r>
      <w:r w:rsidR="00BA55AB">
        <w:t xml:space="preserve">, </w:t>
      </w:r>
      <w:r w:rsidR="00AF1540" w:rsidRPr="00AA5097">
        <w:t xml:space="preserve">and other challenges relate to the suitability of teaching methods and evaluation criteria reflective of </w:t>
      </w:r>
      <w:r w:rsidRPr="00AA5097">
        <w:t>its tacit</w:t>
      </w:r>
      <w:r w:rsidR="00AF1540" w:rsidRPr="00AA5097">
        <w:t xml:space="preserve"> complexity</w:t>
      </w:r>
      <w:r w:rsidR="00BA55AB">
        <w:t>.</w:t>
      </w:r>
      <w:r w:rsidR="00177927">
        <w:rPr>
          <w:vertAlign w:val="superscript"/>
        </w:rPr>
        <w:t>2-3</w:t>
      </w:r>
      <w:r w:rsidR="00BA55AB" w:rsidRPr="00AA5097">
        <w:rPr>
          <w:vertAlign w:val="superscript"/>
        </w:rPr>
        <w:t xml:space="preserve">, </w:t>
      </w:r>
      <w:r w:rsidR="0008351D">
        <w:rPr>
          <w:vertAlign w:val="superscript"/>
        </w:rPr>
        <w:t>2</w:t>
      </w:r>
      <w:r w:rsidR="00A92349">
        <w:rPr>
          <w:vertAlign w:val="superscript"/>
        </w:rPr>
        <w:t>4</w:t>
      </w:r>
      <w:r w:rsidR="00177927">
        <w:rPr>
          <w:vertAlign w:val="superscript"/>
        </w:rPr>
        <w:t>-2</w:t>
      </w:r>
      <w:r w:rsidR="00A92349">
        <w:rPr>
          <w:vertAlign w:val="superscript"/>
        </w:rPr>
        <w:t>6</w:t>
      </w:r>
      <w:r w:rsidR="00BA55AB">
        <w:t xml:space="preserve"> </w:t>
      </w:r>
      <w:r w:rsidR="00AF1540" w:rsidRPr="00AA5097">
        <w:t xml:space="preserve">Typical teaching and assessment strategies used to instill and </w:t>
      </w:r>
      <w:r w:rsidR="005A7D64" w:rsidRPr="00AA5097">
        <w:t>assess</w:t>
      </w:r>
      <w:r w:rsidR="00AF1540" w:rsidRPr="00AA5097">
        <w:t xml:space="preserve"> cognitive </w:t>
      </w:r>
      <w:r w:rsidR="005A7D64" w:rsidRPr="00AA5097">
        <w:t>and psychomotor knowledge</w:t>
      </w:r>
      <w:r w:rsidR="00AF1540" w:rsidRPr="00AA5097">
        <w:t xml:space="preserve"> in medical education</w:t>
      </w:r>
      <w:r w:rsidR="001F05BA">
        <w:t xml:space="preserve"> / resident training</w:t>
      </w:r>
      <w:r w:rsidR="00AF1540" w:rsidRPr="00AA5097">
        <w:t xml:space="preserve"> (i.e. standardized practicums, high-fidelity simulations, knowledge tests, and in-training evaluations), do </w:t>
      </w:r>
      <w:r w:rsidR="005A7D64" w:rsidRPr="00AA5097">
        <w:t xml:space="preserve">not accurately gauge learning effectiveness in the affective knowledge domain (i.e. knowledge of self, development of attitudes, values, self-care, </w:t>
      </w:r>
      <w:r w:rsidR="001F05BA">
        <w:t xml:space="preserve">and </w:t>
      </w:r>
      <w:r w:rsidR="005A7D64" w:rsidRPr="00AA5097">
        <w:t>self-efficacy)</w:t>
      </w:r>
      <w:r w:rsidR="00A012C8">
        <w:t>.</w:t>
      </w:r>
      <w:r w:rsidR="00A92349">
        <w:rPr>
          <w:vertAlign w:val="superscript"/>
        </w:rPr>
        <w:t>22</w:t>
      </w:r>
      <w:r w:rsidR="00A012C8" w:rsidRPr="00AA5097">
        <w:rPr>
          <w:vertAlign w:val="superscript"/>
        </w:rPr>
        <w:t>-2</w:t>
      </w:r>
      <w:r w:rsidR="00A92349">
        <w:rPr>
          <w:vertAlign w:val="superscript"/>
        </w:rPr>
        <w:t>7</w:t>
      </w:r>
      <w:r w:rsidR="00A012C8">
        <w:rPr>
          <w:vertAlign w:val="superscript"/>
        </w:rPr>
        <w:t xml:space="preserve"> </w:t>
      </w:r>
      <w:r w:rsidR="00AF1540" w:rsidRPr="00AA5097">
        <w:t xml:space="preserve">Compounding this issue, there is a </w:t>
      </w:r>
      <w:r w:rsidR="002A7250">
        <w:t>paucity</w:t>
      </w:r>
      <w:r w:rsidR="002A7250" w:rsidRPr="00AA5097">
        <w:t xml:space="preserve"> </w:t>
      </w:r>
      <w:r w:rsidR="00AF1540" w:rsidRPr="00AA5097">
        <w:t xml:space="preserve">of research </w:t>
      </w:r>
      <w:r w:rsidR="002B4537">
        <w:t>that discusses strategies for</w:t>
      </w:r>
      <w:r w:rsidR="00807BC4" w:rsidRPr="00AA5097">
        <w:t xml:space="preserve"> successful </w:t>
      </w:r>
      <w:r w:rsidR="00AF1540" w:rsidRPr="00AA5097">
        <w:t xml:space="preserve">professional identity </w:t>
      </w:r>
      <w:r w:rsidR="002B4537">
        <w:t>development</w:t>
      </w:r>
      <w:r w:rsidR="001F05BA">
        <w:t xml:space="preserve"> and self-care competency in medical education / r</w:t>
      </w:r>
      <w:r w:rsidR="00AF1540" w:rsidRPr="00AA5097">
        <w:t xml:space="preserve">esidency </w:t>
      </w:r>
      <w:r w:rsidR="001F05BA">
        <w:t>training</w:t>
      </w:r>
      <w:r w:rsidR="00AF1540" w:rsidRPr="00AA5097">
        <w:t xml:space="preserve">. Most research on </w:t>
      </w:r>
      <w:r w:rsidR="001F05BA">
        <w:t>resident / physician</w:t>
      </w:r>
      <w:r w:rsidR="00AF1540" w:rsidRPr="00AA5097">
        <w:t xml:space="preserve"> </w:t>
      </w:r>
      <w:r w:rsidR="00D26BBE" w:rsidRPr="00AA5097">
        <w:t xml:space="preserve">health and well-being </w:t>
      </w:r>
      <w:r w:rsidR="00AF1540" w:rsidRPr="00AA5097">
        <w:t xml:space="preserve">has centered on </w:t>
      </w:r>
      <w:r w:rsidR="00D26BBE" w:rsidRPr="00AA5097">
        <w:t>its</w:t>
      </w:r>
      <w:r w:rsidR="00AF1540" w:rsidRPr="00AA5097">
        <w:t xml:space="preserve"> negative outcomes, (i.e. stress and burnout), rather than on positive ways </w:t>
      </w:r>
      <w:r w:rsidR="00067289" w:rsidRPr="00AA5097">
        <w:rPr>
          <w:color w:val="000000"/>
        </w:rPr>
        <w:t xml:space="preserve">to </w:t>
      </w:r>
      <w:r w:rsidR="00067289" w:rsidRPr="00AA5097">
        <w:t xml:space="preserve">support the prevention and rehabilitation of resident / physician health issues </w:t>
      </w:r>
      <w:r w:rsidR="00AF1540" w:rsidRPr="00AA5097">
        <w:t>in relation to the RCPSC’s educational standards of professional competency</w:t>
      </w:r>
      <w:r w:rsidR="00A012C8" w:rsidRPr="00AA5097">
        <w:t>.</w:t>
      </w:r>
      <w:r w:rsidR="00A92349">
        <w:rPr>
          <w:vertAlign w:val="superscript"/>
        </w:rPr>
        <w:t>4</w:t>
      </w:r>
      <w:r w:rsidR="00A012C8" w:rsidRPr="00AA5097">
        <w:t xml:space="preserve"> </w:t>
      </w:r>
      <w:r w:rsidR="00442C5A" w:rsidRPr="00AA5097">
        <w:t xml:space="preserve">Fostering residents to become “wholly engaged physicians,” who are cognisant of </w:t>
      </w:r>
      <w:r w:rsidR="00442C5A" w:rsidRPr="00AA5097">
        <w:lastRenderedPageBreak/>
        <w:t xml:space="preserve">and connected to the care needs of both their patients and themselves, is </w:t>
      </w:r>
      <w:r w:rsidR="00442C5A" w:rsidRPr="00DB0DBE">
        <w:t xml:space="preserve">important </w:t>
      </w:r>
      <w:r w:rsidR="003B40DA">
        <w:t>for physician sustainability.</w:t>
      </w:r>
      <w:r w:rsidR="00A92349">
        <w:rPr>
          <w:vertAlign w:val="superscript"/>
        </w:rPr>
        <w:t>14</w:t>
      </w:r>
      <w:r w:rsidR="003B40DA">
        <w:t xml:space="preserve"> </w:t>
      </w:r>
    </w:p>
    <w:p w14:paraId="63803BAF" w14:textId="5322044E" w:rsidR="00FF267D" w:rsidRPr="00DB0DBE" w:rsidRDefault="00D60D13" w:rsidP="00E137A3">
      <w:pPr>
        <w:pStyle w:val="NormalWeb"/>
        <w:tabs>
          <w:tab w:val="left" w:pos="567"/>
        </w:tabs>
        <w:spacing w:before="0" w:beforeAutospacing="0" w:after="0" w:afterAutospacing="0" w:line="480" w:lineRule="auto"/>
        <w:ind w:right="4"/>
        <w:rPr>
          <w:b/>
          <w:bCs/>
          <w:color w:val="000000"/>
        </w:rPr>
      </w:pPr>
      <w:r w:rsidRPr="00DB0DBE">
        <w:rPr>
          <w:b/>
          <w:bCs/>
        </w:rPr>
        <w:t>Duoethnography</w:t>
      </w:r>
      <w:r w:rsidR="009A6C1B" w:rsidRPr="00DB0DBE">
        <w:rPr>
          <w:b/>
          <w:bCs/>
        </w:rPr>
        <w:t xml:space="preserve"> as a Dialogic and Collaborative Form of Curriculum Inquiry</w:t>
      </w:r>
    </w:p>
    <w:p w14:paraId="07B15D50" w14:textId="61ACBE6A" w:rsidR="00DB0DBE" w:rsidRPr="007E3518" w:rsidRDefault="00FF267D" w:rsidP="00DB0DBE">
      <w:pPr>
        <w:spacing w:after="0" w:line="480" w:lineRule="auto"/>
        <w:rPr>
          <w:rFonts w:ascii="Times New Roman" w:hAnsi="Times New Roman" w:cs="Times New Roman"/>
          <w:sz w:val="24"/>
          <w:szCs w:val="24"/>
        </w:rPr>
      </w:pPr>
      <w:r w:rsidRPr="00DB0DBE">
        <w:rPr>
          <w:rFonts w:ascii="Times New Roman" w:hAnsi="Times New Roman" w:cs="Times New Roman"/>
          <w:b/>
          <w:bCs/>
          <w:color w:val="000000"/>
          <w:sz w:val="24"/>
          <w:szCs w:val="24"/>
        </w:rPr>
        <w:tab/>
      </w:r>
      <w:r w:rsidR="00D60D13" w:rsidRPr="00DB0DBE">
        <w:rPr>
          <w:rFonts w:ascii="Times New Roman" w:hAnsi="Times New Roman" w:cs="Times New Roman"/>
          <w:sz w:val="24"/>
          <w:szCs w:val="24"/>
        </w:rPr>
        <w:t>Although first developed as</w:t>
      </w:r>
      <w:r w:rsidR="00D60D13" w:rsidRPr="00AA5097">
        <w:rPr>
          <w:rFonts w:ascii="Times New Roman" w:hAnsi="Times New Roman" w:cs="Times New Roman"/>
          <w:sz w:val="24"/>
          <w:szCs w:val="24"/>
        </w:rPr>
        <w:t xml:space="preserve"> a </w:t>
      </w:r>
      <w:r w:rsidR="00B629FD" w:rsidRPr="00AA5097">
        <w:rPr>
          <w:rFonts w:ascii="Times New Roman" w:hAnsi="Times New Roman" w:cs="Times New Roman"/>
          <w:sz w:val="24"/>
          <w:szCs w:val="24"/>
        </w:rPr>
        <w:t xml:space="preserve">qualitative </w:t>
      </w:r>
      <w:r w:rsidR="00D60D13" w:rsidRPr="00AA5097">
        <w:rPr>
          <w:rFonts w:ascii="Times New Roman" w:hAnsi="Times New Roman" w:cs="Times New Roman"/>
          <w:sz w:val="24"/>
          <w:szCs w:val="24"/>
        </w:rPr>
        <w:t xml:space="preserve">research </w:t>
      </w:r>
      <w:r w:rsidR="001322A2" w:rsidRPr="00AA5097">
        <w:rPr>
          <w:rFonts w:ascii="Times New Roman" w:hAnsi="Times New Roman" w:cs="Times New Roman"/>
          <w:sz w:val="24"/>
          <w:szCs w:val="24"/>
        </w:rPr>
        <w:t xml:space="preserve">method to study how individuals </w:t>
      </w:r>
      <w:r w:rsidR="00D60D13" w:rsidRPr="00AA5097">
        <w:rPr>
          <w:rFonts w:ascii="Times New Roman" w:hAnsi="Times New Roman" w:cs="Times New Roman"/>
          <w:sz w:val="24"/>
          <w:szCs w:val="24"/>
        </w:rPr>
        <w:t xml:space="preserve">understand </w:t>
      </w:r>
      <w:r w:rsidR="001322A2" w:rsidRPr="00AA5097">
        <w:rPr>
          <w:rFonts w:ascii="Times New Roman" w:hAnsi="Times New Roman" w:cs="Times New Roman"/>
          <w:sz w:val="24"/>
          <w:szCs w:val="24"/>
        </w:rPr>
        <w:t>common</w:t>
      </w:r>
      <w:r w:rsidR="00857A1E" w:rsidRPr="00AA5097">
        <w:rPr>
          <w:rFonts w:ascii="Times New Roman" w:hAnsi="Times New Roman" w:cs="Times New Roman"/>
          <w:sz w:val="24"/>
          <w:szCs w:val="24"/>
        </w:rPr>
        <w:t xml:space="preserve"> experiences,</w:t>
      </w:r>
      <w:r w:rsidR="00C60B04" w:rsidRPr="00AA5097">
        <w:rPr>
          <w:rFonts w:ascii="Times New Roman" w:hAnsi="Times New Roman" w:cs="Times New Roman"/>
          <w:sz w:val="24"/>
          <w:szCs w:val="24"/>
        </w:rPr>
        <w:t xml:space="preserve"> </w:t>
      </w:r>
      <w:r w:rsidR="00D60D13" w:rsidRPr="00AA5097">
        <w:rPr>
          <w:rFonts w:ascii="Times New Roman" w:hAnsi="Times New Roman" w:cs="Times New Roman"/>
          <w:sz w:val="24"/>
          <w:szCs w:val="24"/>
        </w:rPr>
        <w:t>duoethnography</w:t>
      </w:r>
      <w:r w:rsidR="007A298B" w:rsidRPr="00AA5097">
        <w:rPr>
          <w:rFonts w:ascii="Times New Roman" w:hAnsi="Times New Roman" w:cs="Times New Roman"/>
          <w:sz w:val="24"/>
          <w:szCs w:val="24"/>
        </w:rPr>
        <w:t xml:space="preserve"> is </w:t>
      </w:r>
      <w:r w:rsidR="007A298B" w:rsidRPr="00AA5097">
        <w:rPr>
          <w:rFonts w:ascii="Times New Roman" w:hAnsi="Times New Roman" w:cs="Times New Roman"/>
          <w:bCs/>
          <w:color w:val="000000"/>
          <w:sz w:val="24"/>
          <w:szCs w:val="24"/>
        </w:rPr>
        <w:t>a dialogic and collaborative form of curriculum inquiry</w:t>
      </w:r>
      <w:r w:rsidRPr="00AA5097">
        <w:rPr>
          <w:rFonts w:ascii="Times New Roman" w:hAnsi="Times New Roman" w:cs="Times New Roman"/>
          <w:bCs/>
          <w:color w:val="000000"/>
          <w:sz w:val="24"/>
          <w:szCs w:val="24"/>
        </w:rPr>
        <w:t>.</w:t>
      </w:r>
      <w:r w:rsidR="00B13C5B">
        <w:rPr>
          <w:rFonts w:ascii="Times New Roman" w:hAnsi="Times New Roman" w:cs="Times New Roman"/>
          <w:sz w:val="24"/>
          <w:szCs w:val="24"/>
          <w:vertAlign w:val="superscript"/>
        </w:rPr>
        <w:t>2</w:t>
      </w:r>
      <w:r w:rsidR="00A92349">
        <w:rPr>
          <w:rFonts w:ascii="Times New Roman" w:hAnsi="Times New Roman" w:cs="Times New Roman"/>
          <w:sz w:val="24"/>
          <w:szCs w:val="24"/>
          <w:vertAlign w:val="superscript"/>
        </w:rPr>
        <w:t>8-30</w:t>
      </w:r>
      <w:r w:rsidRPr="00AA5097">
        <w:rPr>
          <w:rFonts w:ascii="Times New Roman" w:hAnsi="Times New Roman" w:cs="Times New Roman"/>
          <w:sz w:val="24"/>
          <w:szCs w:val="24"/>
          <w:vertAlign w:val="superscript"/>
        </w:rPr>
        <w:t xml:space="preserve"> </w:t>
      </w:r>
      <w:r w:rsidRPr="00AA5097">
        <w:rPr>
          <w:rFonts w:ascii="Times New Roman" w:hAnsi="Times New Roman" w:cs="Times New Roman"/>
          <w:sz w:val="24"/>
          <w:szCs w:val="24"/>
        </w:rPr>
        <w:t>It h</w:t>
      </w:r>
      <w:r w:rsidR="00D60D13" w:rsidRPr="00AA5097">
        <w:rPr>
          <w:rFonts w:ascii="Times New Roman" w:hAnsi="Times New Roman" w:cs="Times New Roman"/>
          <w:sz w:val="24"/>
          <w:szCs w:val="24"/>
        </w:rPr>
        <w:t>as</w:t>
      </w:r>
      <w:r w:rsidRPr="00AA5097">
        <w:rPr>
          <w:rFonts w:ascii="Times New Roman" w:hAnsi="Times New Roman" w:cs="Times New Roman"/>
          <w:sz w:val="24"/>
          <w:szCs w:val="24"/>
        </w:rPr>
        <w:t xml:space="preserve"> </w:t>
      </w:r>
      <w:r w:rsidR="00D60D13" w:rsidRPr="00AA5097">
        <w:rPr>
          <w:rFonts w:ascii="Times New Roman" w:hAnsi="Times New Roman" w:cs="Times New Roman"/>
          <w:sz w:val="24"/>
          <w:szCs w:val="24"/>
        </w:rPr>
        <w:t>proven to be a successful pedagogical tool in the academic support and professional identity development of graduate</w:t>
      </w:r>
      <w:r w:rsidR="00C60B04" w:rsidRPr="00AA5097">
        <w:rPr>
          <w:rFonts w:ascii="Times New Roman" w:hAnsi="Times New Roman" w:cs="Times New Roman"/>
          <w:sz w:val="24"/>
          <w:szCs w:val="24"/>
        </w:rPr>
        <w:t xml:space="preserve"> students experiencing stress</w:t>
      </w:r>
      <w:r w:rsidR="00D60D13" w:rsidRPr="00AA5097">
        <w:rPr>
          <w:rFonts w:ascii="Times New Roman" w:hAnsi="Times New Roman" w:cs="Times New Roman"/>
          <w:sz w:val="24"/>
          <w:szCs w:val="24"/>
        </w:rPr>
        <w:t>.</w:t>
      </w:r>
      <w:r w:rsidR="00A92349">
        <w:rPr>
          <w:rFonts w:ascii="Times New Roman" w:hAnsi="Times New Roman" w:cs="Times New Roman"/>
          <w:sz w:val="24"/>
          <w:szCs w:val="24"/>
          <w:vertAlign w:val="superscript"/>
        </w:rPr>
        <w:t>31</w:t>
      </w:r>
      <w:r w:rsidR="00D60D13" w:rsidRPr="00AA5097">
        <w:rPr>
          <w:rFonts w:ascii="Times New Roman" w:hAnsi="Times New Roman" w:cs="Times New Roman"/>
          <w:sz w:val="24"/>
          <w:szCs w:val="24"/>
        </w:rPr>
        <w:t xml:space="preserve"> </w:t>
      </w:r>
      <w:r w:rsidR="002F75CC" w:rsidRPr="00AA5097">
        <w:rPr>
          <w:rFonts w:ascii="Times New Roman" w:hAnsi="Times New Roman" w:cs="Times New Roman"/>
          <w:sz w:val="24"/>
          <w:szCs w:val="24"/>
        </w:rPr>
        <w:t xml:space="preserve">Similar to reflective practice, </w:t>
      </w:r>
      <w:r w:rsidR="00C60B04" w:rsidRPr="00AA5097">
        <w:rPr>
          <w:rFonts w:ascii="Times New Roman" w:hAnsi="Times New Roman" w:cs="Times New Roman"/>
          <w:sz w:val="24"/>
          <w:szCs w:val="24"/>
        </w:rPr>
        <w:t xml:space="preserve">duoethnography </w:t>
      </w:r>
      <w:r w:rsidR="00D60D13" w:rsidRPr="00AA5097">
        <w:rPr>
          <w:rFonts w:ascii="Times New Roman" w:hAnsi="Times New Roman" w:cs="Times New Roman"/>
          <w:sz w:val="24"/>
          <w:szCs w:val="24"/>
        </w:rPr>
        <w:t>situates knowledge in</w:t>
      </w:r>
      <w:r w:rsidR="00A523FA" w:rsidRPr="00AA5097">
        <w:rPr>
          <w:rFonts w:ascii="Times New Roman" w:hAnsi="Times New Roman" w:cs="Times New Roman"/>
          <w:sz w:val="24"/>
          <w:szCs w:val="24"/>
        </w:rPr>
        <w:t xml:space="preserve"> personal perspective, then fosters the development and transformation of that knowledge over tim</w:t>
      </w:r>
      <w:r w:rsidRPr="00AA5097">
        <w:rPr>
          <w:rFonts w:ascii="Times New Roman" w:hAnsi="Times New Roman" w:cs="Times New Roman"/>
          <w:sz w:val="24"/>
          <w:szCs w:val="24"/>
        </w:rPr>
        <w:t>e.</w:t>
      </w:r>
      <w:r w:rsidRPr="00AA5097">
        <w:rPr>
          <w:rFonts w:ascii="Times New Roman" w:hAnsi="Times New Roman" w:cs="Times New Roman"/>
          <w:sz w:val="24"/>
          <w:szCs w:val="24"/>
          <w:vertAlign w:val="superscript"/>
        </w:rPr>
        <w:t>2</w:t>
      </w:r>
      <w:r w:rsidR="00A92349">
        <w:rPr>
          <w:rFonts w:ascii="Times New Roman" w:hAnsi="Times New Roman" w:cs="Times New Roman"/>
          <w:sz w:val="24"/>
          <w:szCs w:val="24"/>
          <w:vertAlign w:val="superscript"/>
        </w:rPr>
        <w:t>8</w:t>
      </w:r>
      <w:r w:rsidR="00D60D13" w:rsidRPr="00AA5097">
        <w:rPr>
          <w:rFonts w:ascii="Times New Roman" w:hAnsi="Times New Roman" w:cs="Times New Roman"/>
          <w:sz w:val="24"/>
          <w:szCs w:val="24"/>
          <w:shd w:val="clear" w:color="auto" w:fill="FFFFFF"/>
        </w:rPr>
        <w:t xml:space="preserve"> </w:t>
      </w:r>
      <w:r w:rsidR="002F75CC" w:rsidRPr="00AA5097">
        <w:rPr>
          <w:rFonts w:ascii="Times New Roman" w:hAnsi="Times New Roman" w:cs="Times New Roman"/>
          <w:sz w:val="24"/>
          <w:szCs w:val="24"/>
          <w:shd w:val="clear" w:color="auto" w:fill="FFFFFF"/>
        </w:rPr>
        <w:t>Where duoethnography differs</w:t>
      </w:r>
      <w:r w:rsidR="00DB0DBE">
        <w:rPr>
          <w:rFonts w:ascii="Times New Roman" w:hAnsi="Times New Roman" w:cs="Times New Roman"/>
          <w:sz w:val="24"/>
          <w:szCs w:val="24"/>
          <w:shd w:val="clear" w:color="auto" w:fill="FFFFFF"/>
        </w:rPr>
        <w:t xml:space="preserve"> from other forms of </w:t>
      </w:r>
      <w:r w:rsidR="001E622B">
        <w:rPr>
          <w:rFonts w:ascii="Times New Roman" w:hAnsi="Times New Roman" w:cs="Times New Roman"/>
          <w:sz w:val="24"/>
          <w:szCs w:val="24"/>
          <w:shd w:val="clear" w:color="auto" w:fill="FFFFFF"/>
        </w:rPr>
        <w:t>reflection</w:t>
      </w:r>
      <w:r w:rsidR="00DB0DBE">
        <w:rPr>
          <w:rFonts w:ascii="Times New Roman" w:hAnsi="Times New Roman" w:cs="Times New Roman"/>
          <w:sz w:val="24"/>
          <w:szCs w:val="24"/>
          <w:shd w:val="clear" w:color="auto" w:fill="FFFFFF"/>
        </w:rPr>
        <w:t xml:space="preserve"> </w:t>
      </w:r>
      <w:r w:rsidR="00DB0DBE" w:rsidRPr="0075508F">
        <w:rPr>
          <w:rFonts w:ascii="Times New Roman" w:hAnsi="Times New Roman" w:cs="Times New Roman"/>
          <w:sz w:val="24"/>
          <w:szCs w:val="24"/>
        </w:rPr>
        <w:t xml:space="preserve">that focuses on </w:t>
      </w:r>
      <w:r w:rsidR="00DB0DBE" w:rsidRPr="00DB0DBE">
        <w:rPr>
          <w:rFonts w:ascii="Times New Roman" w:hAnsi="Times New Roman" w:cs="Times New Roman"/>
          <w:i/>
          <w:sz w:val="24"/>
          <w:szCs w:val="24"/>
        </w:rPr>
        <w:t>introspection</w:t>
      </w:r>
      <w:r w:rsidR="00DB0DBE">
        <w:rPr>
          <w:rFonts w:ascii="Times New Roman" w:hAnsi="Times New Roman" w:cs="Times New Roman"/>
          <w:sz w:val="24"/>
          <w:szCs w:val="24"/>
        </w:rPr>
        <w:t xml:space="preserve"> (i.e. </w:t>
      </w:r>
      <w:r w:rsidR="00DB0DBE" w:rsidRPr="0075508F">
        <w:rPr>
          <w:rFonts w:ascii="Times New Roman" w:hAnsi="Times New Roman" w:cs="Times New Roman"/>
          <w:sz w:val="24"/>
          <w:szCs w:val="24"/>
        </w:rPr>
        <w:t>an examination of one’s own conscious beliefs and emotions</w:t>
      </w:r>
      <w:r w:rsidR="00DB0DBE">
        <w:rPr>
          <w:rFonts w:ascii="Times New Roman" w:hAnsi="Times New Roman" w:cs="Times New Roman"/>
          <w:sz w:val="24"/>
          <w:szCs w:val="24"/>
        </w:rPr>
        <w:t>)</w:t>
      </w:r>
      <w:r w:rsidR="00DB0DBE" w:rsidRPr="0075508F">
        <w:rPr>
          <w:rFonts w:ascii="Times New Roman" w:hAnsi="Times New Roman" w:cs="Times New Roman"/>
          <w:sz w:val="24"/>
          <w:szCs w:val="24"/>
        </w:rPr>
        <w:t xml:space="preserve">, duoethnography invites </w:t>
      </w:r>
      <w:r w:rsidR="00DB0DBE" w:rsidRPr="0075508F">
        <w:rPr>
          <w:rFonts w:ascii="Times New Roman" w:hAnsi="Times New Roman" w:cs="Times New Roman"/>
          <w:i/>
          <w:sz w:val="24"/>
          <w:szCs w:val="24"/>
        </w:rPr>
        <w:t>extrospection</w:t>
      </w:r>
      <w:r w:rsidR="00DB0DBE">
        <w:rPr>
          <w:rFonts w:ascii="Times New Roman" w:hAnsi="Times New Roman" w:cs="Times New Roman"/>
          <w:sz w:val="24"/>
          <w:szCs w:val="24"/>
        </w:rPr>
        <w:t xml:space="preserve"> (i.e. </w:t>
      </w:r>
      <w:r w:rsidR="00DB0DBE" w:rsidRPr="0075508F">
        <w:rPr>
          <w:rFonts w:ascii="Times New Roman" w:hAnsi="Times New Roman" w:cs="Times New Roman"/>
          <w:sz w:val="24"/>
          <w:szCs w:val="24"/>
        </w:rPr>
        <w:t>an examination of self through a negotiated consideration and thoughtful observation, with others, of things external to one’s self</w:t>
      </w:r>
      <w:r w:rsidR="00DB0DBE">
        <w:rPr>
          <w:rFonts w:ascii="Times New Roman" w:hAnsi="Times New Roman" w:cs="Times New Roman"/>
          <w:sz w:val="24"/>
          <w:szCs w:val="24"/>
        </w:rPr>
        <w:t>)</w:t>
      </w:r>
      <w:r w:rsidR="008E3FB6">
        <w:rPr>
          <w:rFonts w:ascii="Times New Roman" w:hAnsi="Times New Roman" w:cs="Times New Roman"/>
          <w:sz w:val="24"/>
          <w:szCs w:val="24"/>
        </w:rPr>
        <w:t xml:space="preserve">. </w:t>
      </w:r>
      <w:r w:rsidR="008E3FB6" w:rsidRPr="007E3518">
        <w:rPr>
          <w:rFonts w:ascii="Times New Roman" w:hAnsi="Times New Roman" w:cs="Times New Roman"/>
          <w:sz w:val="24"/>
          <w:szCs w:val="24"/>
        </w:rPr>
        <w:t>This allows learners</w:t>
      </w:r>
      <w:r w:rsidR="008E3FB6">
        <w:rPr>
          <w:rFonts w:ascii="Times New Roman" w:hAnsi="Times New Roman" w:cs="Times New Roman"/>
          <w:sz w:val="24"/>
          <w:szCs w:val="24"/>
        </w:rPr>
        <w:t xml:space="preserve"> from diverse cultural and situational backgrounds</w:t>
      </w:r>
      <w:r w:rsidR="008E3FB6" w:rsidRPr="007E3518">
        <w:rPr>
          <w:rFonts w:ascii="Times New Roman" w:hAnsi="Times New Roman" w:cs="Times New Roman"/>
          <w:sz w:val="24"/>
          <w:szCs w:val="24"/>
        </w:rPr>
        <w:t xml:space="preserve"> to </w:t>
      </w:r>
      <w:r w:rsidR="008E3FB6" w:rsidRPr="00DB0DBE">
        <w:rPr>
          <w:rFonts w:ascii="Times New Roman" w:hAnsi="Times New Roman" w:cs="Times New Roman"/>
          <w:sz w:val="24"/>
          <w:szCs w:val="24"/>
        </w:rPr>
        <w:t>understand and appreciate themselves differently within the larger social, cultural, and polit</w:t>
      </w:r>
      <w:r w:rsidR="008E3FB6">
        <w:rPr>
          <w:rFonts w:ascii="Times New Roman" w:hAnsi="Times New Roman" w:cs="Times New Roman"/>
          <w:sz w:val="24"/>
          <w:szCs w:val="24"/>
        </w:rPr>
        <w:t xml:space="preserve">ical contexts </w:t>
      </w:r>
      <w:r w:rsidR="000C316D">
        <w:rPr>
          <w:rFonts w:ascii="Times New Roman" w:hAnsi="Times New Roman" w:cs="Times New Roman"/>
          <w:sz w:val="24"/>
          <w:szCs w:val="24"/>
        </w:rPr>
        <w:t xml:space="preserve">in which </w:t>
      </w:r>
      <w:r w:rsidR="008E3FB6">
        <w:rPr>
          <w:rFonts w:ascii="Times New Roman" w:hAnsi="Times New Roman" w:cs="Times New Roman"/>
          <w:sz w:val="24"/>
          <w:szCs w:val="24"/>
        </w:rPr>
        <w:t>they are immersed.</w:t>
      </w:r>
    </w:p>
    <w:p w14:paraId="3B61A752" w14:textId="4DEB3A0A" w:rsidR="00C93B95" w:rsidRPr="00E05CDA" w:rsidRDefault="00E83417" w:rsidP="002B4537">
      <w:pPr>
        <w:spacing w:after="0" w:line="480" w:lineRule="auto"/>
        <w:ind w:firstLine="720"/>
        <w:rPr>
          <w:rFonts w:ascii="Times New Roman" w:hAnsi="Times New Roman" w:cs="Times New Roman"/>
          <w:color w:val="000000"/>
          <w:sz w:val="24"/>
          <w:szCs w:val="24"/>
        </w:rPr>
      </w:pPr>
      <w:r w:rsidRPr="00AA5097">
        <w:rPr>
          <w:rFonts w:ascii="Times New Roman" w:hAnsi="Times New Roman" w:cs="Times New Roman"/>
          <w:sz w:val="24"/>
          <w:szCs w:val="24"/>
          <w:shd w:val="clear" w:color="auto" w:fill="FFFFFF"/>
        </w:rPr>
        <w:t>A</w:t>
      </w:r>
      <w:r w:rsidRPr="00AA5097">
        <w:rPr>
          <w:rFonts w:ascii="Times New Roman" w:hAnsi="Times New Roman" w:cs="Times New Roman"/>
          <w:sz w:val="24"/>
          <w:szCs w:val="24"/>
        </w:rPr>
        <w:t xml:space="preserve">lthough guided </w:t>
      </w:r>
      <w:r w:rsidR="00296EC5">
        <w:rPr>
          <w:rFonts w:ascii="Times New Roman" w:hAnsi="Times New Roman" w:cs="Times New Roman"/>
          <w:sz w:val="24"/>
          <w:szCs w:val="24"/>
        </w:rPr>
        <w:t>by eight principles, (refer to t</w:t>
      </w:r>
      <w:r w:rsidRPr="00AA5097">
        <w:rPr>
          <w:rFonts w:ascii="Times New Roman" w:hAnsi="Times New Roman" w:cs="Times New Roman"/>
          <w:sz w:val="24"/>
          <w:szCs w:val="24"/>
        </w:rPr>
        <w:t>able 1</w:t>
      </w:r>
      <w:r w:rsidR="002F75CC">
        <w:rPr>
          <w:rFonts w:ascii="Times New Roman" w:hAnsi="Times New Roman" w:cs="Times New Roman"/>
          <w:sz w:val="24"/>
          <w:szCs w:val="24"/>
        </w:rPr>
        <w:t>)</w:t>
      </w:r>
      <w:r w:rsidRPr="00AA5097">
        <w:rPr>
          <w:rFonts w:ascii="Times New Roman" w:hAnsi="Times New Roman" w:cs="Times New Roman"/>
          <w:sz w:val="24"/>
          <w:szCs w:val="24"/>
        </w:rPr>
        <w:t xml:space="preserve">, duoethnography does not prescribe </w:t>
      </w:r>
      <w:r w:rsidR="000C316D">
        <w:rPr>
          <w:rFonts w:ascii="Times New Roman" w:hAnsi="Times New Roman" w:cs="Times New Roman"/>
          <w:sz w:val="24"/>
          <w:szCs w:val="24"/>
        </w:rPr>
        <w:t xml:space="preserve">to </w:t>
      </w:r>
      <w:r w:rsidRPr="00AA5097">
        <w:rPr>
          <w:rFonts w:ascii="Times New Roman" w:hAnsi="Times New Roman" w:cs="Times New Roman"/>
          <w:sz w:val="24"/>
          <w:szCs w:val="24"/>
        </w:rPr>
        <w:t>a set</w:t>
      </w:r>
      <w:r w:rsidR="00AB174B" w:rsidRPr="00AA5097">
        <w:rPr>
          <w:rFonts w:ascii="Times New Roman" w:hAnsi="Times New Roman" w:cs="Times New Roman"/>
          <w:sz w:val="24"/>
          <w:szCs w:val="24"/>
        </w:rPr>
        <w:t xml:space="preserve"> formula of design</w:t>
      </w:r>
      <w:r w:rsidR="00FA1414" w:rsidRPr="00AA5097">
        <w:rPr>
          <w:rFonts w:ascii="Times New Roman" w:hAnsi="Times New Roman" w:cs="Times New Roman"/>
          <w:sz w:val="24"/>
          <w:szCs w:val="24"/>
        </w:rPr>
        <w:t>.</w:t>
      </w:r>
      <w:r w:rsidR="00B13C5B">
        <w:rPr>
          <w:rFonts w:ascii="Times New Roman" w:hAnsi="Times New Roman" w:cs="Times New Roman"/>
          <w:sz w:val="24"/>
          <w:szCs w:val="24"/>
          <w:vertAlign w:val="superscript"/>
        </w:rPr>
        <w:t>2</w:t>
      </w:r>
      <w:r w:rsidR="00A92349">
        <w:rPr>
          <w:rFonts w:ascii="Times New Roman" w:hAnsi="Times New Roman" w:cs="Times New Roman"/>
          <w:sz w:val="24"/>
          <w:szCs w:val="24"/>
          <w:vertAlign w:val="superscript"/>
        </w:rPr>
        <w:t>8-30</w:t>
      </w:r>
      <w:r w:rsidR="00AB174B" w:rsidRPr="00AA5097">
        <w:rPr>
          <w:rFonts w:ascii="Times New Roman" w:hAnsi="Times New Roman" w:cs="Times New Roman"/>
          <w:sz w:val="24"/>
          <w:szCs w:val="24"/>
        </w:rPr>
        <w:t xml:space="preserve"> </w:t>
      </w:r>
      <w:r w:rsidRPr="00AA5097">
        <w:rPr>
          <w:rFonts w:ascii="Times New Roman" w:hAnsi="Times New Roman" w:cs="Times New Roman"/>
          <w:sz w:val="24"/>
          <w:szCs w:val="24"/>
        </w:rPr>
        <w:t>Instead, “</w:t>
      </w:r>
      <w:r w:rsidR="00E66C51">
        <w:rPr>
          <w:rFonts w:ascii="Times New Roman" w:hAnsi="Times New Roman" w:cs="Times New Roman"/>
          <w:sz w:val="24"/>
          <w:szCs w:val="24"/>
        </w:rPr>
        <w:t>e</w:t>
      </w:r>
      <w:r w:rsidR="00765620">
        <w:rPr>
          <w:rFonts w:ascii="Times New Roman" w:hAnsi="Times New Roman" w:cs="Times New Roman"/>
          <w:sz w:val="24"/>
          <w:szCs w:val="24"/>
        </w:rPr>
        <w:t xml:space="preserve">ach group of researchers </w:t>
      </w:r>
      <w:r w:rsidR="00E05CDA">
        <w:rPr>
          <w:rFonts w:ascii="Times New Roman" w:hAnsi="Times New Roman" w:cs="Times New Roman"/>
          <w:sz w:val="24"/>
          <w:szCs w:val="24"/>
        </w:rPr>
        <w:t xml:space="preserve">[participants] </w:t>
      </w:r>
      <w:r w:rsidRPr="00AA5097">
        <w:rPr>
          <w:rFonts w:ascii="Times New Roman" w:hAnsi="Times New Roman" w:cs="Times New Roman"/>
          <w:sz w:val="24"/>
          <w:szCs w:val="24"/>
        </w:rPr>
        <w:t>can an</w:t>
      </w:r>
      <w:r w:rsidRPr="005378AA">
        <w:rPr>
          <w:rFonts w:ascii="Times New Roman" w:hAnsi="Times New Roman" w:cs="Times New Roman"/>
          <w:sz w:val="24"/>
          <w:szCs w:val="24"/>
        </w:rPr>
        <w:t xml:space="preserve">d will adapt the method to their unique circumstances using </w:t>
      </w:r>
      <w:r w:rsidR="002F75CC" w:rsidRPr="005378AA">
        <w:rPr>
          <w:rFonts w:ascii="Times New Roman" w:hAnsi="Times New Roman" w:cs="Times New Roman"/>
          <w:sz w:val="24"/>
          <w:szCs w:val="24"/>
        </w:rPr>
        <w:t xml:space="preserve">its </w:t>
      </w:r>
      <w:r w:rsidRPr="005378AA">
        <w:rPr>
          <w:rFonts w:ascii="Times New Roman" w:hAnsi="Times New Roman" w:cs="Times New Roman"/>
          <w:sz w:val="24"/>
          <w:szCs w:val="24"/>
        </w:rPr>
        <w:t xml:space="preserve">basic </w:t>
      </w:r>
      <w:r w:rsidR="002F75CC" w:rsidRPr="005378AA">
        <w:rPr>
          <w:rFonts w:ascii="Times New Roman" w:hAnsi="Times New Roman" w:cs="Times New Roman"/>
          <w:sz w:val="24"/>
          <w:szCs w:val="24"/>
        </w:rPr>
        <w:t xml:space="preserve">principles </w:t>
      </w:r>
      <w:r w:rsidR="00AB174B" w:rsidRPr="005378AA">
        <w:rPr>
          <w:rFonts w:ascii="Times New Roman" w:hAnsi="Times New Roman" w:cs="Times New Roman"/>
          <w:sz w:val="24"/>
          <w:szCs w:val="24"/>
        </w:rPr>
        <w:t>as a guide.”</w:t>
      </w:r>
      <w:r w:rsidR="00B13C5B" w:rsidRPr="005378AA">
        <w:rPr>
          <w:rFonts w:ascii="Times New Roman" w:hAnsi="Times New Roman" w:cs="Times New Roman"/>
          <w:sz w:val="24"/>
          <w:szCs w:val="24"/>
          <w:vertAlign w:val="superscript"/>
        </w:rPr>
        <w:t>2</w:t>
      </w:r>
      <w:r w:rsidR="00A92349">
        <w:rPr>
          <w:rFonts w:ascii="Times New Roman" w:hAnsi="Times New Roman" w:cs="Times New Roman"/>
          <w:sz w:val="24"/>
          <w:szCs w:val="24"/>
          <w:vertAlign w:val="superscript"/>
        </w:rPr>
        <w:t>8</w:t>
      </w:r>
      <w:r w:rsidR="005378AA" w:rsidRPr="005378AA">
        <w:rPr>
          <w:rFonts w:ascii="Times New Roman" w:hAnsi="Times New Roman" w:cs="Times New Roman"/>
          <w:sz w:val="24"/>
          <w:szCs w:val="24"/>
          <w:vertAlign w:val="superscript"/>
        </w:rPr>
        <w:t xml:space="preserve"> </w:t>
      </w:r>
      <w:r w:rsidR="000C316D" w:rsidRPr="005378AA">
        <w:rPr>
          <w:rFonts w:ascii="Times New Roman" w:hAnsi="Times New Roman" w:cs="Times New Roman"/>
          <w:bCs/>
          <w:color w:val="000000"/>
          <w:sz w:val="24"/>
          <w:szCs w:val="24"/>
        </w:rPr>
        <w:t>Th</w:t>
      </w:r>
      <w:r w:rsidR="005378AA" w:rsidRPr="005378AA">
        <w:rPr>
          <w:rFonts w:ascii="Times New Roman" w:hAnsi="Times New Roman" w:cs="Times New Roman"/>
          <w:bCs/>
          <w:color w:val="000000"/>
          <w:sz w:val="24"/>
          <w:szCs w:val="24"/>
        </w:rPr>
        <w:t>is</w:t>
      </w:r>
      <w:r w:rsidR="000C316D" w:rsidRPr="005378AA">
        <w:rPr>
          <w:rFonts w:ascii="Times New Roman" w:hAnsi="Times New Roman" w:cs="Times New Roman"/>
          <w:bCs/>
          <w:color w:val="000000"/>
          <w:sz w:val="24"/>
          <w:szCs w:val="24"/>
        </w:rPr>
        <w:t xml:space="preserve"> </w:t>
      </w:r>
      <w:r w:rsidR="000C316D" w:rsidRPr="005378AA">
        <w:rPr>
          <w:rFonts w:ascii="Times New Roman" w:hAnsi="Times New Roman" w:cs="Times New Roman"/>
          <w:color w:val="000000"/>
          <w:sz w:val="24"/>
          <w:szCs w:val="24"/>
        </w:rPr>
        <w:t xml:space="preserve">versatility </w:t>
      </w:r>
      <w:r w:rsidR="005378AA" w:rsidRPr="005378AA">
        <w:rPr>
          <w:rFonts w:ascii="Times New Roman" w:hAnsi="Times New Roman" w:cs="Times New Roman"/>
          <w:color w:val="000000"/>
          <w:sz w:val="24"/>
          <w:szCs w:val="24"/>
        </w:rPr>
        <w:t>in curriculum</w:t>
      </w:r>
      <w:r w:rsidR="000C316D" w:rsidRPr="005378AA">
        <w:rPr>
          <w:rFonts w:ascii="Times New Roman" w:hAnsi="Times New Roman" w:cs="Times New Roman"/>
          <w:color w:val="000000"/>
          <w:sz w:val="24"/>
          <w:szCs w:val="24"/>
        </w:rPr>
        <w:t xml:space="preserve"> design </w:t>
      </w:r>
      <w:r w:rsidR="005378AA" w:rsidRPr="005378AA">
        <w:rPr>
          <w:rFonts w:ascii="Times New Roman" w:hAnsi="Times New Roman" w:cs="Times New Roman"/>
          <w:color w:val="000000"/>
          <w:sz w:val="24"/>
          <w:szCs w:val="24"/>
        </w:rPr>
        <w:t>inherently</w:t>
      </w:r>
      <w:r w:rsidR="000C316D" w:rsidRPr="005378AA">
        <w:rPr>
          <w:rFonts w:ascii="Times New Roman" w:hAnsi="Times New Roman" w:cs="Times New Roman"/>
          <w:color w:val="000000"/>
          <w:sz w:val="24"/>
          <w:szCs w:val="24"/>
        </w:rPr>
        <w:t xml:space="preserve"> accommodate</w:t>
      </w:r>
      <w:r w:rsidR="005378AA" w:rsidRPr="005378AA">
        <w:rPr>
          <w:rFonts w:ascii="Times New Roman" w:hAnsi="Times New Roman" w:cs="Times New Roman"/>
          <w:color w:val="000000"/>
          <w:sz w:val="24"/>
          <w:szCs w:val="24"/>
        </w:rPr>
        <w:t>s lea</w:t>
      </w:r>
      <w:r w:rsidR="00C93B95">
        <w:rPr>
          <w:rFonts w:ascii="Times New Roman" w:hAnsi="Times New Roman" w:cs="Times New Roman"/>
          <w:color w:val="000000"/>
          <w:sz w:val="24"/>
          <w:szCs w:val="24"/>
        </w:rPr>
        <w:t>r</w:t>
      </w:r>
      <w:r w:rsidR="005378AA" w:rsidRPr="005378AA">
        <w:rPr>
          <w:rFonts w:ascii="Times New Roman" w:hAnsi="Times New Roman" w:cs="Times New Roman"/>
          <w:color w:val="000000"/>
          <w:sz w:val="24"/>
          <w:szCs w:val="24"/>
        </w:rPr>
        <w:t xml:space="preserve">ner diversity </w:t>
      </w:r>
      <w:r w:rsidR="00E05CDA">
        <w:rPr>
          <w:rFonts w:ascii="Times New Roman" w:hAnsi="Times New Roman" w:cs="Times New Roman"/>
          <w:color w:val="000000"/>
          <w:sz w:val="24"/>
          <w:szCs w:val="24"/>
        </w:rPr>
        <w:t>and can be</w:t>
      </w:r>
      <w:r w:rsidR="005378AA" w:rsidRPr="005378AA">
        <w:rPr>
          <w:rFonts w:ascii="Times New Roman" w:hAnsi="Times New Roman" w:cs="Times New Roman"/>
          <w:color w:val="000000"/>
          <w:sz w:val="24"/>
          <w:szCs w:val="24"/>
        </w:rPr>
        <w:t xml:space="preserve"> </w:t>
      </w:r>
      <w:r w:rsidR="00C93B95" w:rsidRPr="00E05CDA">
        <w:rPr>
          <w:rFonts w:ascii="Times New Roman" w:hAnsi="Times New Roman" w:cs="Times New Roman"/>
          <w:color w:val="000000"/>
          <w:sz w:val="24"/>
          <w:szCs w:val="24"/>
        </w:rPr>
        <w:t xml:space="preserve">adapted for use in a variety of social, situational, and ethical contexts. Methodologically, </w:t>
      </w:r>
      <w:r w:rsidR="00C93B95" w:rsidRPr="00E05CDA">
        <w:rPr>
          <w:rFonts w:ascii="Times New Roman" w:hAnsi="Times New Roman" w:cs="Times New Roman"/>
          <w:sz w:val="24"/>
          <w:szCs w:val="24"/>
        </w:rPr>
        <w:t>it “creates a transparency and articulation of perspectives, thoughts, and wonderings, purposefully creating self-reflexive reconstruction.”</w:t>
      </w:r>
      <w:r w:rsidR="00C93B95">
        <w:rPr>
          <w:rFonts w:ascii="Times New Roman" w:hAnsi="Times New Roman" w:cs="Times New Roman"/>
          <w:sz w:val="24"/>
          <w:szCs w:val="24"/>
          <w:vertAlign w:val="superscript"/>
        </w:rPr>
        <w:t>30</w:t>
      </w:r>
    </w:p>
    <w:p w14:paraId="095C4BE6" w14:textId="77777777" w:rsidR="00C93B95" w:rsidRDefault="00C93B95">
      <w:pPr>
        <w:rPr>
          <w:rFonts w:ascii="Times New Roman" w:eastAsia="Times New Roman" w:hAnsi="Times New Roman" w:cs="Times New Roman"/>
          <w:b/>
          <w:i/>
          <w:sz w:val="24"/>
          <w:szCs w:val="24"/>
          <w:lang w:eastAsia="en-CA"/>
        </w:rPr>
      </w:pPr>
      <w:r>
        <w:rPr>
          <w:rFonts w:ascii="Times New Roman" w:eastAsia="Times New Roman" w:hAnsi="Times New Roman" w:cs="Times New Roman"/>
          <w:b/>
          <w:i/>
          <w:sz w:val="24"/>
          <w:szCs w:val="24"/>
          <w:lang w:eastAsia="en-CA"/>
        </w:rPr>
        <w:br w:type="page"/>
      </w:r>
    </w:p>
    <w:p w14:paraId="19333453" w14:textId="729997AA" w:rsidR="008839C8" w:rsidRPr="00AA1FD8" w:rsidRDefault="008839C8" w:rsidP="008839C8">
      <w:pPr>
        <w:shd w:val="clear" w:color="auto" w:fill="FFFFFF"/>
        <w:spacing w:after="0" w:line="480" w:lineRule="auto"/>
        <w:rPr>
          <w:rFonts w:ascii="Times New Roman" w:eastAsia="Times New Roman" w:hAnsi="Times New Roman" w:cs="Times New Roman"/>
          <w:b/>
          <w:sz w:val="24"/>
          <w:szCs w:val="24"/>
          <w:lang w:eastAsia="en-CA"/>
        </w:rPr>
      </w:pPr>
      <w:r w:rsidRPr="00AA1FD8">
        <w:rPr>
          <w:rFonts w:ascii="Times New Roman" w:eastAsia="Times New Roman" w:hAnsi="Times New Roman" w:cs="Times New Roman"/>
          <w:b/>
          <w:i/>
          <w:sz w:val="24"/>
          <w:szCs w:val="24"/>
          <w:lang w:eastAsia="en-CA"/>
        </w:rPr>
        <w:lastRenderedPageBreak/>
        <w:t>Table 1.</w:t>
      </w:r>
      <w:r w:rsidRPr="00AA1FD8">
        <w:rPr>
          <w:rFonts w:ascii="Times New Roman" w:eastAsia="Times New Roman" w:hAnsi="Times New Roman" w:cs="Times New Roman"/>
          <w:b/>
          <w:sz w:val="24"/>
          <w:szCs w:val="24"/>
          <w:lang w:eastAsia="en-CA"/>
        </w:rPr>
        <w:t xml:space="preserve"> The </w:t>
      </w:r>
      <w:r>
        <w:rPr>
          <w:rFonts w:ascii="Times New Roman" w:eastAsia="Times New Roman" w:hAnsi="Times New Roman" w:cs="Times New Roman"/>
          <w:b/>
          <w:sz w:val="24"/>
          <w:szCs w:val="24"/>
          <w:lang w:eastAsia="en-CA"/>
        </w:rPr>
        <w:t>Principles</w:t>
      </w:r>
      <w:r w:rsidRPr="00AA1FD8">
        <w:rPr>
          <w:rFonts w:ascii="Times New Roman" w:eastAsia="Times New Roman" w:hAnsi="Times New Roman" w:cs="Times New Roman"/>
          <w:b/>
          <w:sz w:val="24"/>
          <w:szCs w:val="24"/>
          <w:lang w:eastAsia="en-CA"/>
        </w:rPr>
        <w:t xml:space="preserve"> of Duoethnography</w:t>
      </w:r>
    </w:p>
    <w:tbl>
      <w:tblPr>
        <w:tblStyle w:val="TableGrid"/>
        <w:tblW w:w="0" w:type="auto"/>
        <w:tblLook w:val="04A0" w:firstRow="1" w:lastRow="0" w:firstColumn="1" w:lastColumn="0" w:noHBand="0" w:noVBand="1"/>
      </w:tblPr>
      <w:tblGrid>
        <w:gridCol w:w="3397"/>
        <w:gridCol w:w="5953"/>
      </w:tblGrid>
      <w:tr w:rsidR="008839C8" w:rsidRPr="00AA1FD8" w14:paraId="5625C585" w14:textId="77777777" w:rsidTr="00B8464E">
        <w:tc>
          <w:tcPr>
            <w:tcW w:w="3397" w:type="dxa"/>
            <w:shd w:val="clear" w:color="auto" w:fill="D9D9D9" w:themeFill="background1" w:themeFillShade="D9"/>
          </w:tcPr>
          <w:p w14:paraId="5C6B0CF2" w14:textId="77777777" w:rsidR="008839C8" w:rsidRPr="00AA1FD8" w:rsidRDefault="008839C8" w:rsidP="00B8464E">
            <w:pPr>
              <w:spacing w:before="120" w:after="120"/>
              <w:rPr>
                <w:rFonts w:ascii="Times New Roman" w:eastAsia="Times New Roman" w:hAnsi="Times New Roman" w:cs="Times New Roman"/>
                <w:b/>
                <w:sz w:val="24"/>
                <w:szCs w:val="24"/>
                <w:lang w:eastAsia="en-CA"/>
              </w:rPr>
            </w:pPr>
            <w:r w:rsidRPr="00AA1FD8">
              <w:rPr>
                <w:rFonts w:ascii="Times New Roman" w:eastAsia="Times New Roman" w:hAnsi="Times New Roman" w:cs="Times New Roman"/>
                <w:b/>
                <w:sz w:val="24"/>
                <w:szCs w:val="24"/>
                <w:lang w:eastAsia="en-CA"/>
              </w:rPr>
              <w:t>Tenet</w:t>
            </w:r>
          </w:p>
        </w:tc>
        <w:tc>
          <w:tcPr>
            <w:tcW w:w="5953" w:type="dxa"/>
            <w:shd w:val="clear" w:color="auto" w:fill="D9D9D9" w:themeFill="background1" w:themeFillShade="D9"/>
          </w:tcPr>
          <w:p w14:paraId="11DC93FB" w14:textId="77777777" w:rsidR="008839C8" w:rsidRPr="00AA1FD8" w:rsidRDefault="008839C8" w:rsidP="00B8464E">
            <w:pPr>
              <w:spacing w:before="120" w:after="120"/>
              <w:rPr>
                <w:rFonts w:ascii="Times New Roman" w:eastAsia="Times New Roman" w:hAnsi="Times New Roman" w:cs="Times New Roman"/>
                <w:b/>
                <w:sz w:val="24"/>
                <w:szCs w:val="24"/>
                <w:lang w:eastAsia="en-CA"/>
              </w:rPr>
            </w:pPr>
            <w:r w:rsidRPr="00AA1FD8">
              <w:rPr>
                <w:rFonts w:ascii="Times New Roman" w:eastAsia="Times New Roman" w:hAnsi="Times New Roman" w:cs="Times New Roman"/>
                <w:b/>
                <w:sz w:val="24"/>
                <w:szCs w:val="24"/>
                <w:lang w:eastAsia="en-CA"/>
              </w:rPr>
              <w:t>Definition</w:t>
            </w:r>
          </w:p>
        </w:tc>
      </w:tr>
      <w:tr w:rsidR="008839C8" w:rsidRPr="00AA1FD8" w14:paraId="2AD6CF6B" w14:textId="77777777" w:rsidTr="00B8464E">
        <w:tc>
          <w:tcPr>
            <w:tcW w:w="3397" w:type="dxa"/>
          </w:tcPr>
          <w:p w14:paraId="02176825" w14:textId="77777777" w:rsidR="008839C8" w:rsidRPr="00AA1FD8" w:rsidRDefault="008839C8" w:rsidP="00B8464E">
            <w:pPr>
              <w:pStyle w:val="ListParagraph"/>
              <w:numPr>
                <w:ilvl w:val="0"/>
                <w:numId w:val="21"/>
              </w:numPr>
              <w:spacing w:before="120" w:after="120"/>
              <w:ind w:left="306" w:hanging="357"/>
              <w:rPr>
                <w:rFonts w:ascii="Times New Roman" w:eastAsia="Times New Roman" w:hAnsi="Times New Roman" w:cs="Times New Roman"/>
                <w:sz w:val="24"/>
                <w:szCs w:val="24"/>
                <w:lang w:eastAsia="en-CA"/>
              </w:rPr>
            </w:pPr>
            <w:r w:rsidRPr="00AA1FD8">
              <w:rPr>
                <w:rFonts w:ascii="Times New Roman" w:eastAsia="Times New Roman" w:hAnsi="Times New Roman" w:cs="Times New Roman"/>
                <w:sz w:val="24"/>
                <w:szCs w:val="24"/>
                <w:lang w:eastAsia="en-CA"/>
              </w:rPr>
              <w:t>Currere</w:t>
            </w:r>
          </w:p>
        </w:tc>
        <w:tc>
          <w:tcPr>
            <w:tcW w:w="5953" w:type="dxa"/>
          </w:tcPr>
          <w:p w14:paraId="57030B56" w14:textId="77777777" w:rsidR="008839C8" w:rsidRPr="00AA1FD8" w:rsidRDefault="008839C8" w:rsidP="00B8464E">
            <w:pPr>
              <w:spacing w:before="120" w:after="120"/>
              <w:rPr>
                <w:rFonts w:ascii="Times New Roman" w:eastAsia="Times New Roman" w:hAnsi="Times New Roman" w:cs="Times New Roman"/>
                <w:sz w:val="24"/>
                <w:szCs w:val="24"/>
                <w:lang w:eastAsia="en-CA"/>
              </w:rPr>
            </w:pPr>
            <w:r w:rsidRPr="00AA1FD8">
              <w:rPr>
                <w:rFonts w:ascii="Times New Roman" w:hAnsi="Times New Roman" w:cs="Times New Roman"/>
                <w:sz w:val="24"/>
                <w:szCs w:val="24"/>
              </w:rPr>
              <w:t xml:space="preserve">An autobiographical process of examining curriculum as </w:t>
            </w:r>
            <w:r>
              <w:rPr>
                <w:rFonts w:ascii="Times New Roman" w:hAnsi="Times New Roman" w:cs="Times New Roman"/>
                <w:sz w:val="24"/>
                <w:szCs w:val="24"/>
              </w:rPr>
              <w:t>a lived embodied experience.</w:t>
            </w:r>
          </w:p>
        </w:tc>
      </w:tr>
      <w:tr w:rsidR="008839C8" w:rsidRPr="00AA1FD8" w14:paraId="01F820C3" w14:textId="77777777" w:rsidTr="00B8464E">
        <w:tc>
          <w:tcPr>
            <w:tcW w:w="3397" w:type="dxa"/>
          </w:tcPr>
          <w:p w14:paraId="0DDFF8F1" w14:textId="63C404F6" w:rsidR="008839C8" w:rsidRPr="00AA1FD8" w:rsidRDefault="008839C8" w:rsidP="00B8464E">
            <w:pPr>
              <w:pStyle w:val="ListParagraph"/>
              <w:numPr>
                <w:ilvl w:val="0"/>
                <w:numId w:val="21"/>
              </w:numPr>
              <w:spacing w:before="120" w:after="120"/>
              <w:ind w:left="306" w:hanging="357"/>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w:t>
            </w:r>
            <w:r w:rsidRPr="00AA1FD8">
              <w:rPr>
                <w:rFonts w:ascii="Times New Roman" w:eastAsia="Times New Roman" w:hAnsi="Times New Roman" w:cs="Times New Roman"/>
                <w:sz w:val="24"/>
                <w:szCs w:val="24"/>
                <w:lang w:eastAsia="en-CA"/>
              </w:rPr>
              <w:t>olyvocal and Dialogic</w:t>
            </w:r>
          </w:p>
        </w:tc>
        <w:tc>
          <w:tcPr>
            <w:tcW w:w="5953" w:type="dxa"/>
          </w:tcPr>
          <w:p w14:paraId="645DEA73" w14:textId="217B2078" w:rsidR="008839C8" w:rsidRPr="00AA1FD8" w:rsidRDefault="008839C8" w:rsidP="00B8464E">
            <w:pPr>
              <w:spacing w:before="120" w:after="120"/>
              <w:rPr>
                <w:rFonts w:ascii="Times New Roman" w:eastAsia="Times New Roman" w:hAnsi="Times New Roman" w:cs="Times New Roman"/>
                <w:sz w:val="24"/>
                <w:szCs w:val="24"/>
                <w:lang w:eastAsia="en-CA"/>
              </w:rPr>
            </w:pPr>
            <w:r w:rsidRPr="00AA1FD8">
              <w:rPr>
                <w:rFonts w:ascii="Times New Roman" w:eastAsia="Times New Roman" w:hAnsi="Times New Roman" w:cs="Times New Roman"/>
                <w:sz w:val="24"/>
                <w:szCs w:val="24"/>
                <w:lang w:eastAsia="en-CA"/>
              </w:rPr>
              <w:t xml:space="preserve">Dialogue between </w:t>
            </w:r>
            <w:r>
              <w:rPr>
                <w:rFonts w:ascii="Times New Roman" w:eastAsia="Times New Roman" w:hAnsi="Times New Roman" w:cs="Times New Roman"/>
                <w:sz w:val="24"/>
                <w:szCs w:val="24"/>
                <w:lang w:eastAsia="en-CA"/>
              </w:rPr>
              <w:t>participants</w:t>
            </w:r>
            <w:r w:rsidRPr="00AA1FD8">
              <w:rPr>
                <w:rFonts w:ascii="Times New Roman" w:eastAsia="Times New Roman" w:hAnsi="Times New Roman" w:cs="Times New Roman"/>
                <w:sz w:val="24"/>
                <w:szCs w:val="24"/>
                <w:lang w:eastAsia="en-CA"/>
              </w:rPr>
              <w:t xml:space="preserve"> </w:t>
            </w:r>
            <w:r>
              <w:rPr>
                <w:rFonts w:ascii="Times New Roman" w:eastAsia="Times New Roman" w:hAnsi="Times New Roman" w:cs="Times New Roman"/>
                <w:sz w:val="24"/>
                <w:szCs w:val="24"/>
                <w:lang w:eastAsia="en-CA"/>
              </w:rPr>
              <w:t>is multi-voiced and conversational.</w:t>
            </w:r>
          </w:p>
        </w:tc>
      </w:tr>
      <w:tr w:rsidR="008839C8" w:rsidRPr="00AA1FD8" w14:paraId="2411716E" w14:textId="77777777" w:rsidTr="00B8464E">
        <w:tc>
          <w:tcPr>
            <w:tcW w:w="3397" w:type="dxa"/>
          </w:tcPr>
          <w:p w14:paraId="270D8A4B" w14:textId="77777777" w:rsidR="008839C8" w:rsidRPr="00AA1FD8" w:rsidRDefault="008839C8" w:rsidP="00B8464E">
            <w:pPr>
              <w:pStyle w:val="ListParagraph"/>
              <w:numPr>
                <w:ilvl w:val="0"/>
                <w:numId w:val="21"/>
              </w:numPr>
              <w:spacing w:before="120" w:after="120"/>
              <w:ind w:left="306" w:hanging="357"/>
              <w:rPr>
                <w:rFonts w:ascii="Times New Roman" w:eastAsia="Times New Roman" w:hAnsi="Times New Roman" w:cs="Times New Roman"/>
                <w:sz w:val="24"/>
                <w:szCs w:val="24"/>
                <w:lang w:eastAsia="en-CA"/>
              </w:rPr>
            </w:pPr>
            <w:r w:rsidRPr="00AA1FD8">
              <w:rPr>
                <w:rFonts w:ascii="Times New Roman" w:eastAsia="Times New Roman" w:hAnsi="Times New Roman" w:cs="Times New Roman"/>
                <w:sz w:val="24"/>
                <w:szCs w:val="24"/>
                <w:lang w:eastAsia="en-CA"/>
              </w:rPr>
              <w:t>Disrupts Metanarratives</w:t>
            </w:r>
          </w:p>
        </w:tc>
        <w:tc>
          <w:tcPr>
            <w:tcW w:w="5953" w:type="dxa"/>
          </w:tcPr>
          <w:p w14:paraId="4D7F3497" w14:textId="77777777" w:rsidR="008839C8" w:rsidRPr="00AA1FD8" w:rsidRDefault="008839C8" w:rsidP="00B8464E">
            <w:pPr>
              <w:spacing w:before="120" w:after="120"/>
              <w:rPr>
                <w:rFonts w:ascii="Times New Roman" w:eastAsia="Times New Roman" w:hAnsi="Times New Roman" w:cs="Times New Roman"/>
                <w:sz w:val="24"/>
                <w:szCs w:val="24"/>
                <w:lang w:eastAsia="en-CA"/>
              </w:rPr>
            </w:pPr>
            <w:r w:rsidRPr="00AA1FD8">
              <w:rPr>
                <w:rFonts w:ascii="Times New Roman" w:eastAsia="Times New Roman" w:hAnsi="Times New Roman" w:cs="Times New Roman"/>
                <w:sz w:val="24"/>
                <w:szCs w:val="24"/>
                <w:lang w:eastAsia="en-CA"/>
              </w:rPr>
              <w:t>Challenges and potentially disrupts metanarratives by questioning held beliefs.</w:t>
            </w:r>
          </w:p>
        </w:tc>
      </w:tr>
      <w:tr w:rsidR="008839C8" w:rsidRPr="00AA1FD8" w14:paraId="39BB77C5" w14:textId="77777777" w:rsidTr="00B8464E">
        <w:tc>
          <w:tcPr>
            <w:tcW w:w="3397" w:type="dxa"/>
          </w:tcPr>
          <w:p w14:paraId="4C394401" w14:textId="77777777" w:rsidR="008839C8" w:rsidRPr="00AA1FD8" w:rsidRDefault="008839C8" w:rsidP="00B8464E">
            <w:pPr>
              <w:pStyle w:val="ListParagraph"/>
              <w:numPr>
                <w:ilvl w:val="0"/>
                <w:numId w:val="21"/>
              </w:numPr>
              <w:spacing w:before="120" w:after="120"/>
              <w:ind w:left="306" w:hanging="357"/>
              <w:rPr>
                <w:rFonts w:ascii="Times New Roman" w:eastAsia="Times New Roman" w:hAnsi="Times New Roman" w:cs="Times New Roman"/>
                <w:sz w:val="24"/>
                <w:szCs w:val="24"/>
                <w:lang w:eastAsia="en-CA"/>
              </w:rPr>
            </w:pPr>
            <w:r w:rsidRPr="00AA1FD8">
              <w:rPr>
                <w:rFonts w:ascii="Times New Roman" w:eastAsia="Times New Roman" w:hAnsi="Times New Roman" w:cs="Times New Roman"/>
                <w:sz w:val="24"/>
                <w:szCs w:val="24"/>
                <w:lang w:eastAsia="en-CA"/>
              </w:rPr>
              <w:t>Differences</w:t>
            </w:r>
          </w:p>
        </w:tc>
        <w:tc>
          <w:tcPr>
            <w:tcW w:w="5953" w:type="dxa"/>
          </w:tcPr>
          <w:p w14:paraId="4BF2B94C" w14:textId="77777777" w:rsidR="008839C8" w:rsidRPr="00AA1FD8" w:rsidRDefault="008839C8" w:rsidP="00B8464E">
            <w:pPr>
              <w:spacing w:before="120" w:after="120"/>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Participants</w:t>
            </w:r>
            <w:r w:rsidRPr="00AA1FD8">
              <w:rPr>
                <w:rFonts w:ascii="Times New Roman" w:eastAsia="Times New Roman" w:hAnsi="Times New Roman" w:cs="Times New Roman"/>
                <w:sz w:val="24"/>
                <w:szCs w:val="24"/>
                <w:lang w:eastAsia="en-CA"/>
              </w:rPr>
              <w:t xml:space="preserve"> juxtapose their different social, cultural and political orientation to articulate different experiences of a common phenomenon. </w:t>
            </w:r>
          </w:p>
        </w:tc>
      </w:tr>
      <w:tr w:rsidR="008839C8" w:rsidRPr="00AA1FD8" w14:paraId="0B338E3F" w14:textId="77777777" w:rsidTr="00B8464E">
        <w:tc>
          <w:tcPr>
            <w:tcW w:w="3397" w:type="dxa"/>
          </w:tcPr>
          <w:p w14:paraId="67EE8E44" w14:textId="77777777" w:rsidR="008839C8" w:rsidRPr="00AA1FD8" w:rsidRDefault="008839C8" w:rsidP="00B8464E">
            <w:pPr>
              <w:pStyle w:val="ListParagraph"/>
              <w:numPr>
                <w:ilvl w:val="0"/>
                <w:numId w:val="21"/>
              </w:numPr>
              <w:spacing w:before="120" w:after="120"/>
              <w:ind w:left="306" w:hanging="357"/>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Transformative</w:t>
            </w:r>
          </w:p>
        </w:tc>
        <w:tc>
          <w:tcPr>
            <w:tcW w:w="5953" w:type="dxa"/>
          </w:tcPr>
          <w:p w14:paraId="45D4AE67" w14:textId="77777777" w:rsidR="008839C8" w:rsidRPr="00344889" w:rsidRDefault="008839C8" w:rsidP="00B8464E">
            <w:pPr>
              <w:spacing w:before="120" w:after="120"/>
              <w:rPr>
                <w:rFonts w:ascii="Times New Roman" w:eastAsia="Times New Roman" w:hAnsi="Times New Roman" w:cs="Times New Roman"/>
                <w:sz w:val="24"/>
                <w:szCs w:val="24"/>
                <w:lang w:eastAsia="en-CA"/>
              </w:rPr>
            </w:pPr>
            <w:r w:rsidRPr="00344889">
              <w:rPr>
                <w:rFonts w:ascii="Times New Roman" w:eastAsia="Times New Roman" w:hAnsi="Times New Roman" w:cs="Times New Roman"/>
                <w:sz w:val="24"/>
                <w:szCs w:val="24"/>
                <w:lang w:eastAsia="en-CA"/>
              </w:rPr>
              <w:t xml:space="preserve">Meaning moves beyond context and temporality towards that of transformation. </w:t>
            </w:r>
          </w:p>
        </w:tc>
      </w:tr>
      <w:tr w:rsidR="008839C8" w:rsidRPr="00AA1FD8" w14:paraId="647B0361" w14:textId="77777777" w:rsidTr="00B8464E">
        <w:tc>
          <w:tcPr>
            <w:tcW w:w="3397" w:type="dxa"/>
          </w:tcPr>
          <w:p w14:paraId="0977EBD5" w14:textId="50C9F46E" w:rsidR="008839C8" w:rsidRPr="00344889" w:rsidRDefault="008839C8" w:rsidP="00344889">
            <w:pPr>
              <w:pStyle w:val="ListParagraph"/>
              <w:numPr>
                <w:ilvl w:val="0"/>
                <w:numId w:val="21"/>
              </w:numPr>
              <w:spacing w:before="120" w:after="120"/>
              <w:ind w:left="306" w:hanging="357"/>
              <w:rPr>
                <w:rFonts w:ascii="Times New Roman" w:eastAsia="Times New Roman" w:hAnsi="Times New Roman" w:cs="Times New Roman"/>
                <w:sz w:val="24"/>
                <w:szCs w:val="24"/>
                <w:lang w:eastAsia="en-CA"/>
              </w:rPr>
            </w:pPr>
            <w:r w:rsidRPr="00344889">
              <w:rPr>
                <w:rFonts w:ascii="Times New Roman" w:eastAsia="Times New Roman" w:hAnsi="Times New Roman" w:cs="Times New Roman"/>
                <w:sz w:val="24"/>
                <w:szCs w:val="24"/>
                <w:lang w:eastAsia="en-CA"/>
              </w:rPr>
              <w:t>Self-Reflexivity</w:t>
            </w:r>
          </w:p>
        </w:tc>
        <w:tc>
          <w:tcPr>
            <w:tcW w:w="5953" w:type="dxa"/>
          </w:tcPr>
          <w:p w14:paraId="589EF071" w14:textId="0EB81EFC" w:rsidR="00344889" w:rsidRPr="00344889" w:rsidRDefault="008839C8" w:rsidP="00344889">
            <w:pPr>
              <w:spacing w:before="120" w:after="120"/>
              <w:rPr>
                <w:rFonts w:ascii="Times New Roman" w:eastAsia="Times New Roman" w:hAnsi="Times New Roman" w:cs="Times New Roman"/>
                <w:sz w:val="24"/>
                <w:szCs w:val="24"/>
                <w:lang w:eastAsia="en-CA"/>
              </w:rPr>
            </w:pPr>
            <w:r w:rsidRPr="00344889">
              <w:rPr>
                <w:rFonts w:ascii="Times New Roman" w:hAnsi="Times New Roman" w:cs="Times New Roman"/>
                <w:sz w:val="24"/>
                <w:szCs w:val="24"/>
              </w:rPr>
              <w:t xml:space="preserve">Knowledge is legitimized through </w:t>
            </w:r>
            <w:r w:rsidR="00344889" w:rsidRPr="00344889">
              <w:rPr>
                <w:rFonts w:ascii="Times New Roman" w:hAnsi="Times New Roman" w:cs="Times New Roman"/>
                <w:sz w:val="24"/>
                <w:szCs w:val="24"/>
              </w:rPr>
              <w:t>conversations examined as contextualized beliefs or hypothetical / truthful fictions.</w:t>
            </w:r>
          </w:p>
        </w:tc>
      </w:tr>
      <w:tr w:rsidR="008839C8" w:rsidRPr="00AA1FD8" w14:paraId="00AE1472" w14:textId="77777777" w:rsidTr="00B8464E">
        <w:tc>
          <w:tcPr>
            <w:tcW w:w="3397" w:type="dxa"/>
          </w:tcPr>
          <w:p w14:paraId="5E3D8265" w14:textId="77777777" w:rsidR="008839C8" w:rsidRPr="00AA1FD8" w:rsidRDefault="008839C8" w:rsidP="00B8464E">
            <w:pPr>
              <w:pStyle w:val="ListParagraph"/>
              <w:numPr>
                <w:ilvl w:val="0"/>
                <w:numId w:val="21"/>
              </w:numPr>
              <w:spacing w:before="120" w:after="120"/>
              <w:ind w:left="306" w:hanging="357"/>
              <w:rPr>
                <w:rFonts w:ascii="Times New Roman" w:eastAsia="Times New Roman" w:hAnsi="Times New Roman" w:cs="Times New Roman"/>
                <w:sz w:val="24"/>
                <w:szCs w:val="24"/>
                <w:lang w:eastAsia="en-CA"/>
              </w:rPr>
            </w:pPr>
            <w:r w:rsidRPr="00AA1FD8">
              <w:rPr>
                <w:rFonts w:ascii="Times New Roman" w:eastAsia="Times New Roman" w:hAnsi="Times New Roman" w:cs="Times New Roman"/>
                <w:sz w:val="24"/>
                <w:szCs w:val="24"/>
                <w:lang w:eastAsia="en-CA"/>
              </w:rPr>
              <w:t>Accessibility</w:t>
            </w:r>
          </w:p>
        </w:tc>
        <w:tc>
          <w:tcPr>
            <w:tcW w:w="5953" w:type="dxa"/>
          </w:tcPr>
          <w:p w14:paraId="78C03494" w14:textId="41BDBC2D" w:rsidR="008839C8" w:rsidRPr="00AA1FD8" w:rsidRDefault="00344889" w:rsidP="00B8464E">
            <w:pPr>
              <w:spacing w:before="120" w:after="120"/>
              <w:rPr>
                <w:rFonts w:ascii="Times New Roman" w:eastAsia="Times New Roman" w:hAnsi="Times New Roman" w:cs="Times New Roman"/>
                <w:sz w:val="24"/>
                <w:szCs w:val="24"/>
                <w:lang w:eastAsia="en-CA"/>
              </w:rPr>
            </w:pPr>
            <w:r>
              <w:rPr>
                <w:rFonts w:ascii="Times New Roman" w:eastAsia="Times New Roman" w:hAnsi="Times New Roman" w:cs="Times New Roman"/>
                <w:sz w:val="24"/>
                <w:szCs w:val="24"/>
                <w:lang w:eastAsia="en-CA"/>
              </w:rPr>
              <w:t>Text reads</w:t>
            </w:r>
            <w:r w:rsidR="008839C8" w:rsidRPr="00AA1FD8">
              <w:rPr>
                <w:rFonts w:ascii="Times New Roman" w:eastAsia="Times New Roman" w:hAnsi="Times New Roman" w:cs="Times New Roman"/>
                <w:sz w:val="24"/>
                <w:szCs w:val="24"/>
                <w:lang w:eastAsia="en-CA"/>
              </w:rPr>
              <w:t xml:space="preserve"> as storied conversations rather than academic dissertations.</w:t>
            </w:r>
          </w:p>
        </w:tc>
      </w:tr>
      <w:tr w:rsidR="008839C8" w:rsidRPr="00AA1FD8" w14:paraId="33DBB7A3" w14:textId="77777777" w:rsidTr="00B8464E">
        <w:tc>
          <w:tcPr>
            <w:tcW w:w="3397" w:type="dxa"/>
          </w:tcPr>
          <w:p w14:paraId="31530480" w14:textId="77777777" w:rsidR="008839C8" w:rsidRPr="00AA1FD8" w:rsidRDefault="008839C8" w:rsidP="00B8464E">
            <w:pPr>
              <w:pStyle w:val="ListParagraph"/>
              <w:numPr>
                <w:ilvl w:val="0"/>
                <w:numId w:val="21"/>
              </w:numPr>
              <w:spacing w:before="120" w:after="120"/>
              <w:ind w:left="306" w:hanging="357"/>
              <w:rPr>
                <w:rFonts w:ascii="Times New Roman" w:eastAsia="Times New Roman" w:hAnsi="Times New Roman" w:cs="Times New Roman"/>
                <w:sz w:val="24"/>
                <w:szCs w:val="24"/>
                <w:lang w:eastAsia="en-CA"/>
              </w:rPr>
            </w:pPr>
            <w:r w:rsidRPr="00AA1FD8">
              <w:rPr>
                <w:rFonts w:ascii="Times New Roman" w:eastAsia="Times New Roman" w:hAnsi="Times New Roman" w:cs="Times New Roman"/>
                <w:sz w:val="24"/>
                <w:szCs w:val="24"/>
                <w:lang w:eastAsia="en-CA"/>
              </w:rPr>
              <w:t xml:space="preserve">Ethical Stances </w:t>
            </w:r>
          </w:p>
        </w:tc>
        <w:tc>
          <w:tcPr>
            <w:tcW w:w="5953" w:type="dxa"/>
          </w:tcPr>
          <w:p w14:paraId="58E066FC" w14:textId="527E7DF5" w:rsidR="00344889" w:rsidRPr="00AA1FD8" w:rsidRDefault="008839C8" w:rsidP="00344889">
            <w:pPr>
              <w:spacing w:before="120" w:after="120"/>
              <w:rPr>
                <w:rFonts w:ascii="Times New Roman" w:eastAsia="Times New Roman" w:hAnsi="Times New Roman" w:cs="Times New Roman"/>
                <w:sz w:val="24"/>
                <w:szCs w:val="24"/>
                <w:lang w:eastAsia="en-CA"/>
              </w:rPr>
            </w:pPr>
            <w:r w:rsidRPr="00344889">
              <w:rPr>
                <w:rFonts w:ascii="Times New Roman" w:eastAsia="Times New Roman" w:hAnsi="Times New Roman" w:cs="Times New Roman"/>
                <w:sz w:val="24"/>
                <w:szCs w:val="24"/>
                <w:lang w:eastAsia="en-CA"/>
              </w:rPr>
              <w:t xml:space="preserve">Centered on a foundation of care and trust </w:t>
            </w:r>
            <w:r w:rsidR="00344889" w:rsidRPr="00344889">
              <w:rPr>
                <w:rFonts w:ascii="Times New Roman" w:hAnsi="Times New Roman" w:cs="Times New Roman"/>
                <w:sz w:val="24"/>
                <w:szCs w:val="24"/>
              </w:rPr>
              <w:t>that respects participants as both learners and teachers in the process of curriculum exploration.</w:t>
            </w:r>
          </w:p>
        </w:tc>
      </w:tr>
    </w:tbl>
    <w:p w14:paraId="76AD45A9" w14:textId="77777777" w:rsidR="008839C8" w:rsidRPr="00AA1FD8" w:rsidRDefault="008839C8" w:rsidP="00344889">
      <w:pPr>
        <w:shd w:val="clear" w:color="auto" w:fill="FFFFFF"/>
        <w:spacing w:before="240" w:after="0" w:line="480" w:lineRule="auto"/>
        <w:rPr>
          <w:rFonts w:ascii="Times New Roman" w:eastAsia="Times New Roman" w:hAnsi="Times New Roman" w:cs="Times New Roman"/>
          <w:i/>
          <w:sz w:val="24"/>
          <w:szCs w:val="24"/>
          <w:lang w:eastAsia="en-CA"/>
        </w:rPr>
      </w:pPr>
      <w:r>
        <w:rPr>
          <w:rFonts w:ascii="Times New Roman" w:eastAsia="Times New Roman" w:hAnsi="Times New Roman" w:cs="Times New Roman"/>
          <w:i/>
          <w:sz w:val="24"/>
          <w:szCs w:val="24"/>
          <w:lang w:eastAsia="en-CA"/>
        </w:rPr>
        <w:t>(</w:t>
      </w:r>
      <w:r w:rsidRPr="00AA1FD8">
        <w:rPr>
          <w:rFonts w:ascii="Times New Roman" w:eastAsia="Times New Roman" w:hAnsi="Times New Roman" w:cs="Times New Roman"/>
          <w:i/>
          <w:sz w:val="24"/>
          <w:szCs w:val="24"/>
          <w:lang w:eastAsia="en-CA"/>
        </w:rPr>
        <w:t>Note: Adapted from Norris, Sawyer &amp; Lund, 2012).</w:t>
      </w:r>
    </w:p>
    <w:p w14:paraId="70565AA1" w14:textId="77777777" w:rsidR="008839C8" w:rsidRPr="00AA1FD8" w:rsidRDefault="008839C8" w:rsidP="008839C8">
      <w:pPr>
        <w:shd w:val="clear" w:color="auto" w:fill="FFFFFF"/>
        <w:spacing w:after="0" w:line="480" w:lineRule="auto"/>
        <w:rPr>
          <w:rFonts w:ascii="Times New Roman" w:eastAsia="Times New Roman" w:hAnsi="Times New Roman" w:cs="Times New Roman"/>
          <w:sz w:val="24"/>
          <w:szCs w:val="24"/>
          <w:lang w:eastAsia="en-CA"/>
        </w:rPr>
      </w:pPr>
    </w:p>
    <w:p w14:paraId="41BB7095" w14:textId="77777777" w:rsidR="008839C8" w:rsidRDefault="008839C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A958C11" w14:textId="03416FE8" w:rsidR="00DA2DD6" w:rsidRPr="00296EC5" w:rsidRDefault="00E66C51" w:rsidP="0015128C">
      <w:pPr>
        <w:spacing w:after="0" w:line="480" w:lineRule="auto"/>
        <w:ind w:firstLine="720"/>
        <w:rPr>
          <w:rFonts w:ascii="Times New Roman" w:hAnsi="Times New Roman" w:cs="Times New Roman"/>
          <w:sz w:val="24"/>
          <w:szCs w:val="24"/>
        </w:rPr>
      </w:pPr>
      <w:r w:rsidRPr="00E05CDA">
        <w:rPr>
          <w:rFonts w:ascii="Times New Roman" w:hAnsi="Times New Roman" w:cs="Times New Roman"/>
          <w:sz w:val="24"/>
          <w:szCs w:val="24"/>
        </w:rPr>
        <w:lastRenderedPageBreak/>
        <w:t xml:space="preserve">The first </w:t>
      </w:r>
      <w:r w:rsidR="00B13C5B" w:rsidRPr="00E05CDA">
        <w:rPr>
          <w:rFonts w:ascii="Times New Roman" w:hAnsi="Times New Roman" w:cs="Times New Roman"/>
          <w:sz w:val="24"/>
          <w:szCs w:val="24"/>
        </w:rPr>
        <w:t xml:space="preserve">principle </w:t>
      </w:r>
      <w:r w:rsidR="00765620">
        <w:rPr>
          <w:rFonts w:ascii="Times New Roman" w:hAnsi="Times New Roman" w:cs="Times New Roman"/>
          <w:sz w:val="24"/>
          <w:szCs w:val="24"/>
        </w:rPr>
        <w:t xml:space="preserve">(or tenet) </w:t>
      </w:r>
      <w:r w:rsidR="00E83417" w:rsidRPr="00E05CDA">
        <w:rPr>
          <w:rFonts w:ascii="Times New Roman" w:hAnsi="Times New Roman" w:cs="Times New Roman"/>
          <w:sz w:val="24"/>
          <w:szCs w:val="24"/>
        </w:rPr>
        <w:t xml:space="preserve">of duoethnography is </w:t>
      </w:r>
      <w:r w:rsidR="00E05CDA" w:rsidRPr="00E05CDA">
        <w:rPr>
          <w:rFonts w:ascii="Times New Roman" w:hAnsi="Times New Roman" w:cs="Times New Roman"/>
          <w:sz w:val="24"/>
          <w:szCs w:val="24"/>
        </w:rPr>
        <w:t>its</w:t>
      </w:r>
      <w:r w:rsidR="00E83417" w:rsidRPr="00E05CDA">
        <w:rPr>
          <w:rFonts w:ascii="Times New Roman" w:hAnsi="Times New Roman" w:cs="Times New Roman"/>
          <w:sz w:val="24"/>
          <w:szCs w:val="24"/>
        </w:rPr>
        <w:t xml:space="preserve"> notion of </w:t>
      </w:r>
      <w:r w:rsidR="00E83417" w:rsidRPr="00E05CDA">
        <w:rPr>
          <w:rFonts w:ascii="Times New Roman" w:hAnsi="Times New Roman" w:cs="Times New Roman"/>
          <w:i/>
          <w:sz w:val="24"/>
          <w:szCs w:val="24"/>
        </w:rPr>
        <w:t>currere</w:t>
      </w:r>
      <w:r w:rsidR="00E83417" w:rsidRPr="00E05CDA">
        <w:rPr>
          <w:rFonts w:ascii="Times New Roman" w:hAnsi="Times New Roman" w:cs="Times New Roman"/>
          <w:sz w:val="24"/>
          <w:szCs w:val="24"/>
        </w:rPr>
        <w:t xml:space="preserve">, a term </w:t>
      </w:r>
      <w:r w:rsidR="005378AA" w:rsidRPr="00E05CDA">
        <w:rPr>
          <w:rFonts w:ascii="Times New Roman" w:hAnsi="Times New Roman" w:cs="Times New Roman"/>
          <w:sz w:val="24"/>
          <w:szCs w:val="24"/>
        </w:rPr>
        <w:t>that describes the</w:t>
      </w:r>
      <w:r w:rsidR="00E83417" w:rsidRPr="00E05CDA">
        <w:rPr>
          <w:rFonts w:ascii="Times New Roman" w:hAnsi="Times New Roman" w:cs="Times New Roman"/>
          <w:sz w:val="24"/>
          <w:szCs w:val="24"/>
        </w:rPr>
        <w:t xml:space="preserve"> autobiographical process of examining curriculum</w:t>
      </w:r>
      <w:r w:rsidR="00E83417" w:rsidRPr="00AA5097">
        <w:rPr>
          <w:rFonts w:ascii="Times New Roman" w:hAnsi="Times New Roman" w:cs="Times New Roman"/>
          <w:sz w:val="24"/>
          <w:szCs w:val="24"/>
        </w:rPr>
        <w:t xml:space="preserve"> as </w:t>
      </w:r>
      <w:r w:rsidR="00E05CDA">
        <w:rPr>
          <w:rFonts w:ascii="Times New Roman" w:hAnsi="Times New Roman" w:cs="Times New Roman"/>
          <w:sz w:val="24"/>
          <w:szCs w:val="24"/>
        </w:rPr>
        <w:t>a lived embodied experience</w:t>
      </w:r>
      <w:r w:rsidR="00E83417" w:rsidRPr="00AA5097">
        <w:rPr>
          <w:rFonts w:ascii="Times New Roman" w:hAnsi="Times New Roman" w:cs="Times New Roman"/>
          <w:sz w:val="24"/>
          <w:szCs w:val="24"/>
        </w:rPr>
        <w:t>.</w:t>
      </w:r>
      <w:r w:rsidR="0008351D">
        <w:rPr>
          <w:rFonts w:ascii="Times New Roman" w:hAnsi="Times New Roman" w:cs="Times New Roman"/>
          <w:sz w:val="24"/>
          <w:szCs w:val="24"/>
          <w:vertAlign w:val="superscript"/>
        </w:rPr>
        <w:t>3</w:t>
      </w:r>
      <w:r w:rsidR="00A92349">
        <w:rPr>
          <w:rFonts w:ascii="Times New Roman" w:hAnsi="Times New Roman" w:cs="Times New Roman"/>
          <w:sz w:val="24"/>
          <w:szCs w:val="24"/>
          <w:vertAlign w:val="superscript"/>
        </w:rPr>
        <w:t>2</w:t>
      </w:r>
      <w:r w:rsidR="00E83417" w:rsidRPr="00AA5097">
        <w:rPr>
          <w:rFonts w:ascii="Times New Roman" w:hAnsi="Times New Roman" w:cs="Times New Roman"/>
          <w:sz w:val="24"/>
          <w:szCs w:val="24"/>
        </w:rPr>
        <w:t xml:space="preserve"> </w:t>
      </w:r>
      <w:r w:rsidR="00162FC0" w:rsidRPr="0075508F">
        <w:rPr>
          <w:rFonts w:ascii="Times New Roman" w:hAnsi="Times New Roman" w:cs="Times New Roman"/>
          <w:sz w:val="24"/>
          <w:szCs w:val="24"/>
        </w:rPr>
        <w:t xml:space="preserve">In currere, the “duoethnographer’s </w:t>
      </w:r>
      <w:r w:rsidR="00F24C81">
        <w:rPr>
          <w:rFonts w:ascii="Times New Roman" w:hAnsi="Times New Roman" w:cs="Times New Roman"/>
          <w:sz w:val="24"/>
          <w:szCs w:val="24"/>
        </w:rPr>
        <w:t xml:space="preserve">[participant’s] </w:t>
      </w:r>
      <w:r w:rsidR="00162FC0" w:rsidRPr="0075508F">
        <w:rPr>
          <w:rFonts w:ascii="Times New Roman" w:hAnsi="Times New Roman" w:cs="Times New Roman"/>
          <w:sz w:val="24"/>
          <w:szCs w:val="24"/>
        </w:rPr>
        <w:t>life embodies a living, breathing curriculum where life stories become the site of the research.”</w:t>
      </w:r>
      <w:r w:rsidR="00162FC0">
        <w:rPr>
          <w:rFonts w:ascii="Times New Roman" w:hAnsi="Times New Roman" w:cs="Times New Roman"/>
          <w:sz w:val="24"/>
          <w:szCs w:val="24"/>
          <w:vertAlign w:val="superscript"/>
        </w:rPr>
        <w:t>29</w:t>
      </w:r>
      <w:r w:rsidR="00162FC0" w:rsidRPr="0075508F">
        <w:rPr>
          <w:rFonts w:ascii="Times New Roman" w:hAnsi="Times New Roman" w:cs="Times New Roman"/>
          <w:sz w:val="24"/>
          <w:szCs w:val="24"/>
        </w:rPr>
        <w:t xml:space="preserve"> </w:t>
      </w:r>
      <w:r>
        <w:rPr>
          <w:rFonts w:ascii="Times New Roman" w:hAnsi="Times New Roman" w:cs="Times New Roman"/>
          <w:sz w:val="24"/>
          <w:szCs w:val="24"/>
        </w:rPr>
        <w:t>Next</w:t>
      </w:r>
      <w:r w:rsidR="00F24C81">
        <w:rPr>
          <w:rFonts w:ascii="Times New Roman" w:hAnsi="Times New Roman" w:cs="Times New Roman"/>
          <w:sz w:val="24"/>
          <w:szCs w:val="24"/>
        </w:rPr>
        <w:t>, duoethnography</w:t>
      </w:r>
      <w:r w:rsidR="00E83417" w:rsidRPr="00AA5097">
        <w:rPr>
          <w:rFonts w:ascii="Times New Roman" w:hAnsi="Times New Roman" w:cs="Times New Roman"/>
          <w:sz w:val="24"/>
          <w:szCs w:val="24"/>
        </w:rPr>
        <w:t xml:space="preserve"> is</w:t>
      </w:r>
      <w:r w:rsidR="00344889">
        <w:rPr>
          <w:rFonts w:ascii="Times New Roman" w:hAnsi="Times New Roman" w:cs="Times New Roman"/>
          <w:sz w:val="24"/>
          <w:szCs w:val="24"/>
        </w:rPr>
        <w:t xml:space="preserve"> </w:t>
      </w:r>
      <w:r w:rsidR="00E83417" w:rsidRPr="00AA5097">
        <w:rPr>
          <w:rFonts w:ascii="Times New Roman" w:hAnsi="Times New Roman" w:cs="Times New Roman"/>
          <w:i/>
          <w:sz w:val="24"/>
          <w:szCs w:val="24"/>
        </w:rPr>
        <w:t>dialogic and polyvocal</w:t>
      </w:r>
      <w:r w:rsidR="00E53F50" w:rsidRPr="00AA5097">
        <w:rPr>
          <w:rFonts w:ascii="Times New Roman" w:hAnsi="Times New Roman" w:cs="Times New Roman"/>
          <w:sz w:val="24"/>
          <w:szCs w:val="24"/>
        </w:rPr>
        <w:t xml:space="preserve"> in nature.</w:t>
      </w:r>
      <w:r w:rsidR="00A92349">
        <w:rPr>
          <w:rFonts w:ascii="Times New Roman" w:hAnsi="Times New Roman" w:cs="Times New Roman"/>
          <w:sz w:val="24"/>
          <w:szCs w:val="24"/>
          <w:vertAlign w:val="superscript"/>
        </w:rPr>
        <w:t>28-30</w:t>
      </w:r>
      <w:r w:rsidR="00E53F50" w:rsidRPr="00AA5097">
        <w:rPr>
          <w:rFonts w:ascii="Times New Roman" w:hAnsi="Times New Roman" w:cs="Times New Roman"/>
          <w:sz w:val="24"/>
          <w:szCs w:val="24"/>
        </w:rPr>
        <w:t xml:space="preserve"> </w:t>
      </w:r>
      <w:r w:rsidR="00E05CDA">
        <w:rPr>
          <w:rFonts w:ascii="Times New Roman" w:hAnsi="Times New Roman" w:cs="Times New Roman"/>
          <w:sz w:val="24"/>
          <w:szCs w:val="24"/>
        </w:rPr>
        <w:t xml:space="preserve">This multiplicity of perspective invites </w:t>
      </w:r>
      <w:r w:rsidR="00E05CDA" w:rsidRPr="00E05CDA">
        <w:rPr>
          <w:rFonts w:ascii="Times New Roman" w:hAnsi="Times New Roman" w:cs="Times New Roman"/>
          <w:sz w:val="24"/>
          <w:szCs w:val="24"/>
        </w:rPr>
        <w:t>extrospection</w:t>
      </w:r>
      <w:r w:rsidR="00E05CDA">
        <w:rPr>
          <w:rFonts w:ascii="Times New Roman" w:hAnsi="Times New Roman" w:cs="Times New Roman"/>
          <w:sz w:val="24"/>
          <w:szCs w:val="24"/>
        </w:rPr>
        <w:t xml:space="preserve"> that</w:t>
      </w:r>
      <w:r w:rsidR="00E83417" w:rsidRPr="00AA5097">
        <w:rPr>
          <w:rFonts w:ascii="Times New Roman" w:hAnsi="Times New Roman" w:cs="Times New Roman"/>
          <w:sz w:val="24"/>
          <w:szCs w:val="24"/>
        </w:rPr>
        <w:t xml:space="preserve"> </w:t>
      </w:r>
      <w:r w:rsidR="00E83417" w:rsidRPr="00AA5097">
        <w:rPr>
          <w:rFonts w:ascii="Times New Roman" w:hAnsi="Times New Roman" w:cs="Times New Roman"/>
          <w:i/>
          <w:sz w:val="24"/>
          <w:szCs w:val="24"/>
        </w:rPr>
        <w:t>disrupt</w:t>
      </w:r>
      <w:r w:rsidR="00F24C81">
        <w:rPr>
          <w:rFonts w:ascii="Times New Roman" w:hAnsi="Times New Roman" w:cs="Times New Roman"/>
          <w:i/>
          <w:sz w:val="24"/>
          <w:szCs w:val="24"/>
        </w:rPr>
        <w:t>s</w:t>
      </w:r>
      <w:r w:rsidR="00E83417" w:rsidRPr="00AA5097">
        <w:rPr>
          <w:rFonts w:ascii="Times New Roman" w:hAnsi="Times New Roman" w:cs="Times New Roman"/>
          <w:i/>
          <w:sz w:val="24"/>
          <w:szCs w:val="24"/>
        </w:rPr>
        <w:t xml:space="preserve"> metanarratives</w:t>
      </w:r>
      <w:r w:rsidR="00E05CDA">
        <w:rPr>
          <w:rFonts w:ascii="Times New Roman" w:hAnsi="Times New Roman" w:cs="Times New Roman"/>
          <w:i/>
          <w:sz w:val="24"/>
          <w:szCs w:val="24"/>
        </w:rPr>
        <w:t xml:space="preserve"> </w:t>
      </w:r>
      <w:r w:rsidR="00C93B95">
        <w:rPr>
          <w:rFonts w:ascii="Times New Roman" w:hAnsi="Times New Roman" w:cs="Times New Roman"/>
          <w:sz w:val="24"/>
          <w:szCs w:val="24"/>
        </w:rPr>
        <w:t xml:space="preserve">(the third principle) </w:t>
      </w:r>
      <w:r w:rsidR="00E05CDA" w:rsidRPr="00E05CDA">
        <w:rPr>
          <w:rFonts w:ascii="Times New Roman" w:hAnsi="Times New Roman" w:cs="Times New Roman"/>
          <w:sz w:val="24"/>
          <w:szCs w:val="24"/>
        </w:rPr>
        <w:t>through</w:t>
      </w:r>
      <w:r w:rsidR="00DA2DD6">
        <w:rPr>
          <w:rFonts w:ascii="Times New Roman" w:hAnsi="Times New Roman" w:cs="Times New Roman"/>
          <w:sz w:val="24"/>
          <w:szCs w:val="24"/>
        </w:rPr>
        <w:t xml:space="preserve"> a</w:t>
      </w:r>
      <w:r w:rsidR="00E05CDA">
        <w:rPr>
          <w:rFonts w:ascii="Times New Roman" w:hAnsi="Times New Roman" w:cs="Times New Roman"/>
          <w:i/>
          <w:sz w:val="24"/>
          <w:szCs w:val="24"/>
        </w:rPr>
        <w:t xml:space="preserve"> </w:t>
      </w:r>
      <w:r w:rsidR="00E05CDA">
        <w:rPr>
          <w:rFonts w:ascii="Times New Roman" w:hAnsi="Times New Roman" w:cs="Times New Roman"/>
          <w:sz w:val="24"/>
          <w:szCs w:val="24"/>
        </w:rPr>
        <w:t xml:space="preserve">negotiated consideration of participants’ </w:t>
      </w:r>
      <w:r w:rsidR="00E05CDA">
        <w:rPr>
          <w:rFonts w:ascii="Times New Roman" w:hAnsi="Times New Roman" w:cs="Times New Roman"/>
          <w:i/>
          <w:sz w:val="24"/>
          <w:szCs w:val="24"/>
        </w:rPr>
        <w:t xml:space="preserve">differences </w:t>
      </w:r>
      <w:r w:rsidR="00E05CDA" w:rsidRPr="00E05CDA">
        <w:rPr>
          <w:rFonts w:ascii="Times New Roman" w:hAnsi="Times New Roman" w:cs="Times New Roman"/>
          <w:sz w:val="24"/>
          <w:szCs w:val="24"/>
        </w:rPr>
        <w:t>(</w:t>
      </w:r>
      <w:r w:rsidR="00674B43">
        <w:rPr>
          <w:rFonts w:ascii="Times New Roman" w:hAnsi="Times New Roman" w:cs="Times New Roman"/>
          <w:sz w:val="24"/>
          <w:szCs w:val="24"/>
        </w:rPr>
        <w:t>the</w:t>
      </w:r>
      <w:r w:rsidR="001963D9">
        <w:rPr>
          <w:rFonts w:ascii="Times New Roman" w:hAnsi="Times New Roman" w:cs="Times New Roman"/>
          <w:sz w:val="24"/>
          <w:szCs w:val="24"/>
        </w:rPr>
        <w:t xml:space="preserve"> fo</w:t>
      </w:r>
      <w:r w:rsidR="0072553B">
        <w:rPr>
          <w:rFonts w:ascii="Times New Roman" w:hAnsi="Times New Roman" w:cs="Times New Roman"/>
          <w:sz w:val="24"/>
          <w:szCs w:val="24"/>
        </w:rPr>
        <w:t>u</w:t>
      </w:r>
      <w:r w:rsidR="001963D9">
        <w:rPr>
          <w:rFonts w:ascii="Times New Roman" w:hAnsi="Times New Roman" w:cs="Times New Roman"/>
          <w:sz w:val="24"/>
          <w:szCs w:val="24"/>
        </w:rPr>
        <w:t>rth principle</w:t>
      </w:r>
      <w:r w:rsidR="00E05CDA" w:rsidRPr="00E05CDA">
        <w:rPr>
          <w:rFonts w:ascii="Times New Roman" w:hAnsi="Times New Roman" w:cs="Times New Roman"/>
          <w:sz w:val="24"/>
          <w:szCs w:val="24"/>
        </w:rPr>
        <w:t>)</w:t>
      </w:r>
      <w:r w:rsidR="00F24C81">
        <w:rPr>
          <w:rFonts w:ascii="Times New Roman" w:hAnsi="Times New Roman" w:cs="Times New Roman"/>
          <w:sz w:val="24"/>
          <w:szCs w:val="24"/>
        </w:rPr>
        <w:t>. Participants learn to question their</w:t>
      </w:r>
      <w:r w:rsidR="00484891" w:rsidRPr="00AA5097">
        <w:rPr>
          <w:rFonts w:ascii="Times New Roman" w:hAnsi="Times New Roman" w:cs="Times New Roman"/>
          <w:sz w:val="24"/>
          <w:szCs w:val="24"/>
        </w:rPr>
        <w:t xml:space="preserve"> held beliefs</w:t>
      </w:r>
      <w:r w:rsidR="00F24C81">
        <w:rPr>
          <w:rFonts w:ascii="Times New Roman" w:hAnsi="Times New Roman" w:cs="Times New Roman"/>
          <w:sz w:val="24"/>
          <w:szCs w:val="24"/>
        </w:rPr>
        <w:t xml:space="preserve"> by juxtaposing</w:t>
      </w:r>
      <w:r w:rsidR="00F24C81" w:rsidRPr="0075508F">
        <w:rPr>
          <w:rFonts w:ascii="Times New Roman" w:hAnsi="Times New Roman" w:cs="Times New Roman"/>
          <w:sz w:val="24"/>
          <w:szCs w:val="24"/>
        </w:rPr>
        <w:t xml:space="preserve"> their social, cultural, and political lenses into the</w:t>
      </w:r>
      <w:r w:rsidR="00F24C81">
        <w:rPr>
          <w:rFonts w:ascii="Times New Roman" w:hAnsi="Times New Roman" w:cs="Times New Roman"/>
          <w:sz w:val="24"/>
          <w:szCs w:val="24"/>
        </w:rPr>
        <w:t xml:space="preserve"> conversation</w:t>
      </w:r>
      <w:r w:rsidR="00F24C81" w:rsidRPr="0075508F">
        <w:rPr>
          <w:rFonts w:ascii="Times New Roman" w:hAnsi="Times New Roman" w:cs="Times New Roman"/>
          <w:sz w:val="24"/>
          <w:szCs w:val="24"/>
        </w:rPr>
        <w:t xml:space="preserve"> “to make explicit how different people can experience the same phenomenon different</w:t>
      </w:r>
      <w:r w:rsidR="00F24C81">
        <w:rPr>
          <w:rFonts w:ascii="Times New Roman" w:hAnsi="Times New Roman" w:cs="Times New Roman"/>
          <w:sz w:val="24"/>
          <w:szCs w:val="24"/>
        </w:rPr>
        <w:t>ly</w:t>
      </w:r>
      <w:r w:rsidR="00F24C81" w:rsidRPr="0075508F">
        <w:rPr>
          <w:rFonts w:ascii="Times New Roman" w:hAnsi="Times New Roman" w:cs="Times New Roman"/>
          <w:sz w:val="24"/>
          <w:szCs w:val="24"/>
        </w:rPr>
        <w:t>.”</w:t>
      </w:r>
      <w:r w:rsidR="00F24C81">
        <w:rPr>
          <w:rFonts w:ascii="Times New Roman" w:hAnsi="Times New Roman" w:cs="Times New Roman"/>
          <w:sz w:val="24"/>
          <w:szCs w:val="24"/>
          <w:vertAlign w:val="superscript"/>
        </w:rPr>
        <w:t>29</w:t>
      </w:r>
      <w:r w:rsidR="00484891" w:rsidRPr="00AA5097">
        <w:rPr>
          <w:rFonts w:ascii="Times New Roman" w:hAnsi="Times New Roman" w:cs="Times New Roman"/>
          <w:sz w:val="24"/>
          <w:szCs w:val="24"/>
        </w:rPr>
        <w:t xml:space="preserve"> </w:t>
      </w:r>
      <w:r w:rsidR="00E05CDA">
        <w:rPr>
          <w:rFonts w:ascii="Times New Roman" w:hAnsi="Times New Roman" w:cs="Times New Roman"/>
          <w:sz w:val="24"/>
          <w:szCs w:val="24"/>
        </w:rPr>
        <w:t xml:space="preserve">Its fifth and sixth principles, </w:t>
      </w:r>
      <w:r w:rsidR="00E83417" w:rsidRPr="00AA5097">
        <w:rPr>
          <w:rFonts w:ascii="Times New Roman" w:hAnsi="Times New Roman" w:cs="Times New Roman"/>
          <w:i/>
          <w:sz w:val="24"/>
          <w:szCs w:val="24"/>
        </w:rPr>
        <w:t>transformation</w:t>
      </w:r>
      <w:r w:rsidR="00765620">
        <w:rPr>
          <w:rFonts w:ascii="Times New Roman" w:hAnsi="Times New Roman" w:cs="Times New Roman"/>
          <w:sz w:val="24"/>
          <w:szCs w:val="24"/>
        </w:rPr>
        <w:t xml:space="preserve"> and </w:t>
      </w:r>
      <w:r w:rsidR="00765620" w:rsidRPr="00162FC0">
        <w:rPr>
          <w:rFonts w:ascii="Times New Roman" w:hAnsi="Times New Roman" w:cs="Times New Roman"/>
          <w:i/>
          <w:sz w:val="24"/>
          <w:szCs w:val="24"/>
        </w:rPr>
        <w:t>self-reflexivity</w:t>
      </w:r>
      <w:r w:rsidR="00622D2D">
        <w:rPr>
          <w:rFonts w:ascii="Times New Roman" w:hAnsi="Times New Roman" w:cs="Times New Roman"/>
          <w:i/>
          <w:sz w:val="24"/>
          <w:szCs w:val="24"/>
        </w:rPr>
        <w:t>,</w:t>
      </w:r>
      <w:r w:rsidR="00FA1414" w:rsidRPr="00AA5097">
        <w:rPr>
          <w:rFonts w:ascii="Times New Roman" w:hAnsi="Times New Roman" w:cs="Times New Roman"/>
          <w:sz w:val="24"/>
          <w:szCs w:val="24"/>
        </w:rPr>
        <w:t xml:space="preserve"> </w:t>
      </w:r>
      <w:r w:rsidR="00DA2DD6">
        <w:rPr>
          <w:rFonts w:ascii="Times New Roman" w:hAnsi="Times New Roman" w:cs="Times New Roman"/>
          <w:sz w:val="24"/>
          <w:szCs w:val="24"/>
        </w:rPr>
        <w:t>lead</w:t>
      </w:r>
      <w:r w:rsidR="00765620">
        <w:rPr>
          <w:rFonts w:ascii="Times New Roman" w:hAnsi="Times New Roman" w:cs="Times New Roman"/>
          <w:sz w:val="24"/>
          <w:szCs w:val="24"/>
        </w:rPr>
        <w:t xml:space="preserve"> </w:t>
      </w:r>
      <w:r w:rsidR="00F24C81">
        <w:rPr>
          <w:rFonts w:ascii="Times New Roman" w:hAnsi="Times New Roman" w:cs="Times New Roman"/>
          <w:sz w:val="24"/>
          <w:szCs w:val="24"/>
        </w:rPr>
        <w:t>to its</w:t>
      </w:r>
      <w:r w:rsidR="00765620">
        <w:rPr>
          <w:rFonts w:ascii="Times New Roman" w:hAnsi="Times New Roman" w:cs="Times New Roman"/>
          <w:sz w:val="24"/>
          <w:szCs w:val="24"/>
        </w:rPr>
        <w:t xml:space="preserve"> final two tenets, </w:t>
      </w:r>
      <w:r w:rsidR="00E83417" w:rsidRPr="00AA5097">
        <w:rPr>
          <w:rFonts w:ascii="Times New Roman" w:hAnsi="Times New Roman" w:cs="Times New Roman"/>
          <w:i/>
          <w:sz w:val="24"/>
          <w:szCs w:val="24"/>
        </w:rPr>
        <w:t>accessibility</w:t>
      </w:r>
      <w:r w:rsidR="00765620">
        <w:rPr>
          <w:rFonts w:ascii="Times New Roman" w:hAnsi="Times New Roman" w:cs="Times New Roman"/>
          <w:sz w:val="24"/>
          <w:szCs w:val="24"/>
        </w:rPr>
        <w:t xml:space="preserve"> </w:t>
      </w:r>
      <w:r w:rsidR="00AD1BD8">
        <w:rPr>
          <w:rFonts w:ascii="Times New Roman" w:hAnsi="Times New Roman" w:cs="Times New Roman"/>
          <w:sz w:val="24"/>
          <w:szCs w:val="24"/>
        </w:rPr>
        <w:t xml:space="preserve">and </w:t>
      </w:r>
      <w:r w:rsidR="008B04A4">
        <w:rPr>
          <w:rFonts w:ascii="Times New Roman" w:hAnsi="Times New Roman" w:cs="Times New Roman"/>
          <w:sz w:val="24"/>
          <w:szCs w:val="24"/>
        </w:rPr>
        <w:t>its</w:t>
      </w:r>
      <w:r w:rsidR="00AD1BD8">
        <w:rPr>
          <w:rFonts w:ascii="Times New Roman" w:hAnsi="Times New Roman" w:cs="Times New Roman"/>
          <w:sz w:val="24"/>
          <w:szCs w:val="24"/>
        </w:rPr>
        <w:t xml:space="preserve"> </w:t>
      </w:r>
      <w:r w:rsidR="00E83417" w:rsidRPr="00AA5097">
        <w:rPr>
          <w:rFonts w:ascii="Times New Roman" w:hAnsi="Times New Roman" w:cs="Times New Roman"/>
          <w:i/>
          <w:sz w:val="24"/>
          <w:szCs w:val="24"/>
        </w:rPr>
        <w:t>ethical stance</w:t>
      </w:r>
      <w:r w:rsidR="00C93B95">
        <w:rPr>
          <w:rFonts w:ascii="Times New Roman" w:hAnsi="Times New Roman" w:cs="Times New Roman"/>
          <w:i/>
          <w:sz w:val="24"/>
          <w:szCs w:val="24"/>
        </w:rPr>
        <w:t>s</w:t>
      </w:r>
      <w:r w:rsidR="00FA1414" w:rsidRPr="00AA5097">
        <w:rPr>
          <w:rFonts w:ascii="Times New Roman" w:hAnsi="Times New Roman" w:cs="Times New Roman"/>
          <w:sz w:val="24"/>
          <w:szCs w:val="24"/>
        </w:rPr>
        <w:t>.</w:t>
      </w:r>
      <w:r w:rsidR="00A92349">
        <w:rPr>
          <w:rFonts w:ascii="Times New Roman" w:hAnsi="Times New Roman" w:cs="Times New Roman"/>
          <w:sz w:val="24"/>
          <w:szCs w:val="24"/>
          <w:vertAlign w:val="superscript"/>
        </w:rPr>
        <w:t>29</w:t>
      </w:r>
      <w:r w:rsidR="00FA1414" w:rsidRPr="00AA5097">
        <w:rPr>
          <w:rFonts w:ascii="Times New Roman" w:hAnsi="Times New Roman" w:cs="Times New Roman"/>
          <w:sz w:val="24"/>
          <w:szCs w:val="24"/>
        </w:rPr>
        <w:t xml:space="preserve"> </w:t>
      </w:r>
      <w:r w:rsidR="00F24C81" w:rsidRPr="0075508F">
        <w:rPr>
          <w:rFonts w:ascii="Times New Roman" w:hAnsi="Times New Roman" w:cs="Times New Roman"/>
          <w:sz w:val="24"/>
          <w:szCs w:val="24"/>
        </w:rPr>
        <w:t xml:space="preserve">As </w:t>
      </w:r>
      <w:r w:rsidR="00F24C81">
        <w:rPr>
          <w:rFonts w:ascii="Times New Roman" w:hAnsi="Times New Roman" w:cs="Times New Roman"/>
          <w:sz w:val="24"/>
          <w:szCs w:val="24"/>
        </w:rPr>
        <w:t>part of the dialogic process, “c</w:t>
      </w:r>
      <w:r w:rsidR="00F24C81" w:rsidRPr="0075508F">
        <w:rPr>
          <w:rFonts w:ascii="Times New Roman" w:hAnsi="Times New Roman" w:cs="Times New Roman"/>
          <w:sz w:val="24"/>
          <w:szCs w:val="24"/>
        </w:rPr>
        <w:t>hange and transformation are integral to the duoethnography</w:t>
      </w:r>
      <w:r w:rsidR="00F24C81">
        <w:rPr>
          <w:rFonts w:ascii="Times New Roman" w:hAnsi="Times New Roman" w:cs="Times New Roman"/>
          <w:sz w:val="24"/>
          <w:szCs w:val="24"/>
        </w:rPr>
        <w:t>”</w:t>
      </w:r>
      <w:r w:rsidR="00F24C81" w:rsidRPr="0075508F">
        <w:rPr>
          <w:rFonts w:ascii="Times New Roman" w:hAnsi="Times New Roman" w:cs="Times New Roman"/>
          <w:sz w:val="24"/>
          <w:szCs w:val="24"/>
        </w:rPr>
        <w:t>.</w:t>
      </w:r>
      <w:r w:rsidR="00F24C81">
        <w:rPr>
          <w:rFonts w:ascii="Times New Roman" w:hAnsi="Times New Roman" w:cs="Times New Roman"/>
          <w:sz w:val="24"/>
          <w:szCs w:val="24"/>
          <w:vertAlign w:val="superscript"/>
        </w:rPr>
        <w:t>29</w:t>
      </w:r>
      <w:r w:rsidR="00F24C81" w:rsidRPr="0075508F">
        <w:rPr>
          <w:rFonts w:ascii="Times New Roman" w:hAnsi="Times New Roman" w:cs="Times New Roman"/>
          <w:sz w:val="24"/>
          <w:szCs w:val="24"/>
          <w:vertAlign w:val="superscript"/>
        </w:rPr>
        <w:t xml:space="preserve"> </w:t>
      </w:r>
      <w:r w:rsidR="00F24C81" w:rsidRPr="0075508F">
        <w:rPr>
          <w:rFonts w:ascii="Times New Roman" w:hAnsi="Times New Roman" w:cs="Times New Roman"/>
          <w:sz w:val="24"/>
          <w:szCs w:val="24"/>
        </w:rPr>
        <w:t xml:space="preserve">The </w:t>
      </w:r>
      <w:r w:rsidR="00F24C81">
        <w:rPr>
          <w:rFonts w:ascii="Times New Roman" w:hAnsi="Times New Roman" w:cs="Times New Roman"/>
          <w:sz w:val="24"/>
          <w:szCs w:val="24"/>
        </w:rPr>
        <w:t>dialogue</w:t>
      </w:r>
      <w:r w:rsidR="00F24C81" w:rsidRPr="0075508F">
        <w:rPr>
          <w:rFonts w:ascii="Times New Roman" w:hAnsi="Times New Roman" w:cs="Times New Roman"/>
          <w:sz w:val="24"/>
          <w:szCs w:val="24"/>
        </w:rPr>
        <w:t xml:space="preserve"> that duoethnographers share are temporal memories of past events told in the present, which transforms in meaning through the </w:t>
      </w:r>
      <w:r w:rsidR="00F24C81">
        <w:rPr>
          <w:rFonts w:ascii="Times New Roman" w:hAnsi="Times New Roman" w:cs="Times New Roman"/>
          <w:sz w:val="24"/>
          <w:szCs w:val="24"/>
        </w:rPr>
        <w:t>act of inquiry</w:t>
      </w:r>
      <w:r w:rsidR="00F24C81" w:rsidRPr="0075508F">
        <w:rPr>
          <w:rFonts w:ascii="Times New Roman" w:hAnsi="Times New Roman" w:cs="Times New Roman"/>
          <w:sz w:val="24"/>
          <w:szCs w:val="24"/>
        </w:rPr>
        <w:t>. This knowledge is legitimized in the “depth of researcher involvement with and accompanying praxis related to her or his study</w:t>
      </w:r>
      <w:r w:rsidR="00F24C81">
        <w:rPr>
          <w:rFonts w:ascii="Times New Roman" w:hAnsi="Times New Roman" w:cs="Times New Roman"/>
          <w:sz w:val="24"/>
          <w:szCs w:val="24"/>
        </w:rPr>
        <w:t>,”</w:t>
      </w:r>
      <w:r w:rsidR="00A60673">
        <w:rPr>
          <w:rFonts w:ascii="Times New Roman" w:hAnsi="Times New Roman" w:cs="Times New Roman"/>
          <w:sz w:val="24"/>
          <w:szCs w:val="24"/>
        </w:rPr>
        <w:t xml:space="preserve"> </w:t>
      </w:r>
      <w:r w:rsidR="00F24C81">
        <w:rPr>
          <w:rFonts w:ascii="Times New Roman" w:hAnsi="Times New Roman" w:cs="Times New Roman"/>
          <w:sz w:val="24"/>
          <w:szCs w:val="24"/>
        </w:rPr>
        <w:t xml:space="preserve">and allows for </w:t>
      </w:r>
      <w:r w:rsidR="00F24C81" w:rsidRPr="00AA5097">
        <w:rPr>
          <w:rFonts w:ascii="Times New Roman" w:hAnsi="Times New Roman" w:cs="Times New Roman"/>
          <w:sz w:val="24"/>
          <w:szCs w:val="24"/>
        </w:rPr>
        <w:t>conversation</w:t>
      </w:r>
      <w:r w:rsidR="00F24C81">
        <w:rPr>
          <w:rFonts w:ascii="Times New Roman" w:hAnsi="Times New Roman" w:cs="Times New Roman"/>
          <w:sz w:val="24"/>
          <w:szCs w:val="24"/>
        </w:rPr>
        <w:t>s</w:t>
      </w:r>
      <w:r w:rsidR="00F24C81" w:rsidRPr="00AA5097">
        <w:rPr>
          <w:rFonts w:ascii="Times New Roman" w:hAnsi="Times New Roman" w:cs="Times New Roman"/>
          <w:sz w:val="24"/>
          <w:szCs w:val="24"/>
        </w:rPr>
        <w:t xml:space="preserve"> </w:t>
      </w:r>
      <w:r w:rsidR="00F24C81">
        <w:rPr>
          <w:rFonts w:ascii="Times New Roman" w:hAnsi="Times New Roman" w:cs="Times New Roman"/>
          <w:sz w:val="24"/>
          <w:szCs w:val="24"/>
        </w:rPr>
        <w:t xml:space="preserve">to be examined as </w:t>
      </w:r>
      <w:r w:rsidR="00F24C81" w:rsidRPr="007E3518">
        <w:rPr>
          <w:rFonts w:ascii="Times New Roman" w:hAnsi="Times New Roman" w:cs="Times New Roman"/>
          <w:sz w:val="24"/>
          <w:szCs w:val="24"/>
        </w:rPr>
        <w:t>contextual</w:t>
      </w:r>
      <w:r w:rsidR="007A1BDC">
        <w:rPr>
          <w:rFonts w:ascii="Times New Roman" w:hAnsi="Times New Roman" w:cs="Times New Roman"/>
          <w:sz w:val="24"/>
          <w:szCs w:val="24"/>
        </w:rPr>
        <w:t>ized beliefs or hypothetical / ‘</w:t>
      </w:r>
      <w:r w:rsidR="00F24C81" w:rsidRPr="007E3518">
        <w:rPr>
          <w:rFonts w:ascii="Times New Roman" w:hAnsi="Times New Roman" w:cs="Times New Roman"/>
          <w:sz w:val="24"/>
          <w:szCs w:val="24"/>
        </w:rPr>
        <w:t>truthful fiction</w:t>
      </w:r>
      <w:r w:rsidR="00F24C81" w:rsidRPr="00296EC5">
        <w:rPr>
          <w:rFonts w:ascii="Times New Roman" w:hAnsi="Times New Roman" w:cs="Times New Roman"/>
          <w:sz w:val="24"/>
          <w:szCs w:val="24"/>
        </w:rPr>
        <w:t>s</w:t>
      </w:r>
      <w:r w:rsidR="007A1BDC">
        <w:rPr>
          <w:rFonts w:ascii="Times New Roman" w:hAnsi="Times New Roman" w:cs="Times New Roman"/>
          <w:sz w:val="24"/>
          <w:szCs w:val="24"/>
        </w:rPr>
        <w:t>’</w:t>
      </w:r>
      <w:r w:rsidR="00F24C81" w:rsidRPr="00296EC5">
        <w:rPr>
          <w:rFonts w:ascii="Times New Roman" w:hAnsi="Times New Roman" w:cs="Times New Roman"/>
          <w:sz w:val="24"/>
          <w:szCs w:val="24"/>
        </w:rPr>
        <w:t>.”</w:t>
      </w:r>
      <w:r w:rsidR="00A60673" w:rsidRPr="00296EC5">
        <w:rPr>
          <w:rFonts w:ascii="Times New Roman" w:hAnsi="Times New Roman" w:cs="Times New Roman"/>
          <w:sz w:val="24"/>
          <w:szCs w:val="24"/>
          <w:vertAlign w:val="superscript"/>
        </w:rPr>
        <w:t>29</w:t>
      </w:r>
      <w:r w:rsidR="00E95379" w:rsidRPr="00296EC5">
        <w:rPr>
          <w:rFonts w:ascii="Times New Roman" w:hAnsi="Times New Roman" w:cs="Times New Roman"/>
          <w:sz w:val="24"/>
          <w:szCs w:val="24"/>
        </w:rPr>
        <w:t xml:space="preserve"> </w:t>
      </w:r>
      <w:r w:rsidR="00F24C81" w:rsidRPr="00296EC5">
        <w:rPr>
          <w:rFonts w:ascii="Times New Roman" w:hAnsi="Times New Roman" w:cs="Times New Roman"/>
          <w:sz w:val="24"/>
          <w:szCs w:val="24"/>
        </w:rPr>
        <w:t xml:space="preserve">Since </w:t>
      </w:r>
      <w:r w:rsidR="00FE621C" w:rsidRPr="00296EC5">
        <w:rPr>
          <w:rFonts w:ascii="Times New Roman" w:hAnsi="Times New Roman" w:cs="Times New Roman"/>
          <w:sz w:val="24"/>
          <w:szCs w:val="24"/>
        </w:rPr>
        <w:t>duoethnographies</w:t>
      </w:r>
      <w:r w:rsidR="00F24C81" w:rsidRPr="00296EC5">
        <w:rPr>
          <w:rFonts w:ascii="Times New Roman" w:hAnsi="Times New Roman" w:cs="Times New Roman"/>
          <w:sz w:val="24"/>
          <w:szCs w:val="24"/>
        </w:rPr>
        <w:t xml:space="preserve"> are discussion</w:t>
      </w:r>
      <w:r w:rsidR="00FE621C" w:rsidRPr="00296EC5">
        <w:rPr>
          <w:rFonts w:ascii="Times New Roman" w:hAnsi="Times New Roman" w:cs="Times New Roman"/>
          <w:sz w:val="24"/>
          <w:szCs w:val="24"/>
        </w:rPr>
        <w:t>s</w:t>
      </w:r>
      <w:r w:rsidR="00F24C81" w:rsidRPr="00296EC5">
        <w:rPr>
          <w:rFonts w:ascii="Times New Roman" w:hAnsi="Times New Roman" w:cs="Times New Roman"/>
          <w:sz w:val="24"/>
          <w:szCs w:val="24"/>
        </w:rPr>
        <w:t xml:space="preserve"> about </w:t>
      </w:r>
      <w:r w:rsidR="00FE621C" w:rsidRPr="00296EC5">
        <w:rPr>
          <w:rFonts w:ascii="Times New Roman" w:hAnsi="Times New Roman" w:cs="Times New Roman"/>
          <w:sz w:val="24"/>
          <w:szCs w:val="24"/>
        </w:rPr>
        <w:t xml:space="preserve">self </w:t>
      </w:r>
      <w:r w:rsidR="00F24C81" w:rsidRPr="00296EC5">
        <w:rPr>
          <w:rFonts w:ascii="Times New Roman" w:hAnsi="Times New Roman" w:cs="Times New Roman"/>
          <w:sz w:val="24"/>
          <w:szCs w:val="24"/>
        </w:rPr>
        <w:t xml:space="preserve">experiences </w:t>
      </w:r>
      <w:r w:rsidR="00F24C81" w:rsidRPr="00296EC5">
        <w:rPr>
          <w:rFonts w:ascii="Times New Roman" w:hAnsi="Times New Roman" w:cs="Times New Roman"/>
          <w:i/>
          <w:sz w:val="24"/>
          <w:szCs w:val="24"/>
        </w:rPr>
        <w:t>with</w:t>
      </w:r>
      <w:r w:rsidR="00F24C81" w:rsidRPr="00296EC5">
        <w:rPr>
          <w:rFonts w:ascii="Times New Roman" w:hAnsi="Times New Roman" w:cs="Times New Roman"/>
          <w:sz w:val="24"/>
          <w:szCs w:val="24"/>
        </w:rPr>
        <w:t xml:space="preserve"> others, </w:t>
      </w:r>
      <w:r w:rsidR="008B04A4" w:rsidRPr="00296EC5">
        <w:rPr>
          <w:rFonts w:ascii="Times New Roman" w:hAnsi="Times New Roman" w:cs="Times New Roman"/>
          <w:sz w:val="24"/>
          <w:szCs w:val="24"/>
        </w:rPr>
        <w:t>its</w:t>
      </w:r>
      <w:r w:rsidR="00F24C81" w:rsidRPr="00296EC5">
        <w:rPr>
          <w:rFonts w:ascii="Times New Roman" w:hAnsi="Times New Roman" w:cs="Times New Roman"/>
          <w:sz w:val="24"/>
          <w:szCs w:val="24"/>
        </w:rPr>
        <w:t xml:space="preserve"> ethical </w:t>
      </w:r>
      <w:r w:rsidR="008B04A4" w:rsidRPr="00296EC5">
        <w:rPr>
          <w:rFonts w:ascii="Times New Roman" w:hAnsi="Times New Roman" w:cs="Times New Roman"/>
          <w:sz w:val="24"/>
          <w:szCs w:val="24"/>
        </w:rPr>
        <w:t>stance is</w:t>
      </w:r>
      <w:r w:rsidR="00F24C81" w:rsidRPr="00296EC5">
        <w:rPr>
          <w:rFonts w:ascii="Times New Roman" w:hAnsi="Times New Roman" w:cs="Times New Roman"/>
          <w:sz w:val="24"/>
          <w:szCs w:val="24"/>
        </w:rPr>
        <w:t xml:space="preserve"> centered on</w:t>
      </w:r>
      <w:r w:rsidR="008B04A4" w:rsidRPr="00296EC5">
        <w:rPr>
          <w:rFonts w:ascii="Times New Roman" w:hAnsi="Times New Roman" w:cs="Times New Roman"/>
          <w:sz w:val="24"/>
          <w:szCs w:val="24"/>
        </w:rPr>
        <w:t xml:space="preserve"> a foundation of care and trust that respects</w:t>
      </w:r>
      <w:r w:rsidR="00F24C81" w:rsidRPr="00296EC5">
        <w:rPr>
          <w:rFonts w:ascii="Times New Roman" w:hAnsi="Times New Roman" w:cs="Times New Roman"/>
          <w:sz w:val="24"/>
          <w:szCs w:val="24"/>
        </w:rPr>
        <w:t xml:space="preserve"> </w:t>
      </w:r>
      <w:r w:rsidR="007A1BDC">
        <w:rPr>
          <w:rFonts w:ascii="Times New Roman" w:hAnsi="Times New Roman" w:cs="Times New Roman"/>
          <w:sz w:val="24"/>
          <w:szCs w:val="24"/>
        </w:rPr>
        <w:t xml:space="preserve">the </w:t>
      </w:r>
      <w:r w:rsidR="00FE621C" w:rsidRPr="00296EC5">
        <w:rPr>
          <w:rFonts w:ascii="Times New Roman" w:hAnsi="Times New Roman" w:cs="Times New Roman"/>
          <w:sz w:val="24"/>
          <w:szCs w:val="24"/>
        </w:rPr>
        <w:t>participant</w:t>
      </w:r>
      <w:r w:rsidR="008B04A4" w:rsidRPr="00296EC5">
        <w:rPr>
          <w:rFonts w:ascii="Times New Roman" w:hAnsi="Times New Roman" w:cs="Times New Roman"/>
          <w:sz w:val="24"/>
          <w:szCs w:val="24"/>
        </w:rPr>
        <w:t>s</w:t>
      </w:r>
      <w:r w:rsidR="00F24C81" w:rsidRPr="00296EC5">
        <w:rPr>
          <w:rFonts w:ascii="Times New Roman" w:hAnsi="Times New Roman" w:cs="Times New Roman"/>
          <w:sz w:val="24"/>
          <w:szCs w:val="24"/>
        </w:rPr>
        <w:t xml:space="preserve"> as </w:t>
      </w:r>
      <w:r w:rsidR="008B04A4" w:rsidRPr="00296EC5">
        <w:rPr>
          <w:rFonts w:ascii="Times New Roman" w:hAnsi="Times New Roman" w:cs="Times New Roman"/>
          <w:sz w:val="24"/>
          <w:szCs w:val="24"/>
        </w:rPr>
        <w:t xml:space="preserve">both </w:t>
      </w:r>
      <w:r w:rsidR="00F24C81" w:rsidRPr="00296EC5">
        <w:rPr>
          <w:rFonts w:ascii="Times New Roman" w:hAnsi="Times New Roman" w:cs="Times New Roman"/>
          <w:sz w:val="24"/>
          <w:szCs w:val="24"/>
        </w:rPr>
        <w:t>learner</w:t>
      </w:r>
      <w:r w:rsidR="008B04A4" w:rsidRPr="00296EC5">
        <w:rPr>
          <w:rFonts w:ascii="Times New Roman" w:hAnsi="Times New Roman" w:cs="Times New Roman"/>
          <w:sz w:val="24"/>
          <w:szCs w:val="24"/>
        </w:rPr>
        <w:t>s</w:t>
      </w:r>
      <w:r w:rsidR="00F24C81" w:rsidRPr="00296EC5">
        <w:rPr>
          <w:rFonts w:ascii="Times New Roman" w:hAnsi="Times New Roman" w:cs="Times New Roman"/>
          <w:sz w:val="24"/>
          <w:szCs w:val="24"/>
        </w:rPr>
        <w:t xml:space="preserve"> and teacher</w:t>
      </w:r>
      <w:r w:rsidR="008B04A4" w:rsidRPr="00296EC5">
        <w:rPr>
          <w:rFonts w:ascii="Times New Roman" w:hAnsi="Times New Roman" w:cs="Times New Roman"/>
          <w:sz w:val="24"/>
          <w:szCs w:val="24"/>
        </w:rPr>
        <w:t>s</w:t>
      </w:r>
      <w:r w:rsidR="00F24C81" w:rsidRPr="00296EC5">
        <w:rPr>
          <w:rFonts w:ascii="Times New Roman" w:hAnsi="Times New Roman" w:cs="Times New Roman"/>
          <w:sz w:val="24"/>
          <w:szCs w:val="24"/>
        </w:rPr>
        <w:t xml:space="preserve"> in the process of </w:t>
      </w:r>
      <w:r w:rsidR="00FE621C" w:rsidRPr="00296EC5">
        <w:rPr>
          <w:rFonts w:ascii="Times New Roman" w:hAnsi="Times New Roman" w:cs="Times New Roman"/>
          <w:sz w:val="24"/>
          <w:szCs w:val="24"/>
        </w:rPr>
        <w:t>curriculum</w:t>
      </w:r>
      <w:r w:rsidR="00F24C81" w:rsidRPr="00296EC5">
        <w:rPr>
          <w:rFonts w:ascii="Times New Roman" w:hAnsi="Times New Roman" w:cs="Times New Roman"/>
          <w:sz w:val="24"/>
          <w:szCs w:val="24"/>
        </w:rPr>
        <w:t xml:space="preserve"> exploration. </w:t>
      </w:r>
    </w:p>
    <w:p w14:paraId="505A396C" w14:textId="4D322DBE" w:rsidR="00E95379" w:rsidRPr="005E3B8A" w:rsidRDefault="00E95379" w:rsidP="00296EC5">
      <w:pPr>
        <w:rPr>
          <w:rFonts w:ascii="Times New Roman" w:hAnsi="Times New Roman" w:cs="Times New Roman"/>
          <w:b/>
          <w:bCs/>
          <w:sz w:val="24"/>
          <w:szCs w:val="24"/>
        </w:rPr>
      </w:pPr>
      <w:r w:rsidRPr="00296EC5">
        <w:rPr>
          <w:rFonts w:ascii="Times New Roman" w:hAnsi="Times New Roman" w:cs="Times New Roman"/>
          <w:b/>
          <w:bCs/>
          <w:sz w:val="24"/>
          <w:szCs w:val="24"/>
        </w:rPr>
        <w:t xml:space="preserve">Duoethnography in </w:t>
      </w:r>
      <w:r w:rsidR="00014B53" w:rsidRPr="00296EC5">
        <w:rPr>
          <w:rFonts w:ascii="Times New Roman" w:hAnsi="Times New Roman" w:cs="Times New Roman"/>
          <w:b/>
          <w:bCs/>
          <w:color w:val="000000"/>
          <w:sz w:val="24"/>
          <w:szCs w:val="24"/>
        </w:rPr>
        <w:t xml:space="preserve">Resident Professionalism and </w:t>
      </w:r>
      <w:r w:rsidR="00014B53" w:rsidRPr="005E3B8A">
        <w:rPr>
          <w:rFonts w:ascii="Times New Roman" w:hAnsi="Times New Roman" w:cs="Times New Roman"/>
          <w:b/>
          <w:bCs/>
          <w:color w:val="000000"/>
          <w:sz w:val="24"/>
          <w:szCs w:val="24"/>
        </w:rPr>
        <w:t>Self-Care Education</w:t>
      </w:r>
    </w:p>
    <w:p w14:paraId="057F2619" w14:textId="25799688" w:rsidR="00596ABF" w:rsidRDefault="0054626B" w:rsidP="009E5B88">
      <w:pPr>
        <w:pStyle w:val="Default"/>
        <w:tabs>
          <w:tab w:val="left" w:pos="567"/>
          <w:tab w:val="left" w:pos="709"/>
        </w:tabs>
        <w:spacing w:line="480" w:lineRule="auto"/>
        <w:rPr>
          <w:rFonts w:ascii="Times New Roman" w:hAnsi="Times New Roman" w:cs="Times New Roman"/>
        </w:rPr>
      </w:pPr>
      <w:r w:rsidRPr="005E3B8A">
        <w:rPr>
          <w:rFonts w:ascii="Times New Roman" w:hAnsi="Times New Roman" w:cs="Times New Roman"/>
          <w:color w:val="auto"/>
        </w:rPr>
        <w:tab/>
      </w:r>
      <w:r w:rsidR="00014B53" w:rsidRPr="005E3B8A">
        <w:rPr>
          <w:rFonts w:ascii="Times New Roman" w:hAnsi="Times New Roman" w:cs="Times New Roman"/>
          <w:color w:val="auto"/>
        </w:rPr>
        <w:t xml:space="preserve">Medical residency was once viewed as a </w:t>
      </w:r>
      <w:r w:rsidR="00105685" w:rsidRPr="005E3B8A">
        <w:rPr>
          <w:rFonts w:ascii="Times New Roman" w:hAnsi="Times New Roman" w:cs="Times New Roman"/>
          <w:color w:val="auto"/>
        </w:rPr>
        <w:t>time</w:t>
      </w:r>
      <w:r w:rsidR="00DB396F" w:rsidRPr="005E3B8A">
        <w:rPr>
          <w:rFonts w:ascii="Times New Roman" w:hAnsi="Times New Roman" w:cs="Times New Roman"/>
          <w:color w:val="auto"/>
        </w:rPr>
        <w:t xml:space="preserve"> to</w:t>
      </w:r>
      <w:r w:rsidR="00105685" w:rsidRPr="005E3B8A">
        <w:rPr>
          <w:rFonts w:ascii="Times New Roman" w:hAnsi="Times New Roman" w:cs="Times New Roman"/>
          <w:color w:val="auto"/>
        </w:rPr>
        <w:t xml:space="preserve"> </w:t>
      </w:r>
      <w:r w:rsidRPr="005E3B8A">
        <w:rPr>
          <w:rFonts w:ascii="Times New Roman" w:hAnsi="Times New Roman" w:cs="Times New Roman"/>
          <w:color w:val="auto"/>
        </w:rPr>
        <w:t>“survive” rather than</w:t>
      </w:r>
      <w:r w:rsidR="00DB396F" w:rsidRPr="005E3B8A">
        <w:rPr>
          <w:rFonts w:ascii="Times New Roman" w:hAnsi="Times New Roman" w:cs="Times New Roman"/>
          <w:color w:val="auto"/>
        </w:rPr>
        <w:t xml:space="preserve"> a time to</w:t>
      </w:r>
      <w:r w:rsidRPr="005E3B8A">
        <w:rPr>
          <w:rFonts w:ascii="Times New Roman" w:hAnsi="Times New Roman" w:cs="Times New Roman"/>
          <w:color w:val="auto"/>
        </w:rPr>
        <w:t xml:space="preserve"> “thrive”</w:t>
      </w:r>
      <w:r w:rsidR="007A1BDC" w:rsidRPr="005E3B8A">
        <w:rPr>
          <w:rFonts w:ascii="Times New Roman" w:hAnsi="Times New Roman" w:cs="Times New Roman"/>
          <w:color w:val="auto"/>
        </w:rPr>
        <w:t>,</w:t>
      </w:r>
      <w:r w:rsidR="00014B53" w:rsidRPr="005E3B8A">
        <w:rPr>
          <w:rFonts w:ascii="Times New Roman" w:hAnsi="Times New Roman" w:cs="Times New Roman"/>
          <w:color w:val="auto"/>
        </w:rPr>
        <w:t xml:space="preserve"> but now</w:t>
      </w:r>
      <w:r w:rsidRPr="005E3B8A">
        <w:rPr>
          <w:rFonts w:ascii="Times New Roman" w:hAnsi="Times New Roman" w:cs="Times New Roman"/>
          <w:color w:val="auto"/>
        </w:rPr>
        <w:t xml:space="preserve"> </w:t>
      </w:r>
      <w:r w:rsidR="00081454" w:rsidRPr="005E3B8A">
        <w:rPr>
          <w:rFonts w:ascii="Times New Roman" w:hAnsi="Times New Roman" w:cs="Times New Roman"/>
          <w:color w:val="auto"/>
        </w:rPr>
        <w:t>most</w:t>
      </w:r>
      <w:r w:rsidRPr="005E3B8A">
        <w:rPr>
          <w:rFonts w:ascii="Times New Roman" w:hAnsi="Times New Roman" w:cs="Times New Roman"/>
          <w:color w:val="auto"/>
        </w:rPr>
        <w:t xml:space="preserve"> </w:t>
      </w:r>
      <w:r w:rsidR="005E3B8A" w:rsidRPr="005E3B8A">
        <w:rPr>
          <w:rFonts w:ascii="Times New Roman" w:hAnsi="Times New Roman" w:cs="Times New Roman"/>
        </w:rPr>
        <w:t xml:space="preserve">residency training programs </w:t>
      </w:r>
      <w:r w:rsidR="008839C8" w:rsidRPr="005E3B8A">
        <w:rPr>
          <w:rFonts w:ascii="Times New Roman" w:hAnsi="Times New Roman" w:cs="Times New Roman"/>
          <w:color w:val="auto"/>
        </w:rPr>
        <w:t>in</w:t>
      </w:r>
      <w:r w:rsidRPr="005E3B8A">
        <w:rPr>
          <w:rFonts w:ascii="Times New Roman" w:hAnsi="Times New Roman" w:cs="Times New Roman"/>
          <w:color w:val="auto"/>
        </w:rPr>
        <w:t xml:space="preserve"> Canada and abroad, recognize that the residency years are a critical time for self-reflection and</w:t>
      </w:r>
      <w:r>
        <w:rPr>
          <w:rFonts w:ascii="Times New Roman" w:hAnsi="Times New Roman" w:cs="Times New Roman"/>
          <w:color w:val="auto"/>
        </w:rPr>
        <w:t xml:space="preserve"> </w:t>
      </w:r>
      <w:r w:rsidRPr="00894858">
        <w:rPr>
          <w:rFonts w:ascii="Times New Roman" w:hAnsi="Times New Roman" w:cs="Times New Roman"/>
          <w:color w:val="auto"/>
        </w:rPr>
        <w:t>development of affective learning skil</w:t>
      </w:r>
      <w:r w:rsidR="00DA4105" w:rsidRPr="00894858">
        <w:rPr>
          <w:rFonts w:ascii="Times New Roman" w:hAnsi="Times New Roman" w:cs="Times New Roman"/>
          <w:color w:val="auto"/>
        </w:rPr>
        <w:t>l</w:t>
      </w:r>
      <w:r w:rsidRPr="00894858">
        <w:rPr>
          <w:rFonts w:ascii="Times New Roman" w:hAnsi="Times New Roman" w:cs="Times New Roman"/>
          <w:color w:val="auto"/>
        </w:rPr>
        <w:t>s (</w:t>
      </w:r>
      <w:r w:rsidR="00DA4105" w:rsidRPr="00894858">
        <w:rPr>
          <w:rFonts w:ascii="Times New Roman" w:hAnsi="Times New Roman" w:cs="Times New Roman"/>
          <w:color w:val="auto"/>
        </w:rPr>
        <w:t>e.g.</w:t>
      </w:r>
      <w:r w:rsidRPr="00894858">
        <w:rPr>
          <w:rFonts w:ascii="Times New Roman" w:hAnsi="Times New Roman" w:cs="Times New Roman"/>
          <w:color w:val="auto"/>
        </w:rPr>
        <w:t xml:space="preserve"> values, ethics, </w:t>
      </w:r>
      <w:r w:rsidR="00DA4105" w:rsidRPr="00894858">
        <w:rPr>
          <w:rFonts w:ascii="Times New Roman" w:hAnsi="Times New Roman" w:cs="Times New Roman"/>
          <w:color w:val="auto"/>
        </w:rPr>
        <w:t>integrity, humility,</w:t>
      </w:r>
      <w:r w:rsidR="00014B53" w:rsidRPr="00894858">
        <w:rPr>
          <w:rFonts w:ascii="Times New Roman" w:hAnsi="Times New Roman" w:cs="Times New Roman"/>
          <w:color w:val="auto"/>
        </w:rPr>
        <w:t xml:space="preserve"> professionalism, self-</w:t>
      </w:r>
      <w:r w:rsidR="00C0050C">
        <w:rPr>
          <w:rFonts w:ascii="Times New Roman" w:hAnsi="Times New Roman" w:cs="Times New Roman"/>
          <w:color w:val="auto"/>
        </w:rPr>
        <w:t>efficacy,</w:t>
      </w:r>
      <w:r w:rsidR="00DA4105" w:rsidRPr="00894858">
        <w:rPr>
          <w:rFonts w:ascii="Times New Roman" w:hAnsi="Times New Roman" w:cs="Times New Roman"/>
          <w:color w:val="auto"/>
        </w:rPr>
        <w:t xml:space="preserve"> etc.)</w:t>
      </w:r>
      <w:r w:rsidRPr="00894858">
        <w:rPr>
          <w:rFonts w:ascii="Times New Roman" w:hAnsi="Times New Roman" w:cs="Times New Roman"/>
          <w:color w:val="auto"/>
        </w:rPr>
        <w:t>.</w:t>
      </w:r>
      <w:r w:rsidRPr="00894858">
        <w:rPr>
          <w:rFonts w:ascii="Times New Roman" w:hAnsi="Times New Roman" w:cs="Times New Roman"/>
          <w:color w:val="auto"/>
          <w:vertAlign w:val="superscript"/>
        </w:rPr>
        <w:t>19</w:t>
      </w:r>
      <w:r w:rsidR="00014B53" w:rsidRPr="00894858">
        <w:rPr>
          <w:rFonts w:ascii="Times New Roman" w:hAnsi="Times New Roman" w:cs="Times New Roman"/>
          <w:color w:val="auto"/>
        </w:rPr>
        <w:t xml:space="preserve"> As such</w:t>
      </w:r>
      <w:r w:rsidR="00081454" w:rsidRPr="00894858">
        <w:rPr>
          <w:rFonts w:ascii="Times New Roman" w:hAnsi="Times New Roman" w:cs="Times New Roman"/>
          <w:color w:val="auto"/>
        </w:rPr>
        <w:t xml:space="preserve">, formal </w:t>
      </w:r>
      <w:r w:rsidR="00081454" w:rsidRPr="00894858">
        <w:rPr>
          <w:rFonts w:ascii="Times New Roman" w:hAnsi="Times New Roman" w:cs="Times New Roman"/>
          <w:color w:val="auto"/>
        </w:rPr>
        <w:lastRenderedPageBreak/>
        <w:t xml:space="preserve">opportunities </w:t>
      </w:r>
      <w:r w:rsidR="007A1BDC">
        <w:rPr>
          <w:rFonts w:ascii="Times New Roman" w:hAnsi="Times New Roman" w:cs="Times New Roman"/>
          <w:color w:val="auto"/>
        </w:rPr>
        <w:t xml:space="preserve">for </w:t>
      </w:r>
      <w:r w:rsidR="007A1BDC" w:rsidRPr="00894858">
        <w:rPr>
          <w:rFonts w:ascii="Times New Roman" w:hAnsi="Times New Roman" w:cs="Times New Roman"/>
          <w:color w:val="auto"/>
        </w:rPr>
        <w:t xml:space="preserve">reflective practice </w:t>
      </w:r>
      <w:r w:rsidR="00081454" w:rsidRPr="00894858">
        <w:rPr>
          <w:rFonts w:ascii="Times New Roman" w:hAnsi="Times New Roman" w:cs="Times New Roman"/>
          <w:color w:val="auto"/>
        </w:rPr>
        <w:t>are being incorporated into medical and resident programs.</w:t>
      </w:r>
      <w:r w:rsidR="00B71FF2" w:rsidRPr="00894858">
        <w:rPr>
          <w:rFonts w:ascii="Times New Roman" w:hAnsi="Times New Roman" w:cs="Times New Roman"/>
          <w:color w:val="auto"/>
        </w:rPr>
        <w:t xml:space="preserve"> For example, the McMaster Internal Medicine</w:t>
      </w:r>
      <w:r w:rsidR="00596ABF">
        <w:rPr>
          <w:rFonts w:ascii="Times New Roman" w:hAnsi="Times New Roman" w:cs="Times New Roman"/>
          <w:color w:val="auto"/>
        </w:rPr>
        <w:t xml:space="preserve"> (IM)</w:t>
      </w:r>
      <w:r w:rsidR="00B71FF2" w:rsidRPr="00894858">
        <w:rPr>
          <w:rFonts w:ascii="Times New Roman" w:hAnsi="Times New Roman" w:cs="Times New Roman"/>
          <w:color w:val="auto"/>
        </w:rPr>
        <w:t xml:space="preserve"> Resi</w:t>
      </w:r>
      <w:r w:rsidR="00596ABF">
        <w:rPr>
          <w:rFonts w:ascii="Times New Roman" w:hAnsi="Times New Roman" w:cs="Times New Roman"/>
          <w:color w:val="auto"/>
        </w:rPr>
        <w:t>dency P</w:t>
      </w:r>
      <w:r w:rsidR="00B71FF2" w:rsidRPr="00894858">
        <w:rPr>
          <w:rFonts w:ascii="Times New Roman" w:hAnsi="Times New Roman" w:cs="Times New Roman"/>
          <w:color w:val="auto"/>
        </w:rPr>
        <w:t xml:space="preserve">rogram designates </w:t>
      </w:r>
      <w:r w:rsidR="00894858" w:rsidRPr="00894858">
        <w:rPr>
          <w:rFonts w:ascii="Times New Roman" w:hAnsi="Times New Roman" w:cs="Times New Roman"/>
          <w:color w:val="auto"/>
        </w:rPr>
        <w:t>protected time in the for</w:t>
      </w:r>
      <w:r w:rsidR="007A1BDC">
        <w:rPr>
          <w:rFonts w:ascii="Times New Roman" w:hAnsi="Times New Roman" w:cs="Times New Roman"/>
          <w:color w:val="auto"/>
        </w:rPr>
        <w:t xml:space="preserve">m of weekly academic half-days </w:t>
      </w:r>
      <w:r w:rsidR="00894858" w:rsidRPr="00894858">
        <w:rPr>
          <w:rFonts w:ascii="Times New Roman" w:hAnsi="Times New Roman" w:cs="Times New Roman"/>
          <w:color w:val="auto"/>
        </w:rPr>
        <w:t>when residents are released</w:t>
      </w:r>
      <w:r w:rsidR="00894858">
        <w:rPr>
          <w:rFonts w:ascii="Times New Roman" w:hAnsi="Times New Roman" w:cs="Times New Roman"/>
          <w:color w:val="auto"/>
        </w:rPr>
        <w:t xml:space="preserve"> fr</w:t>
      </w:r>
      <w:r w:rsidR="008839C8">
        <w:rPr>
          <w:rFonts w:ascii="Times New Roman" w:hAnsi="Times New Roman" w:cs="Times New Roman"/>
          <w:color w:val="auto"/>
        </w:rPr>
        <w:t>om clinical responsibilities</w:t>
      </w:r>
      <w:r w:rsidR="007A1BDC" w:rsidRPr="00596ABF">
        <w:rPr>
          <w:rFonts w:ascii="Times New Roman" w:hAnsi="Times New Roman" w:cs="Times New Roman"/>
          <w:color w:val="auto"/>
        </w:rPr>
        <w:t>.</w:t>
      </w:r>
      <w:r w:rsidR="007A1BDC">
        <w:rPr>
          <w:rFonts w:ascii="Times New Roman" w:hAnsi="Times New Roman" w:cs="Times New Roman"/>
          <w:color w:val="auto"/>
          <w:vertAlign w:val="superscript"/>
        </w:rPr>
        <w:t>33</w:t>
      </w:r>
      <w:r w:rsidR="007A1BDC">
        <w:rPr>
          <w:rFonts w:ascii="Times New Roman" w:hAnsi="Times New Roman" w:cs="Times New Roman"/>
          <w:color w:val="auto"/>
        </w:rPr>
        <w:t xml:space="preserve"> </w:t>
      </w:r>
      <w:r w:rsidR="00081454" w:rsidRPr="00596ABF">
        <w:rPr>
          <w:rFonts w:ascii="Times New Roman" w:hAnsi="Times New Roman" w:cs="Times New Roman"/>
          <w:color w:val="auto"/>
        </w:rPr>
        <w:t>During these academic half-days, residents</w:t>
      </w:r>
      <w:r w:rsidR="00B71FF2" w:rsidRPr="00596ABF">
        <w:rPr>
          <w:rFonts w:ascii="Times New Roman" w:hAnsi="Times New Roman" w:cs="Times New Roman"/>
          <w:color w:val="auto"/>
        </w:rPr>
        <w:t xml:space="preserve"> </w:t>
      </w:r>
      <w:r w:rsidR="00081454" w:rsidRPr="00596ABF">
        <w:rPr>
          <w:rFonts w:ascii="Times New Roman" w:hAnsi="Times New Roman" w:cs="Times New Roman"/>
          <w:color w:val="auto"/>
        </w:rPr>
        <w:t>participate in</w:t>
      </w:r>
      <w:r w:rsidR="00B71FF2" w:rsidRPr="00596ABF">
        <w:rPr>
          <w:rFonts w:ascii="Times New Roman" w:hAnsi="Times New Roman" w:cs="Times New Roman"/>
          <w:color w:val="auto"/>
        </w:rPr>
        <w:t xml:space="preserve"> </w:t>
      </w:r>
      <w:r w:rsidR="00894858" w:rsidRPr="00596ABF">
        <w:rPr>
          <w:rFonts w:ascii="Times New Roman" w:hAnsi="Times New Roman" w:cs="Times New Roman"/>
          <w:color w:val="auto"/>
        </w:rPr>
        <w:t>ca</w:t>
      </w:r>
      <w:r w:rsidR="00894858" w:rsidRPr="008839C8">
        <w:rPr>
          <w:rFonts w:ascii="Times New Roman" w:hAnsi="Times New Roman" w:cs="Times New Roman"/>
          <w:color w:val="auto"/>
        </w:rPr>
        <w:t>se-based learning (</w:t>
      </w:r>
      <w:r w:rsidR="00596ABF" w:rsidRPr="008839C8">
        <w:rPr>
          <w:rFonts w:ascii="Times New Roman" w:hAnsi="Times New Roman" w:cs="Times New Roman"/>
          <w:color w:val="auto"/>
        </w:rPr>
        <w:t>in</w:t>
      </w:r>
      <w:r w:rsidR="00894858" w:rsidRPr="008839C8">
        <w:rPr>
          <w:rFonts w:ascii="Times New Roman" w:hAnsi="Times New Roman" w:cs="Times New Roman"/>
          <w:color w:val="auto"/>
        </w:rPr>
        <w:t xml:space="preserve"> </w:t>
      </w:r>
      <w:r w:rsidR="00081454" w:rsidRPr="008839C8">
        <w:rPr>
          <w:rFonts w:ascii="Times New Roman" w:hAnsi="Times New Roman" w:cs="Times New Roman"/>
          <w:color w:val="auto"/>
        </w:rPr>
        <w:t>small-group tutorials</w:t>
      </w:r>
      <w:r w:rsidR="00894858" w:rsidRPr="008839C8">
        <w:rPr>
          <w:rFonts w:ascii="Times New Roman" w:hAnsi="Times New Roman" w:cs="Times New Roman"/>
          <w:color w:val="auto"/>
        </w:rPr>
        <w:t xml:space="preserve"> of </w:t>
      </w:r>
      <w:r w:rsidR="00081454" w:rsidRPr="008839C8">
        <w:rPr>
          <w:rFonts w:ascii="Times New Roman" w:hAnsi="Times New Roman" w:cs="Times New Roman"/>
          <w:color w:val="auto"/>
        </w:rPr>
        <w:t>approximately six to eight)</w:t>
      </w:r>
      <w:r w:rsidR="00596ABF" w:rsidRPr="008839C8">
        <w:rPr>
          <w:rFonts w:ascii="Times New Roman" w:hAnsi="Times New Roman" w:cs="Times New Roman"/>
          <w:color w:val="auto"/>
        </w:rPr>
        <w:t xml:space="preserve">, </w:t>
      </w:r>
      <w:r w:rsidR="007A1BDC">
        <w:rPr>
          <w:rFonts w:ascii="Times New Roman" w:hAnsi="Times New Roman" w:cs="Times New Roman"/>
          <w:color w:val="auto"/>
        </w:rPr>
        <w:t>for competency based learning that extends beyond the CanMEDS role of medical expert (i.e. communicator, collaborator, ma</w:t>
      </w:r>
      <w:r w:rsidR="007A1BDC" w:rsidRPr="00596ABF">
        <w:rPr>
          <w:rFonts w:ascii="Times New Roman" w:hAnsi="Times New Roman" w:cs="Times New Roman"/>
          <w:color w:val="auto"/>
        </w:rPr>
        <w:t>nager, health advocate, scholar, and professional).</w:t>
      </w:r>
      <w:r w:rsidR="007A1BDC">
        <w:rPr>
          <w:rFonts w:ascii="Times New Roman" w:hAnsi="Times New Roman" w:cs="Times New Roman"/>
          <w:color w:val="auto"/>
          <w:vertAlign w:val="superscript"/>
        </w:rPr>
        <w:t>33</w:t>
      </w:r>
      <w:r w:rsidR="007A1BDC">
        <w:rPr>
          <w:rFonts w:ascii="Times New Roman" w:hAnsi="Times New Roman" w:cs="Times New Roman"/>
          <w:color w:val="auto"/>
        </w:rPr>
        <w:t xml:space="preserve"> </w:t>
      </w:r>
      <w:r w:rsidR="00596ABF" w:rsidRPr="008839C8">
        <w:rPr>
          <w:rFonts w:ascii="Times New Roman" w:hAnsi="Times New Roman" w:cs="Times New Roman"/>
          <w:color w:val="auto"/>
        </w:rPr>
        <w:t xml:space="preserve">In addition to these types of reflective forums, the McMaster IM Residency Program organizes resident retreats, </w:t>
      </w:r>
      <w:r w:rsidR="008839C8">
        <w:rPr>
          <w:rFonts w:ascii="Times New Roman" w:hAnsi="Times New Roman" w:cs="Times New Roman"/>
          <w:color w:val="auto"/>
        </w:rPr>
        <w:t>as week-long and</w:t>
      </w:r>
      <w:r w:rsidR="00596ABF" w:rsidRPr="008839C8">
        <w:rPr>
          <w:rFonts w:ascii="Times New Roman" w:hAnsi="Times New Roman" w:cs="Times New Roman"/>
          <w:color w:val="auto"/>
        </w:rPr>
        <w:t xml:space="preserve"> two-day events</w:t>
      </w:r>
      <w:r w:rsidR="009E5B88" w:rsidRPr="008839C8">
        <w:rPr>
          <w:rFonts w:ascii="Times New Roman" w:hAnsi="Times New Roman" w:cs="Times New Roman"/>
          <w:color w:val="auto"/>
        </w:rPr>
        <w:t xml:space="preserve"> for first-year and senior residents</w:t>
      </w:r>
      <w:r w:rsidR="00596ABF" w:rsidRPr="008839C8">
        <w:rPr>
          <w:rFonts w:ascii="Times New Roman" w:hAnsi="Times New Roman" w:cs="Times New Roman"/>
          <w:color w:val="auto"/>
        </w:rPr>
        <w:t>.</w:t>
      </w:r>
      <w:r w:rsidR="00C0050C">
        <w:rPr>
          <w:rFonts w:ascii="Times New Roman" w:hAnsi="Times New Roman" w:cs="Times New Roman"/>
          <w:color w:val="auto"/>
          <w:vertAlign w:val="superscript"/>
        </w:rPr>
        <w:t>33</w:t>
      </w:r>
      <w:r w:rsidR="009E5B88" w:rsidRPr="008839C8">
        <w:rPr>
          <w:rFonts w:ascii="Times New Roman" w:hAnsi="Times New Roman" w:cs="Times New Roman"/>
          <w:color w:val="auto"/>
        </w:rPr>
        <w:t xml:space="preserve"> </w:t>
      </w:r>
      <w:r w:rsidR="00596ABF" w:rsidRPr="008839C8">
        <w:rPr>
          <w:rFonts w:ascii="Times New Roman" w:hAnsi="Times New Roman" w:cs="Times New Roman"/>
          <w:color w:val="auto"/>
        </w:rPr>
        <w:t xml:space="preserve">During </w:t>
      </w:r>
      <w:r w:rsidR="009E5B88" w:rsidRPr="008839C8">
        <w:rPr>
          <w:rFonts w:ascii="Times New Roman" w:hAnsi="Times New Roman" w:cs="Times New Roman"/>
          <w:color w:val="auto"/>
        </w:rPr>
        <w:t xml:space="preserve">these retreats, residents are </w:t>
      </w:r>
      <w:r w:rsidR="00596ABF" w:rsidRPr="008839C8">
        <w:rPr>
          <w:rFonts w:ascii="Times New Roman" w:hAnsi="Times New Roman" w:cs="Times New Roman"/>
        </w:rPr>
        <w:t xml:space="preserve">exposed to </w:t>
      </w:r>
      <w:r w:rsidR="009E5B88" w:rsidRPr="008839C8">
        <w:rPr>
          <w:rFonts w:ascii="Times New Roman" w:hAnsi="Times New Roman" w:cs="Times New Roman"/>
        </w:rPr>
        <w:t>subject learning in the area</w:t>
      </w:r>
      <w:r w:rsidR="008839C8" w:rsidRPr="008839C8">
        <w:rPr>
          <w:rFonts w:ascii="Times New Roman" w:hAnsi="Times New Roman" w:cs="Times New Roman"/>
        </w:rPr>
        <w:t>s</w:t>
      </w:r>
      <w:r w:rsidR="009E5B88" w:rsidRPr="008839C8">
        <w:rPr>
          <w:rFonts w:ascii="Times New Roman" w:hAnsi="Times New Roman" w:cs="Times New Roman"/>
        </w:rPr>
        <w:t xml:space="preserve"> of professionalism, communication, and collaboration, such as conflict / time </w:t>
      </w:r>
      <w:r w:rsidR="00596ABF" w:rsidRPr="008839C8">
        <w:rPr>
          <w:rFonts w:ascii="Times New Roman" w:hAnsi="Times New Roman" w:cs="Times New Roman"/>
        </w:rPr>
        <w:t>management, medical bioethics, end-of-life care, patient safety</w:t>
      </w:r>
      <w:r w:rsidR="008839C8">
        <w:rPr>
          <w:rFonts w:ascii="Times New Roman" w:hAnsi="Times New Roman" w:cs="Times New Roman"/>
        </w:rPr>
        <w:t>, and personal health and wellness</w:t>
      </w:r>
      <w:r w:rsidR="00596ABF" w:rsidRPr="008839C8">
        <w:rPr>
          <w:rFonts w:ascii="Times New Roman" w:hAnsi="Times New Roman" w:cs="Times New Roman"/>
        </w:rPr>
        <w:t>.</w:t>
      </w:r>
      <w:r w:rsidR="00C0050C">
        <w:rPr>
          <w:rFonts w:ascii="Times New Roman" w:hAnsi="Times New Roman" w:cs="Times New Roman"/>
          <w:color w:val="auto"/>
          <w:vertAlign w:val="superscript"/>
        </w:rPr>
        <w:t>33</w:t>
      </w:r>
      <w:r w:rsidR="008839C8">
        <w:rPr>
          <w:rFonts w:ascii="Times New Roman" w:hAnsi="Times New Roman" w:cs="Times New Roman"/>
          <w:color w:val="auto"/>
          <w:vertAlign w:val="superscript"/>
        </w:rPr>
        <w:t xml:space="preserve"> </w:t>
      </w:r>
      <w:r w:rsidR="008839C8">
        <w:rPr>
          <w:rFonts w:ascii="Times New Roman" w:hAnsi="Times New Roman" w:cs="Times New Roman"/>
        </w:rPr>
        <w:t>From a practical perspective, these learning forums create the possibility to include duoethnography as a pedagogical model for resident professionalism and self-care education.</w:t>
      </w:r>
    </w:p>
    <w:p w14:paraId="2156B138" w14:textId="6DE17CD7" w:rsidR="007A1BDC" w:rsidRPr="0009515B" w:rsidRDefault="008839C8" w:rsidP="007A1BDC">
      <w:pPr>
        <w:pStyle w:val="Default"/>
        <w:tabs>
          <w:tab w:val="left" w:pos="567"/>
          <w:tab w:val="left" w:pos="709"/>
        </w:tabs>
        <w:spacing w:line="480" w:lineRule="auto"/>
        <w:rPr>
          <w:rFonts w:ascii="Times New Roman" w:hAnsi="Times New Roman" w:cs="Times New Roman"/>
          <w:color w:val="auto"/>
          <w:vertAlign w:val="superscript"/>
        </w:rPr>
      </w:pPr>
      <w:r>
        <w:rPr>
          <w:rFonts w:ascii="Times New Roman" w:hAnsi="Times New Roman" w:cs="Times New Roman"/>
        </w:rPr>
        <w:tab/>
        <w:t xml:space="preserve">So, </w:t>
      </w:r>
      <w:r w:rsidR="00C0050C">
        <w:rPr>
          <w:rFonts w:ascii="Times New Roman" w:hAnsi="Times New Roman" w:cs="Times New Roman"/>
        </w:rPr>
        <w:t>what might</w:t>
      </w:r>
      <w:r w:rsidR="00F71B93">
        <w:rPr>
          <w:rFonts w:ascii="Times New Roman" w:hAnsi="Times New Roman" w:cs="Times New Roman"/>
        </w:rPr>
        <w:t xml:space="preserve"> a duoethnographic curriculum for resident professionalism and self-care look like in action?  </w:t>
      </w:r>
      <w:r w:rsidR="00172128" w:rsidRPr="0075508F">
        <w:rPr>
          <w:rFonts w:ascii="Times New Roman" w:hAnsi="Times New Roman" w:cs="Times New Roman"/>
          <w:color w:val="auto"/>
        </w:rPr>
        <w:t>To begin</w:t>
      </w:r>
      <w:r w:rsidR="00296EC5">
        <w:rPr>
          <w:rFonts w:ascii="Times New Roman" w:hAnsi="Times New Roman" w:cs="Times New Roman"/>
          <w:color w:val="auto"/>
        </w:rPr>
        <w:t xml:space="preserve"> (refer to figure 1)</w:t>
      </w:r>
      <w:r w:rsidR="00172128" w:rsidRPr="0075508F">
        <w:rPr>
          <w:rFonts w:ascii="Times New Roman" w:hAnsi="Times New Roman" w:cs="Times New Roman"/>
          <w:color w:val="auto"/>
        </w:rPr>
        <w:t xml:space="preserve">, </w:t>
      </w:r>
      <w:r w:rsidR="007A1BDC">
        <w:rPr>
          <w:rFonts w:ascii="Times New Roman" w:hAnsi="Times New Roman" w:cs="Times New Roman"/>
          <w:color w:val="auto"/>
        </w:rPr>
        <w:t>in a small group tutorial setting, participants</w:t>
      </w:r>
      <w:r w:rsidR="001C7D85">
        <w:rPr>
          <w:rFonts w:ascii="Times New Roman" w:hAnsi="Times New Roman" w:cs="Times New Roman"/>
          <w:color w:val="auto"/>
        </w:rPr>
        <w:t xml:space="preserve"> </w:t>
      </w:r>
      <w:r w:rsidR="00CB45D4">
        <w:rPr>
          <w:rFonts w:ascii="Times New Roman" w:hAnsi="Times New Roman" w:cs="Times New Roman"/>
          <w:color w:val="auto"/>
        </w:rPr>
        <w:t xml:space="preserve">start in the </w:t>
      </w:r>
      <w:r w:rsidR="00CB45D4" w:rsidRPr="00D50F2F">
        <w:rPr>
          <w:rFonts w:ascii="Times New Roman" w:hAnsi="Times New Roman" w:cs="Times New Roman"/>
          <w:i/>
          <w:color w:val="auto"/>
        </w:rPr>
        <w:t>regressive phase</w:t>
      </w:r>
      <w:r w:rsidR="00CB45D4">
        <w:rPr>
          <w:rFonts w:ascii="Times New Roman" w:hAnsi="Times New Roman" w:cs="Times New Roman"/>
          <w:color w:val="auto"/>
        </w:rPr>
        <w:t xml:space="preserve">, by </w:t>
      </w:r>
      <w:r w:rsidR="001C7D85">
        <w:rPr>
          <w:rFonts w:ascii="Times New Roman" w:hAnsi="Times New Roman" w:cs="Times New Roman"/>
          <w:color w:val="auto"/>
        </w:rPr>
        <w:t>tak</w:t>
      </w:r>
      <w:r w:rsidR="00CB45D4">
        <w:rPr>
          <w:rFonts w:ascii="Times New Roman" w:hAnsi="Times New Roman" w:cs="Times New Roman"/>
          <w:color w:val="auto"/>
        </w:rPr>
        <w:t>ing</w:t>
      </w:r>
      <w:r w:rsidR="001C7D85">
        <w:rPr>
          <w:rFonts w:ascii="Times New Roman" w:hAnsi="Times New Roman" w:cs="Times New Roman"/>
          <w:color w:val="auto"/>
        </w:rPr>
        <w:t xml:space="preserve"> a “snap-shot” of time </w:t>
      </w:r>
      <w:r w:rsidR="00CB45D4">
        <w:rPr>
          <w:rFonts w:ascii="Times New Roman" w:hAnsi="Times New Roman" w:cs="Times New Roman"/>
          <w:color w:val="auto"/>
        </w:rPr>
        <w:t>and</w:t>
      </w:r>
      <w:r w:rsidR="00CB45D4" w:rsidRPr="0075508F">
        <w:rPr>
          <w:rFonts w:ascii="Times New Roman" w:hAnsi="Times New Roman" w:cs="Times New Roman"/>
          <w:color w:val="auto"/>
        </w:rPr>
        <w:t xml:space="preserve"> recording </w:t>
      </w:r>
      <w:r w:rsidR="00086A5C">
        <w:rPr>
          <w:rFonts w:ascii="Times New Roman" w:hAnsi="Times New Roman" w:cs="Times New Roman"/>
          <w:color w:val="auto"/>
        </w:rPr>
        <w:t xml:space="preserve">their </w:t>
      </w:r>
      <w:r w:rsidR="00CB45D4" w:rsidRPr="0075508F">
        <w:rPr>
          <w:rFonts w:ascii="Times New Roman" w:hAnsi="Times New Roman" w:cs="Times New Roman"/>
          <w:color w:val="auto"/>
        </w:rPr>
        <w:t xml:space="preserve">experiences of </w:t>
      </w:r>
      <w:r w:rsidR="00CB45D4">
        <w:rPr>
          <w:rFonts w:ascii="Times New Roman" w:hAnsi="Times New Roman" w:cs="Times New Roman"/>
          <w:color w:val="auto"/>
        </w:rPr>
        <w:t>a shared / common phenomenon (e.g. resident distress)</w:t>
      </w:r>
      <w:r w:rsidR="00CB45D4" w:rsidRPr="0075508F">
        <w:rPr>
          <w:rFonts w:ascii="Times New Roman" w:hAnsi="Times New Roman" w:cs="Times New Roman"/>
          <w:color w:val="auto"/>
        </w:rPr>
        <w:t xml:space="preserve"> </w:t>
      </w:r>
      <w:r w:rsidR="00CB45D4">
        <w:rPr>
          <w:rFonts w:ascii="Times New Roman" w:hAnsi="Times New Roman" w:cs="Times New Roman"/>
          <w:color w:val="auto"/>
        </w:rPr>
        <w:t xml:space="preserve">by </w:t>
      </w:r>
      <w:r w:rsidR="00CB45D4" w:rsidRPr="0075508F">
        <w:rPr>
          <w:rFonts w:ascii="Times New Roman" w:hAnsi="Times New Roman" w:cs="Times New Roman"/>
          <w:color w:val="auto"/>
        </w:rPr>
        <w:t>“return[ing] to the past, to capture it as it was, and as it hovers over the present</w:t>
      </w:r>
      <w:r w:rsidR="00086A5C">
        <w:rPr>
          <w:rFonts w:ascii="Times New Roman" w:hAnsi="Times New Roman" w:cs="Times New Roman"/>
          <w:color w:val="auto"/>
        </w:rPr>
        <w:t>.</w:t>
      </w:r>
      <w:r w:rsidR="00CB45D4" w:rsidRPr="0075508F">
        <w:rPr>
          <w:rFonts w:ascii="Times New Roman" w:hAnsi="Times New Roman" w:cs="Times New Roman"/>
          <w:color w:val="auto"/>
        </w:rPr>
        <w:t>”</w:t>
      </w:r>
      <w:r w:rsidR="00CB45D4" w:rsidRPr="00CB45D4">
        <w:rPr>
          <w:rFonts w:ascii="Times New Roman" w:hAnsi="Times New Roman" w:cs="Times New Roman"/>
          <w:color w:val="auto"/>
          <w:vertAlign w:val="superscript"/>
        </w:rPr>
        <w:t xml:space="preserve"> </w:t>
      </w:r>
      <w:r w:rsidR="00CB45D4">
        <w:rPr>
          <w:rFonts w:ascii="Times New Roman" w:hAnsi="Times New Roman" w:cs="Times New Roman"/>
          <w:color w:val="auto"/>
          <w:vertAlign w:val="superscript"/>
        </w:rPr>
        <w:t>29</w:t>
      </w:r>
      <w:r w:rsidR="00CB45D4">
        <w:rPr>
          <w:rFonts w:ascii="Times New Roman" w:hAnsi="Times New Roman" w:cs="Times New Roman"/>
          <w:color w:val="auto"/>
        </w:rPr>
        <w:t xml:space="preserve"> </w:t>
      </w:r>
      <w:r w:rsidR="00C365DC">
        <w:rPr>
          <w:rFonts w:ascii="Times New Roman" w:hAnsi="Times New Roman" w:cs="Times New Roman"/>
          <w:color w:val="auto"/>
        </w:rPr>
        <w:t xml:space="preserve">These past experiences should be recorded using </w:t>
      </w:r>
      <w:r w:rsidR="00172128" w:rsidRPr="0075508F">
        <w:rPr>
          <w:rFonts w:ascii="Times New Roman" w:hAnsi="Times New Roman" w:cs="Times New Roman"/>
          <w:color w:val="auto"/>
        </w:rPr>
        <w:t>“</w:t>
      </w:r>
      <w:r w:rsidR="00086A5C" w:rsidRPr="0075508F">
        <w:rPr>
          <w:rFonts w:ascii="Times New Roman" w:hAnsi="Times New Roman" w:cs="Times New Roman"/>
          <w:color w:val="auto"/>
        </w:rPr>
        <w:t>natural, informal, everyday conversational structures [that] serve as thresholds to past experiences by providing rich details to which the Other[s] can connect</w:t>
      </w:r>
      <w:r w:rsidR="00C365DC">
        <w:rPr>
          <w:rFonts w:ascii="Times New Roman" w:hAnsi="Times New Roman" w:cs="Times New Roman"/>
          <w:color w:val="auto"/>
        </w:rPr>
        <w:t>.</w:t>
      </w:r>
      <w:r w:rsidR="00172128" w:rsidRPr="0075508F">
        <w:rPr>
          <w:rFonts w:ascii="Times New Roman" w:hAnsi="Times New Roman" w:cs="Times New Roman"/>
          <w:color w:val="auto"/>
        </w:rPr>
        <w:t>”</w:t>
      </w:r>
      <w:r w:rsidR="00CB45D4" w:rsidRPr="0075508F">
        <w:rPr>
          <w:rFonts w:ascii="Times New Roman" w:hAnsi="Times New Roman" w:cs="Times New Roman"/>
          <w:color w:val="auto"/>
        </w:rPr>
        <w:t xml:space="preserve"> </w:t>
      </w:r>
      <w:r w:rsidR="00086A5C" w:rsidRPr="0075508F">
        <w:rPr>
          <w:rFonts w:ascii="Times New Roman" w:hAnsi="Times New Roman" w:cs="Times New Roman"/>
          <w:color w:val="auto"/>
        </w:rPr>
        <w:t xml:space="preserve">For example, </w:t>
      </w:r>
      <w:r w:rsidR="00086A5C">
        <w:rPr>
          <w:rFonts w:ascii="Times New Roman" w:hAnsi="Times New Roman" w:cs="Times New Roman"/>
          <w:color w:val="auto"/>
        </w:rPr>
        <w:t>participants</w:t>
      </w:r>
      <w:r w:rsidR="00086A5C" w:rsidRPr="0075508F">
        <w:rPr>
          <w:rFonts w:ascii="Times New Roman" w:hAnsi="Times New Roman" w:cs="Times New Roman"/>
          <w:color w:val="auto"/>
        </w:rPr>
        <w:t xml:space="preserve"> may write a brief</w:t>
      </w:r>
      <w:r w:rsidR="00086A5C">
        <w:rPr>
          <w:rFonts w:ascii="Times New Roman" w:hAnsi="Times New Roman" w:cs="Times New Roman"/>
          <w:color w:val="auto"/>
        </w:rPr>
        <w:t xml:space="preserve"> narrative</w:t>
      </w:r>
      <w:r w:rsidR="007A1BDC">
        <w:rPr>
          <w:rFonts w:ascii="Times New Roman" w:hAnsi="Times New Roman" w:cs="Times New Roman"/>
          <w:color w:val="auto"/>
        </w:rPr>
        <w:t xml:space="preserve"> </w:t>
      </w:r>
      <w:r w:rsidR="007A1BDC" w:rsidRPr="0009515B">
        <w:rPr>
          <w:rFonts w:ascii="Times New Roman" w:hAnsi="Times New Roman" w:cs="Times New Roman"/>
          <w:color w:val="auto"/>
        </w:rPr>
        <w:t xml:space="preserve">(paragraph or two) or merge, within the text, social artifacts such as photos, poetry, song lyrics, or excerpts of the written text itself, to create </w:t>
      </w:r>
      <w:r w:rsidR="007A1BDC" w:rsidRPr="0009515B">
        <w:rPr>
          <w:rFonts w:ascii="Times New Roman" w:hAnsi="Times New Roman" w:cs="Times New Roman"/>
          <w:color w:val="auto"/>
        </w:rPr>
        <w:lastRenderedPageBreak/>
        <w:t xml:space="preserve">different entry </w:t>
      </w:r>
      <w:r w:rsidR="007A1BDC">
        <w:rPr>
          <w:rFonts w:ascii="Times New Roman" w:hAnsi="Times New Roman" w:cs="Times New Roman"/>
          <w:color w:val="auto"/>
        </w:rPr>
        <w:t>points, for dialogic analysis that</w:t>
      </w:r>
      <w:r w:rsidR="007A1BDC" w:rsidRPr="0009515B">
        <w:rPr>
          <w:rFonts w:ascii="Times New Roman" w:hAnsi="Times New Roman" w:cs="Times New Roman"/>
          <w:color w:val="auto"/>
        </w:rPr>
        <w:t xml:space="preserve"> “promote researchers’ </w:t>
      </w:r>
      <w:r w:rsidR="007A1BDC">
        <w:rPr>
          <w:rFonts w:ascii="Times New Roman" w:hAnsi="Times New Roman" w:cs="Times New Roman"/>
          <w:color w:val="auto"/>
        </w:rPr>
        <w:t xml:space="preserve">[participants’] </w:t>
      </w:r>
      <w:r w:rsidR="00B237B9">
        <w:rPr>
          <w:noProof/>
        </w:rPr>
        <w:drawing>
          <wp:anchor distT="0" distB="0" distL="114300" distR="114300" simplePos="0" relativeHeight="251658752" behindDoc="0" locked="0" layoutInCell="1" allowOverlap="1" wp14:anchorId="62E13985" wp14:editId="66DCAE6E">
            <wp:simplePos x="0" y="0"/>
            <wp:positionH relativeFrom="margin">
              <wp:posOffset>-347980</wp:posOffset>
            </wp:positionH>
            <wp:positionV relativeFrom="margin">
              <wp:posOffset>760095</wp:posOffset>
            </wp:positionV>
            <wp:extent cx="6903720" cy="5059680"/>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7A1BDC" w:rsidRPr="0009515B">
        <w:rPr>
          <w:rFonts w:ascii="Times New Roman" w:hAnsi="Times New Roman" w:cs="Times New Roman"/>
          <w:color w:val="auto"/>
        </w:rPr>
        <w:t>development of higher forms of consciousness.”</w:t>
      </w:r>
      <w:r w:rsidR="007A1BDC" w:rsidRPr="0009515B">
        <w:rPr>
          <w:rFonts w:ascii="Times New Roman" w:hAnsi="Times New Roman" w:cs="Times New Roman"/>
          <w:color w:val="auto"/>
          <w:vertAlign w:val="superscript"/>
        </w:rPr>
        <w:t>29, 31</w:t>
      </w:r>
    </w:p>
    <w:p w14:paraId="0A36F530" w14:textId="5F9B83BB" w:rsidR="004D3F33" w:rsidRPr="00AA1FD8" w:rsidRDefault="00C93B95" w:rsidP="00A836AB">
      <w:pPr>
        <w:shd w:val="clear" w:color="auto" w:fill="FFFFFF"/>
        <w:spacing w:after="0" w:line="360" w:lineRule="auto"/>
        <w:rPr>
          <w:rFonts w:ascii="Times New Roman" w:eastAsia="Times New Roman" w:hAnsi="Times New Roman" w:cs="Times New Roman"/>
          <w:b/>
          <w:sz w:val="24"/>
          <w:szCs w:val="24"/>
          <w:lang w:eastAsia="en-CA"/>
        </w:rPr>
      </w:pPr>
      <w:r>
        <w:rPr>
          <w:rFonts w:ascii="Times New Roman" w:eastAsia="Times New Roman" w:hAnsi="Times New Roman" w:cs="Times New Roman"/>
          <w:b/>
          <w:i/>
          <w:sz w:val="24"/>
          <w:szCs w:val="24"/>
          <w:lang w:eastAsia="en-CA"/>
        </w:rPr>
        <w:t>Figure</w:t>
      </w:r>
      <w:r w:rsidR="004D3F33">
        <w:rPr>
          <w:rFonts w:ascii="Times New Roman" w:eastAsia="Times New Roman" w:hAnsi="Times New Roman" w:cs="Times New Roman"/>
          <w:b/>
          <w:i/>
          <w:sz w:val="24"/>
          <w:szCs w:val="24"/>
          <w:lang w:eastAsia="en-CA"/>
        </w:rPr>
        <w:t xml:space="preserve"> 1</w:t>
      </w:r>
      <w:r w:rsidR="004D3F33" w:rsidRPr="00AA1FD8">
        <w:rPr>
          <w:rFonts w:ascii="Times New Roman" w:eastAsia="Times New Roman" w:hAnsi="Times New Roman" w:cs="Times New Roman"/>
          <w:b/>
          <w:i/>
          <w:sz w:val="24"/>
          <w:szCs w:val="24"/>
          <w:lang w:eastAsia="en-CA"/>
        </w:rPr>
        <w:t>.</w:t>
      </w:r>
      <w:r w:rsidR="004D3F33" w:rsidRPr="00AA1FD8">
        <w:rPr>
          <w:rFonts w:ascii="Times New Roman" w:eastAsia="Times New Roman" w:hAnsi="Times New Roman" w:cs="Times New Roman"/>
          <w:b/>
          <w:sz w:val="24"/>
          <w:szCs w:val="24"/>
          <w:lang w:eastAsia="en-CA"/>
        </w:rPr>
        <w:t xml:space="preserve"> </w:t>
      </w:r>
      <w:r w:rsidR="006940A5">
        <w:rPr>
          <w:rFonts w:ascii="Times New Roman" w:eastAsia="Times New Roman" w:hAnsi="Times New Roman" w:cs="Times New Roman"/>
          <w:b/>
          <w:sz w:val="24"/>
          <w:szCs w:val="24"/>
          <w:lang w:eastAsia="en-CA"/>
        </w:rPr>
        <w:t xml:space="preserve">The </w:t>
      </w:r>
      <w:r w:rsidR="004D3F33">
        <w:rPr>
          <w:rFonts w:ascii="Times New Roman" w:eastAsia="Times New Roman" w:hAnsi="Times New Roman" w:cs="Times New Roman"/>
          <w:b/>
          <w:sz w:val="24"/>
          <w:szCs w:val="24"/>
          <w:lang w:eastAsia="en-CA"/>
        </w:rPr>
        <w:t xml:space="preserve">Duoethnographic Stages of </w:t>
      </w:r>
      <w:r w:rsidR="006415DE">
        <w:rPr>
          <w:rFonts w:ascii="Times New Roman" w:eastAsia="Times New Roman" w:hAnsi="Times New Roman" w:cs="Times New Roman"/>
          <w:b/>
          <w:sz w:val="24"/>
          <w:szCs w:val="24"/>
          <w:lang w:eastAsia="en-CA"/>
        </w:rPr>
        <w:t xml:space="preserve">Professional Identity </w:t>
      </w:r>
      <w:r w:rsidR="00541D63">
        <w:rPr>
          <w:rFonts w:ascii="Times New Roman" w:eastAsia="Times New Roman" w:hAnsi="Times New Roman" w:cs="Times New Roman"/>
          <w:b/>
          <w:sz w:val="24"/>
          <w:szCs w:val="24"/>
          <w:lang w:eastAsia="en-CA"/>
        </w:rPr>
        <w:t>Currere</w:t>
      </w:r>
    </w:p>
    <w:p w14:paraId="3E324F2D" w14:textId="25A18CEF" w:rsidR="004D3F33" w:rsidRPr="00AA1FD8" w:rsidRDefault="004D3F33" w:rsidP="003B5590">
      <w:pPr>
        <w:shd w:val="clear" w:color="auto" w:fill="FFFFFF"/>
        <w:spacing w:before="240" w:after="0" w:line="480" w:lineRule="auto"/>
        <w:rPr>
          <w:rFonts w:ascii="Times New Roman" w:eastAsia="Times New Roman" w:hAnsi="Times New Roman" w:cs="Times New Roman"/>
          <w:i/>
          <w:sz w:val="24"/>
          <w:szCs w:val="24"/>
          <w:lang w:eastAsia="en-CA"/>
        </w:rPr>
      </w:pPr>
      <w:r>
        <w:rPr>
          <w:rFonts w:ascii="Times New Roman" w:eastAsia="Times New Roman" w:hAnsi="Times New Roman" w:cs="Times New Roman"/>
          <w:i/>
          <w:sz w:val="24"/>
          <w:szCs w:val="24"/>
          <w:lang w:eastAsia="en-CA"/>
        </w:rPr>
        <w:t>(</w:t>
      </w:r>
      <w:r w:rsidRPr="00AA1FD8">
        <w:rPr>
          <w:rFonts w:ascii="Times New Roman" w:eastAsia="Times New Roman" w:hAnsi="Times New Roman" w:cs="Times New Roman"/>
          <w:i/>
          <w:sz w:val="24"/>
          <w:szCs w:val="24"/>
          <w:lang w:eastAsia="en-CA"/>
        </w:rPr>
        <w:t xml:space="preserve">Note: Adapted from </w:t>
      </w:r>
      <w:r w:rsidR="00E06DC6">
        <w:rPr>
          <w:rFonts w:ascii="Times New Roman" w:eastAsia="Times New Roman" w:hAnsi="Times New Roman" w:cs="Times New Roman"/>
          <w:i/>
          <w:sz w:val="24"/>
          <w:szCs w:val="24"/>
          <w:lang w:eastAsia="en-CA"/>
        </w:rPr>
        <w:t>Pinar, 1975</w:t>
      </w:r>
      <w:r w:rsidRPr="00AA1FD8">
        <w:rPr>
          <w:rFonts w:ascii="Times New Roman" w:eastAsia="Times New Roman" w:hAnsi="Times New Roman" w:cs="Times New Roman"/>
          <w:i/>
          <w:sz w:val="24"/>
          <w:szCs w:val="24"/>
          <w:lang w:eastAsia="en-CA"/>
        </w:rPr>
        <w:t>).</w:t>
      </w:r>
    </w:p>
    <w:p w14:paraId="7C98B7A1" w14:textId="5B0430DC" w:rsidR="00296EC5" w:rsidRPr="0009515B" w:rsidRDefault="00296EC5">
      <w:pPr>
        <w:rPr>
          <w:rFonts w:ascii="Times New Roman" w:hAnsi="Times New Roman" w:cs="Times New Roman"/>
          <w:sz w:val="24"/>
          <w:szCs w:val="24"/>
        </w:rPr>
      </w:pPr>
      <w:r>
        <w:rPr>
          <w:rFonts w:ascii="Times New Roman" w:hAnsi="Times New Roman" w:cs="Times New Roman"/>
        </w:rPr>
        <w:br w:type="page"/>
      </w:r>
    </w:p>
    <w:p w14:paraId="74AB6F9F" w14:textId="7D305412" w:rsidR="001639D6" w:rsidRDefault="00CB45D4" w:rsidP="001639D6">
      <w:pPr>
        <w:pStyle w:val="Default"/>
        <w:tabs>
          <w:tab w:val="left" w:pos="567"/>
          <w:tab w:val="left" w:pos="709"/>
        </w:tabs>
        <w:spacing w:line="480" w:lineRule="auto"/>
        <w:rPr>
          <w:rFonts w:ascii="Times New Roman" w:hAnsi="Times New Roman" w:cs="Times New Roman"/>
          <w:vertAlign w:val="superscript"/>
        </w:rPr>
      </w:pPr>
      <w:r w:rsidRPr="0009515B">
        <w:rPr>
          <w:rFonts w:ascii="Times New Roman" w:hAnsi="Times New Roman" w:cs="Times New Roman"/>
          <w:color w:val="auto"/>
        </w:rPr>
        <w:lastRenderedPageBreak/>
        <w:tab/>
      </w:r>
      <w:bookmarkStart w:id="9" w:name="_Hlk505369619"/>
      <w:r w:rsidR="00D50F2F" w:rsidRPr="0009515B">
        <w:rPr>
          <w:rFonts w:ascii="Times New Roman" w:hAnsi="Times New Roman" w:cs="Times New Roman"/>
          <w:color w:val="auto"/>
        </w:rPr>
        <w:t xml:space="preserve">Next, moving into the </w:t>
      </w:r>
      <w:r w:rsidR="00D50F2F" w:rsidRPr="0009515B">
        <w:rPr>
          <w:rFonts w:ascii="Times New Roman" w:hAnsi="Times New Roman" w:cs="Times New Roman"/>
          <w:i/>
          <w:color w:val="auto"/>
        </w:rPr>
        <w:t>progressive</w:t>
      </w:r>
      <w:r w:rsidR="00D50F2F" w:rsidRPr="0009515B">
        <w:rPr>
          <w:rFonts w:ascii="Times New Roman" w:hAnsi="Times New Roman" w:cs="Times New Roman"/>
          <w:color w:val="auto"/>
        </w:rPr>
        <w:t xml:space="preserve"> </w:t>
      </w:r>
      <w:r w:rsidR="00D50F2F" w:rsidRPr="0009515B">
        <w:rPr>
          <w:rFonts w:ascii="Times New Roman" w:hAnsi="Times New Roman" w:cs="Times New Roman"/>
          <w:i/>
          <w:color w:val="auto"/>
        </w:rPr>
        <w:t>phase</w:t>
      </w:r>
      <w:r w:rsidR="00D50F2F" w:rsidRPr="0009515B">
        <w:rPr>
          <w:rFonts w:ascii="Times New Roman" w:hAnsi="Times New Roman" w:cs="Times New Roman"/>
          <w:color w:val="auto"/>
        </w:rPr>
        <w:t xml:space="preserve">, </w:t>
      </w:r>
      <w:r w:rsidR="0009515B" w:rsidRPr="0009515B">
        <w:rPr>
          <w:rFonts w:ascii="Times New Roman" w:hAnsi="Times New Roman" w:cs="Times New Roman"/>
          <w:lang w:val="en-US"/>
        </w:rPr>
        <w:t xml:space="preserve">participants share their </w:t>
      </w:r>
      <w:r w:rsidR="00D50F2F" w:rsidRPr="0009515B">
        <w:rPr>
          <w:rFonts w:ascii="Times New Roman" w:hAnsi="Times New Roman" w:cs="Times New Roman"/>
        </w:rPr>
        <w:t>experiences</w:t>
      </w:r>
      <w:r w:rsidR="0009515B" w:rsidRPr="0009515B">
        <w:rPr>
          <w:rFonts w:ascii="Times New Roman" w:hAnsi="Times New Roman" w:cs="Times New Roman"/>
        </w:rPr>
        <w:t xml:space="preserve"> while drawing similar / contrasting parallels and posing critical questions directed towards an imagined future.</w:t>
      </w:r>
      <w:r w:rsidR="00213FCF" w:rsidRPr="0009515B">
        <w:rPr>
          <w:rFonts w:ascii="Times New Roman" w:hAnsi="Times New Roman" w:cs="Times New Roman"/>
        </w:rPr>
        <w:t xml:space="preserve"> </w:t>
      </w:r>
      <w:r w:rsidR="00172128" w:rsidRPr="0009515B">
        <w:rPr>
          <w:rFonts w:ascii="Times New Roman" w:hAnsi="Times New Roman" w:cs="Times New Roman"/>
        </w:rPr>
        <w:tab/>
      </w:r>
      <w:r w:rsidR="00213FCF" w:rsidRPr="0009515B">
        <w:rPr>
          <w:rFonts w:ascii="Times New Roman" w:hAnsi="Times New Roman" w:cs="Times New Roman"/>
        </w:rPr>
        <w:t xml:space="preserve">As participants record their </w:t>
      </w:r>
      <w:r w:rsidR="00172128" w:rsidRPr="0009515B">
        <w:rPr>
          <w:rFonts w:ascii="Times New Roman" w:hAnsi="Times New Roman" w:cs="Times New Roman"/>
        </w:rPr>
        <w:t>thoughts</w:t>
      </w:r>
      <w:r w:rsidR="00213FCF" w:rsidRPr="0009515B">
        <w:rPr>
          <w:rFonts w:ascii="Times New Roman" w:hAnsi="Times New Roman" w:cs="Times New Roman"/>
        </w:rPr>
        <w:t xml:space="preserve"> </w:t>
      </w:r>
      <w:r w:rsidR="00172128" w:rsidRPr="0009515B">
        <w:rPr>
          <w:rFonts w:ascii="Times New Roman" w:hAnsi="Times New Roman" w:cs="Times New Roman"/>
        </w:rPr>
        <w:t>looking forward, “at what is not yet the case, what is not yet present</w:t>
      </w:r>
      <w:r w:rsidR="00213FCF" w:rsidRPr="0009515B">
        <w:rPr>
          <w:rFonts w:ascii="Times New Roman" w:hAnsi="Times New Roman" w:cs="Times New Roman"/>
        </w:rPr>
        <w:t xml:space="preserve"> . . . [they begin to] </w:t>
      </w:r>
      <w:r w:rsidR="00172128" w:rsidRPr="0009515B">
        <w:rPr>
          <w:rFonts w:ascii="Times New Roman" w:hAnsi="Times New Roman" w:cs="Times New Roman"/>
        </w:rPr>
        <w:t xml:space="preserve">discern where </w:t>
      </w:r>
      <w:r w:rsidR="00213FCF" w:rsidRPr="0009515B">
        <w:rPr>
          <w:rFonts w:ascii="Times New Roman" w:hAnsi="Times New Roman" w:cs="Times New Roman"/>
        </w:rPr>
        <w:t>[their]</w:t>
      </w:r>
      <w:r w:rsidR="00172128" w:rsidRPr="0009515B">
        <w:rPr>
          <w:rFonts w:ascii="Times New Roman" w:hAnsi="Times New Roman" w:cs="Times New Roman"/>
        </w:rPr>
        <w:t xml:space="preserve"> intellectual interests are going, the relation between these evolving interests and </w:t>
      </w:r>
      <w:r w:rsidR="00213FCF" w:rsidRPr="0009515B">
        <w:rPr>
          <w:rFonts w:ascii="Times New Roman" w:hAnsi="Times New Roman" w:cs="Times New Roman"/>
        </w:rPr>
        <w:t>[their]</w:t>
      </w:r>
      <w:r w:rsidR="00172128" w:rsidRPr="0009515B">
        <w:rPr>
          <w:rFonts w:ascii="Times New Roman" w:hAnsi="Times New Roman" w:cs="Times New Roman"/>
        </w:rPr>
        <w:t xml:space="preserve"> private </w:t>
      </w:r>
      <w:r w:rsidR="00174AB0" w:rsidRPr="0009515B">
        <w:rPr>
          <w:rFonts w:ascii="Times New Roman" w:hAnsi="Times New Roman" w:cs="Times New Roman"/>
        </w:rPr>
        <w:t>[lives]</w:t>
      </w:r>
      <w:r w:rsidR="00172128" w:rsidRPr="0009515B">
        <w:rPr>
          <w:rFonts w:ascii="Times New Roman" w:hAnsi="Times New Roman" w:cs="Times New Roman"/>
        </w:rPr>
        <w:t>.”</w:t>
      </w:r>
      <w:r w:rsidR="00213FCF" w:rsidRPr="0009515B">
        <w:rPr>
          <w:rFonts w:ascii="Times New Roman" w:hAnsi="Times New Roman" w:cs="Times New Roman"/>
          <w:vertAlign w:val="superscript"/>
        </w:rPr>
        <w:t>32</w:t>
      </w:r>
      <w:r w:rsidR="00172128" w:rsidRPr="0009515B">
        <w:rPr>
          <w:rFonts w:ascii="Times New Roman" w:hAnsi="Times New Roman" w:cs="Times New Roman"/>
        </w:rPr>
        <w:t xml:space="preserve"> </w:t>
      </w:r>
      <w:r w:rsidR="009A2DE1" w:rsidRPr="0009515B">
        <w:rPr>
          <w:rFonts w:ascii="Times New Roman" w:hAnsi="Times New Roman" w:cs="Times New Roman"/>
        </w:rPr>
        <w:t xml:space="preserve">In the </w:t>
      </w:r>
      <w:r w:rsidR="009A2DE1" w:rsidRPr="0009515B">
        <w:rPr>
          <w:rFonts w:ascii="Times New Roman" w:hAnsi="Times New Roman" w:cs="Times New Roman"/>
          <w:i/>
        </w:rPr>
        <w:t>analytical phase</w:t>
      </w:r>
      <w:r w:rsidR="009A2DE1" w:rsidRPr="0009515B">
        <w:rPr>
          <w:rFonts w:ascii="Times New Roman" w:hAnsi="Times New Roman" w:cs="Times New Roman"/>
        </w:rPr>
        <w:t xml:space="preserve">, </w:t>
      </w:r>
      <w:r w:rsidR="00174AB0" w:rsidRPr="0009515B">
        <w:rPr>
          <w:rFonts w:ascii="Times New Roman" w:hAnsi="Times New Roman" w:cs="Times New Roman"/>
        </w:rPr>
        <w:t>participants</w:t>
      </w:r>
      <w:r w:rsidR="00172128" w:rsidRPr="0009515B">
        <w:rPr>
          <w:rFonts w:ascii="Times New Roman" w:hAnsi="Times New Roman" w:cs="Times New Roman"/>
        </w:rPr>
        <w:t xml:space="preserve"> must</w:t>
      </w:r>
      <w:r w:rsidR="009A2DE1" w:rsidRPr="0009515B">
        <w:rPr>
          <w:rFonts w:ascii="Times New Roman" w:hAnsi="Times New Roman" w:cs="Times New Roman"/>
        </w:rPr>
        <w:t xml:space="preserve"> learn to</w:t>
      </w:r>
      <w:r w:rsidR="00172128" w:rsidRPr="0009515B">
        <w:rPr>
          <w:rFonts w:ascii="Times New Roman" w:hAnsi="Times New Roman" w:cs="Times New Roman"/>
        </w:rPr>
        <w:t xml:space="preserve"> </w:t>
      </w:r>
      <w:r w:rsidR="00172128" w:rsidRPr="0009515B">
        <w:rPr>
          <w:rFonts w:ascii="Times New Roman" w:hAnsi="Times New Roman" w:cs="Times New Roman"/>
          <w:i/>
        </w:rPr>
        <w:t>let go</w:t>
      </w:r>
      <w:r w:rsidR="00172128" w:rsidRPr="0009515B">
        <w:rPr>
          <w:rFonts w:ascii="Times New Roman" w:hAnsi="Times New Roman" w:cs="Times New Roman"/>
        </w:rPr>
        <w:t xml:space="preserve"> of preconceived </w:t>
      </w:r>
      <w:r w:rsidR="00D71CB8" w:rsidRPr="0009515B">
        <w:rPr>
          <w:rFonts w:ascii="Times New Roman" w:hAnsi="Times New Roman" w:cs="Times New Roman"/>
        </w:rPr>
        <w:t>self-notions</w:t>
      </w:r>
      <w:r w:rsidR="009A2DE1" w:rsidRPr="0009515B">
        <w:rPr>
          <w:rFonts w:ascii="Times New Roman" w:hAnsi="Times New Roman" w:cs="Times New Roman"/>
        </w:rPr>
        <w:t>,</w:t>
      </w:r>
      <w:r w:rsidR="00172128" w:rsidRPr="0009515B">
        <w:rPr>
          <w:rFonts w:ascii="Times New Roman" w:hAnsi="Times New Roman" w:cs="Times New Roman"/>
        </w:rPr>
        <w:t xml:space="preserve"> so that they may begin to deconstruct their texts</w:t>
      </w:r>
      <w:r w:rsidR="00D71CB8" w:rsidRPr="0009515B">
        <w:rPr>
          <w:rFonts w:ascii="Times New Roman" w:hAnsi="Times New Roman" w:cs="Times New Roman"/>
        </w:rPr>
        <w:t>,</w:t>
      </w:r>
      <w:r w:rsidR="00172128" w:rsidRPr="0009515B">
        <w:rPr>
          <w:rFonts w:ascii="Times New Roman" w:hAnsi="Times New Roman" w:cs="Times New Roman"/>
        </w:rPr>
        <w:t xml:space="preserve"> dialogically</w:t>
      </w:r>
      <w:r w:rsidR="00D71CB8" w:rsidRPr="0009515B">
        <w:rPr>
          <w:rFonts w:ascii="Times New Roman" w:hAnsi="Times New Roman" w:cs="Times New Roman"/>
        </w:rPr>
        <w:t>,</w:t>
      </w:r>
      <w:r w:rsidR="00172128" w:rsidRPr="0009515B">
        <w:rPr>
          <w:rFonts w:ascii="Times New Roman" w:hAnsi="Times New Roman" w:cs="Times New Roman"/>
        </w:rPr>
        <w:t xml:space="preserve"> in an attem</w:t>
      </w:r>
      <w:r w:rsidR="00174AB0" w:rsidRPr="0009515B">
        <w:rPr>
          <w:rFonts w:ascii="Times New Roman" w:hAnsi="Times New Roman" w:cs="Times New Roman"/>
        </w:rPr>
        <w:t xml:space="preserve">pt “to understand what before, </w:t>
      </w:r>
      <w:r w:rsidR="00172128" w:rsidRPr="0009515B">
        <w:rPr>
          <w:rFonts w:ascii="Times New Roman" w:hAnsi="Times New Roman" w:cs="Times New Roman"/>
        </w:rPr>
        <w:t>might have been obscured by being in the present.”</w:t>
      </w:r>
      <w:r w:rsidR="00174AB0" w:rsidRPr="0009515B">
        <w:rPr>
          <w:rFonts w:ascii="Times New Roman" w:hAnsi="Times New Roman" w:cs="Times New Roman"/>
          <w:vertAlign w:val="superscript"/>
        </w:rPr>
        <w:t>3</w:t>
      </w:r>
      <w:r w:rsidR="009A2DE1" w:rsidRPr="0009515B">
        <w:rPr>
          <w:rFonts w:ascii="Times New Roman" w:hAnsi="Times New Roman" w:cs="Times New Roman"/>
          <w:vertAlign w:val="superscript"/>
        </w:rPr>
        <w:t>2</w:t>
      </w:r>
      <w:r w:rsidR="00172128" w:rsidRPr="0009515B">
        <w:rPr>
          <w:rFonts w:ascii="Times New Roman" w:hAnsi="Times New Roman" w:cs="Times New Roman"/>
        </w:rPr>
        <w:t xml:space="preserve"> In this space, </w:t>
      </w:r>
      <w:r w:rsidR="00172128" w:rsidRPr="0009515B">
        <w:rPr>
          <w:rFonts w:ascii="Times New Roman" w:hAnsi="Times New Roman" w:cs="Times New Roman"/>
          <w:i/>
        </w:rPr>
        <w:t>feelings of ugliness</w:t>
      </w:r>
      <w:r w:rsidR="00172128" w:rsidRPr="0009515B">
        <w:rPr>
          <w:rFonts w:ascii="Times New Roman" w:hAnsi="Times New Roman" w:cs="Times New Roman"/>
        </w:rPr>
        <w:t xml:space="preserve"> (shame, anger, or fear--“fear in confronting the truth of one’s past, fear of seeing the past reflected in the present, and fear of an uncertain future,”</w:t>
      </w:r>
      <w:r w:rsidR="00174AB0" w:rsidRPr="0009515B">
        <w:rPr>
          <w:rFonts w:ascii="Times New Roman" w:hAnsi="Times New Roman" w:cs="Times New Roman"/>
          <w:vertAlign w:val="superscript"/>
        </w:rPr>
        <w:t>31</w:t>
      </w:r>
      <w:r w:rsidR="00B237B9">
        <w:rPr>
          <w:rFonts w:ascii="Times New Roman" w:hAnsi="Times New Roman" w:cs="Times New Roman"/>
        </w:rPr>
        <w:t xml:space="preserve">) </w:t>
      </w:r>
      <w:r w:rsidR="00172128" w:rsidRPr="0009515B">
        <w:rPr>
          <w:rFonts w:ascii="Times New Roman" w:hAnsi="Times New Roman" w:cs="Times New Roman"/>
          <w:vertAlign w:val="superscript"/>
        </w:rPr>
        <w:t xml:space="preserve"> </w:t>
      </w:r>
      <w:r w:rsidR="00172128" w:rsidRPr="0009515B">
        <w:rPr>
          <w:rFonts w:ascii="Times New Roman" w:hAnsi="Times New Roman" w:cs="Times New Roman"/>
        </w:rPr>
        <w:t xml:space="preserve">may surface, as </w:t>
      </w:r>
      <w:r w:rsidR="00174AB0" w:rsidRPr="0009515B">
        <w:rPr>
          <w:rFonts w:ascii="Times New Roman" w:hAnsi="Times New Roman" w:cs="Times New Roman"/>
        </w:rPr>
        <w:t>participants</w:t>
      </w:r>
      <w:r w:rsidR="00172128" w:rsidRPr="0009515B">
        <w:rPr>
          <w:rFonts w:ascii="Times New Roman" w:hAnsi="Times New Roman" w:cs="Times New Roman"/>
        </w:rPr>
        <w:t xml:space="preserve"> may write about </w:t>
      </w:r>
      <w:r w:rsidR="00C4674F" w:rsidRPr="0009515B">
        <w:rPr>
          <w:rFonts w:ascii="Times New Roman" w:hAnsi="Times New Roman" w:cs="Times New Roman"/>
        </w:rPr>
        <w:t>challenging</w:t>
      </w:r>
      <w:r w:rsidR="00174AB0" w:rsidRPr="0009515B">
        <w:rPr>
          <w:rFonts w:ascii="Times New Roman" w:hAnsi="Times New Roman" w:cs="Times New Roman"/>
        </w:rPr>
        <w:t xml:space="preserve"> professional situations that</w:t>
      </w:r>
      <w:r w:rsidR="00BD5514" w:rsidRPr="0009515B">
        <w:rPr>
          <w:rFonts w:ascii="Times New Roman" w:hAnsi="Times New Roman" w:cs="Times New Roman"/>
        </w:rPr>
        <w:t xml:space="preserve"> have</w:t>
      </w:r>
      <w:r w:rsidR="00174AB0" w:rsidRPr="0009515B">
        <w:rPr>
          <w:rFonts w:ascii="Times New Roman" w:hAnsi="Times New Roman" w:cs="Times New Roman"/>
        </w:rPr>
        <w:t xml:space="preserve"> contribute</w:t>
      </w:r>
      <w:r w:rsidR="00BD5514" w:rsidRPr="0009515B">
        <w:rPr>
          <w:rFonts w:ascii="Times New Roman" w:hAnsi="Times New Roman" w:cs="Times New Roman"/>
        </w:rPr>
        <w:t>d to</w:t>
      </w:r>
      <w:r w:rsidR="00174AB0" w:rsidRPr="0009515B">
        <w:rPr>
          <w:rFonts w:ascii="Times New Roman" w:hAnsi="Times New Roman" w:cs="Times New Roman"/>
        </w:rPr>
        <w:t xml:space="preserve"> </w:t>
      </w:r>
      <w:r w:rsidR="00172128" w:rsidRPr="0009515B">
        <w:rPr>
          <w:rFonts w:ascii="Times New Roman" w:hAnsi="Times New Roman" w:cs="Times New Roman"/>
        </w:rPr>
        <w:t xml:space="preserve">personal experiences of distress. For many, this struggle may be related to their inability to connect theory with </w:t>
      </w:r>
      <w:r w:rsidR="00BD5514" w:rsidRPr="0009515B">
        <w:rPr>
          <w:rFonts w:ascii="Times New Roman" w:hAnsi="Times New Roman" w:cs="Times New Roman"/>
        </w:rPr>
        <w:t>self-</w:t>
      </w:r>
      <w:r w:rsidR="00172128" w:rsidRPr="0009515B">
        <w:rPr>
          <w:rFonts w:ascii="Times New Roman" w:hAnsi="Times New Roman" w:cs="Times New Roman"/>
        </w:rPr>
        <w:t xml:space="preserve">practice. For example, although residents and physicians are trained to recognize and treat the signs and symptoms of psychological distress in their patients, often they are at a loss when it comes </w:t>
      </w:r>
      <w:r w:rsidR="00B237B9">
        <w:rPr>
          <w:rFonts w:ascii="Times New Roman" w:hAnsi="Times New Roman" w:cs="Times New Roman"/>
        </w:rPr>
        <w:t xml:space="preserve">to </w:t>
      </w:r>
      <w:r w:rsidR="00172128" w:rsidRPr="0009515B">
        <w:rPr>
          <w:rFonts w:ascii="Times New Roman" w:hAnsi="Times New Roman" w:cs="Times New Roman"/>
        </w:rPr>
        <w:t xml:space="preserve">applying these </w:t>
      </w:r>
      <w:r w:rsidR="007A1BDC">
        <w:rPr>
          <w:rFonts w:ascii="Times New Roman" w:hAnsi="Times New Roman" w:cs="Times New Roman"/>
        </w:rPr>
        <w:t xml:space="preserve">practice </w:t>
      </w:r>
      <w:r w:rsidR="00172128" w:rsidRPr="0009515B">
        <w:rPr>
          <w:rFonts w:ascii="Times New Roman" w:hAnsi="Times New Roman" w:cs="Times New Roman"/>
        </w:rPr>
        <w:t>skills to themselves.</w:t>
      </w:r>
      <w:r w:rsidR="00174AB0" w:rsidRPr="0009515B">
        <w:rPr>
          <w:rFonts w:ascii="Times New Roman" w:hAnsi="Times New Roman" w:cs="Times New Roman"/>
          <w:vertAlign w:val="superscript"/>
        </w:rPr>
        <w:t>4, 13, 15</w:t>
      </w:r>
      <w:r w:rsidR="00172128" w:rsidRPr="0009515B">
        <w:rPr>
          <w:rFonts w:ascii="Times New Roman" w:hAnsi="Times New Roman" w:cs="Times New Roman"/>
        </w:rPr>
        <w:t xml:space="preserve"> In here rests the value of duoethnography</w:t>
      </w:r>
      <w:r w:rsidR="00C4674F" w:rsidRPr="0009515B">
        <w:rPr>
          <w:rFonts w:ascii="Times New Roman" w:hAnsi="Times New Roman" w:cs="Times New Roman"/>
        </w:rPr>
        <w:t>,</w:t>
      </w:r>
      <w:r w:rsidR="00172128" w:rsidRPr="0009515B">
        <w:rPr>
          <w:rFonts w:ascii="Times New Roman" w:hAnsi="Times New Roman" w:cs="Times New Roman"/>
        </w:rPr>
        <w:t xml:space="preserve"> as a pedagogical tool for professional identity</w:t>
      </w:r>
      <w:r w:rsidR="00174AB0" w:rsidRPr="0009515B">
        <w:rPr>
          <w:rFonts w:ascii="Times New Roman" w:hAnsi="Times New Roman" w:cs="Times New Roman"/>
        </w:rPr>
        <w:t xml:space="preserve"> and self-care</w:t>
      </w:r>
      <w:r w:rsidR="00172128" w:rsidRPr="0009515B">
        <w:rPr>
          <w:rFonts w:ascii="Times New Roman" w:hAnsi="Times New Roman" w:cs="Times New Roman"/>
        </w:rPr>
        <w:t xml:space="preserve"> development</w:t>
      </w:r>
      <w:r w:rsidR="00174AB0" w:rsidRPr="0009515B">
        <w:rPr>
          <w:rFonts w:ascii="Times New Roman" w:hAnsi="Times New Roman" w:cs="Times New Roman"/>
        </w:rPr>
        <w:t xml:space="preserve">. </w:t>
      </w:r>
      <w:r w:rsidR="00172128" w:rsidRPr="0009515B">
        <w:rPr>
          <w:rFonts w:ascii="Times New Roman" w:hAnsi="Times New Roman" w:cs="Times New Roman"/>
        </w:rPr>
        <w:t xml:space="preserve">Different than other forms of reflective practice that focuses on </w:t>
      </w:r>
      <w:r w:rsidR="00172128" w:rsidRPr="0009515B">
        <w:rPr>
          <w:rFonts w:ascii="Times New Roman" w:hAnsi="Times New Roman" w:cs="Times New Roman"/>
          <w:i/>
        </w:rPr>
        <w:t>introspection</w:t>
      </w:r>
      <w:r w:rsidR="00172128" w:rsidRPr="0009515B">
        <w:rPr>
          <w:rFonts w:ascii="Times New Roman" w:hAnsi="Times New Roman" w:cs="Times New Roman"/>
        </w:rPr>
        <w:t xml:space="preserve">, an examination of one’s own conscious beliefs and emotions, duoethnography invites </w:t>
      </w:r>
      <w:r w:rsidR="00172128" w:rsidRPr="0009515B">
        <w:rPr>
          <w:rFonts w:ascii="Times New Roman" w:hAnsi="Times New Roman" w:cs="Times New Roman"/>
          <w:i/>
        </w:rPr>
        <w:t>extrospection</w:t>
      </w:r>
      <w:r w:rsidR="00172128" w:rsidRPr="0009515B">
        <w:rPr>
          <w:rFonts w:ascii="Times New Roman" w:hAnsi="Times New Roman" w:cs="Times New Roman"/>
        </w:rPr>
        <w:t xml:space="preserve">, an examination of self through a negotiated consideration and thoughtful observation, with others, of things external to one’s self. As such, </w:t>
      </w:r>
      <w:r w:rsidR="00EA1428" w:rsidRPr="0009515B">
        <w:rPr>
          <w:rFonts w:ascii="Times New Roman" w:hAnsi="Times New Roman" w:cs="Times New Roman"/>
        </w:rPr>
        <w:t xml:space="preserve">in the </w:t>
      </w:r>
      <w:r w:rsidR="00EA1428" w:rsidRPr="0009515B">
        <w:rPr>
          <w:rFonts w:ascii="Times New Roman" w:hAnsi="Times New Roman" w:cs="Times New Roman"/>
          <w:i/>
        </w:rPr>
        <w:t>synthetical stage</w:t>
      </w:r>
      <w:r w:rsidR="00EA1428" w:rsidRPr="0009515B">
        <w:rPr>
          <w:rFonts w:ascii="Times New Roman" w:hAnsi="Times New Roman" w:cs="Times New Roman"/>
        </w:rPr>
        <w:t xml:space="preserve">, </w:t>
      </w:r>
      <w:r w:rsidR="007A1BDC">
        <w:rPr>
          <w:rFonts w:ascii="Times New Roman" w:hAnsi="Times New Roman" w:cs="Times New Roman"/>
        </w:rPr>
        <w:t xml:space="preserve">as </w:t>
      </w:r>
      <w:r w:rsidR="00172128" w:rsidRPr="0009515B">
        <w:rPr>
          <w:rFonts w:ascii="Times New Roman" w:hAnsi="Times New Roman" w:cs="Times New Roman"/>
        </w:rPr>
        <w:t xml:space="preserve">complex professional challenges </w:t>
      </w:r>
      <w:r w:rsidR="0026428F">
        <w:rPr>
          <w:rFonts w:ascii="Times New Roman" w:hAnsi="Times New Roman" w:cs="Times New Roman"/>
        </w:rPr>
        <w:t xml:space="preserve">are </w:t>
      </w:r>
      <w:r w:rsidR="00172128" w:rsidRPr="0009515B">
        <w:rPr>
          <w:rFonts w:ascii="Times New Roman" w:hAnsi="Times New Roman" w:cs="Times New Roman"/>
        </w:rPr>
        <w:t>revealed</w:t>
      </w:r>
      <w:r w:rsidR="00C4674F" w:rsidRPr="0009515B">
        <w:rPr>
          <w:rFonts w:ascii="Times New Roman" w:hAnsi="Times New Roman" w:cs="Times New Roman"/>
        </w:rPr>
        <w:t xml:space="preserve">, </w:t>
      </w:r>
      <w:r w:rsidR="00172128" w:rsidRPr="0009515B">
        <w:rPr>
          <w:rFonts w:ascii="Times New Roman" w:hAnsi="Times New Roman" w:cs="Times New Roman"/>
        </w:rPr>
        <w:t>highlighted and analyzed collaboratively</w:t>
      </w:r>
      <w:r w:rsidR="00BD5514" w:rsidRPr="0009515B">
        <w:rPr>
          <w:rFonts w:ascii="Times New Roman" w:hAnsi="Times New Roman" w:cs="Times New Roman"/>
        </w:rPr>
        <w:t>,</w:t>
      </w:r>
      <w:r w:rsidR="00172128" w:rsidRPr="0009515B">
        <w:rPr>
          <w:rFonts w:ascii="Times New Roman" w:hAnsi="Times New Roman" w:cs="Times New Roman"/>
        </w:rPr>
        <w:t xml:space="preserve"> </w:t>
      </w:r>
      <w:r w:rsidR="007D1829">
        <w:rPr>
          <w:rFonts w:ascii="Times New Roman" w:hAnsi="Times New Roman" w:cs="Times New Roman"/>
        </w:rPr>
        <w:t xml:space="preserve">a </w:t>
      </w:r>
      <w:r w:rsidR="00C4674F" w:rsidRPr="0009515B">
        <w:rPr>
          <w:rFonts w:ascii="Times New Roman" w:hAnsi="Times New Roman" w:cs="Times New Roman"/>
        </w:rPr>
        <w:t>participant</w:t>
      </w:r>
      <w:r w:rsidR="007D1829">
        <w:rPr>
          <w:rFonts w:ascii="Times New Roman" w:hAnsi="Times New Roman" w:cs="Times New Roman"/>
        </w:rPr>
        <w:t>’s</w:t>
      </w:r>
      <w:r w:rsidR="00172128" w:rsidRPr="0009515B">
        <w:rPr>
          <w:rFonts w:ascii="Times New Roman" w:hAnsi="Times New Roman" w:cs="Times New Roman"/>
        </w:rPr>
        <w:t xml:space="preserve"> </w:t>
      </w:r>
      <w:r w:rsidR="00174AB0" w:rsidRPr="0009515B">
        <w:rPr>
          <w:rFonts w:ascii="Times New Roman" w:hAnsi="Times New Roman" w:cs="Times New Roman"/>
        </w:rPr>
        <w:t>professional</w:t>
      </w:r>
      <w:r w:rsidR="007D1829">
        <w:rPr>
          <w:rFonts w:ascii="Times New Roman" w:hAnsi="Times New Roman" w:cs="Times New Roman"/>
        </w:rPr>
        <w:t xml:space="preserve"> identity</w:t>
      </w:r>
      <w:r w:rsidR="00172128" w:rsidRPr="0009515B">
        <w:rPr>
          <w:rFonts w:ascii="Times New Roman" w:hAnsi="Times New Roman" w:cs="Times New Roman"/>
        </w:rPr>
        <w:t xml:space="preserve"> may be formed in a more positive and dynamic manner. This </w:t>
      </w:r>
      <w:r w:rsidR="00C4674F" w:rsidRPr="0009515B">
        <w:rPr>
          <w:rFonts w:ascii="Times New Roman" w:hAnsi="Times New Roman" w:cs="Times New Roman"/>
        </w:rPr>
        <w:t xml:space="preserve">reconstructed </w:t>
      </w:r>
      <w:r w:rsidR="00172128" w:rsidRPr="0009515B">
        <w:rPr>
          <w:rFonts w:ascii="Times New Roman" w:hAnsi="Times New Roman" w:cs="Times New Roman"/>
        </w:rPr>
        <w:t xml:space="preserve">identity is </w:t>
      </w:r>
      <w:r w:rsidR="00C4674F" w:rsidRPr="0009515B">
        <w:rPr>
          <w:rFonts w:ascii="Times New Roman" w:hAnsi="Times New Roman" w:cs="Times New Roman"/>
        </w:rPr>
        <w:t>not formed in</w:t>
      </w:r>
      <w:r w:rsidR="00172128" w:rsidRPr="0009515B">
        <w:rPr>
          <w:rFonts w:ascii="Times New Roman" w:hAnsi="Times New Roman" w:cs="Times New Roman"/>
        </w:rPr>
        <w:t>dividually, but rather</w:t>
      </w:r>
      <w:r w:rsidR="00BD5514" w:rsidRPr="0009515B">
        <w:rPr>
          <w:rFonts w:ascii="Times New Roman" w:hAnsi="Times New Roman" w:cs="Times New Roman"/>
        </w:rPr>
        <w:t>,</w:t>
      </w:r>
      <w:r w:rsidR="00172128" w:rsidRPr="0009515B">
        <w:rPr>
          <w:rFonts w:ascii="Times New Roman" w:hAnsi="Times New Roman" w:cs="Times New Roman"/>
        </w:rPr>
        <w:t xml:space="preserve"> it is formed </w:t>
      </w:r>
      <w:r w:rsidR="00172128" w:rsidRPr="0009515B">
        <w:rPr>
          <w:rFonts w:ascii="Times New Roman" w:hAnsi="Times New Roman" w:cs="Times New Roman"/>
        </w:rPr>
        <w:lastRenderedPageBreak/>
        <w:t xml:space="preserve">dialogically and requires careful consideration and response to the ethical dimensions of </w:t>
      </w:r>
      <w:r w:rsidR="00C4674F" w:rsidRPr="0009515B">
        <w:rPr>
          <w:rFonts w:ascii="Times New Roman" w:hAnsi="Times New Roman" w:cs="Times New Roman"/>
        </w:rPr>
        <w:t>professionalism</w:t>
      </w:r>
      <w:r w:rsidR="007D1829">
        <w:rPr>
          <w:rFonts w:ascii="Times New Roman" w:hAnsi="Times New Roman" w:cs="Times New Roman"/>
        </w:rPr>
        <w:t xml:space="preserve"> in and of itself</w:t>
      </w:r>
      <w:r w:rsidR="00BD5514" w:rsidRPr="0009515B">
        <w:rPr>
          <w:rFonts w:ascii="Times New Roman" w:hAnsi="Times New Roman" w:cs="Times New Roman"/>
        </w:rPr>
        <w:t xml:space="preserve"> (i.e. </w:t>
      </w:r>
      <w:r w:rsidR="00174AB0" w:rsidRPr="0009515B">
        <w:rPr>
          <w:rFonts w:ascii="Times New Roman" w:hAnsi="Times New Roman" w:cs="Times New Roman"/>
        </w:rPr>
        <w:t xml:space="preserve">trust, integrity, </w:t>
      </w:r>
      <w:r w:rsidR="009A2DE1" w:rsidRPr="0009515B">
        <w:rPr>
          <w:rFonts w:ascii="Times New Roman" w:hAnsi="Times New Roman" w:cs="Times New Roman"/>
        </w:rPr>
        <w:t xml:space="preserve">honesty, altruism, humility, </w:t>
      </w:r>
      <w:r w:rsidR="00174AB0" w:rsidRPr="0009515B">
        <w:rPr>
          <w:rFonts w:ascii="Times New Roman" w:hAnsi="Times New Roman" w:cs="Times New Roman"/>
        </w:rPr>
        <w:t>and respect</w:t>
      </w:r>
      <w:r w:rsidR="007D1829">
        <w:rPr>
          <w:rFonts w:ascii="Times New Roman" w:hAnsi="Times New Roman" w:cs="Times New Roman"/>
        </w:rPr>
        <w:t>)</w:t>
      </w:r>
      <w:r w:rsidR="00172128" w:rsidRPr="0009515B">
        <w:rPr>
          <w:rFonts w:ascii="Times New Roman" w:hAnsi="Times New Roman" w:cs="Times New Roman"/>
        </w:rPr>
        <w:t>.</w:t>
      </w:r>
      <w:r w:rsidR="009A2DE1" w:rsidRPr="0009515B">
        <w:rPr>
          <w:rFonts w:ascii="Times New Roman" w:hAnsi="Times New Roman" w:cs="Times New Roman"/>
          <w:vertAlign w:val="superscript"/>
        </w:rPr>
        <w:t>20,</w:t>
      </w:r>
      <w:r w:rsidR="009A2DE1" w:rsidRPr="0009515B">
        <w:rPr>
          <w:rFonts w:ascii="Times New Roman" w:hAnsi="Times New Roman" w:cs="Times New Roman"/>
        </w:rPr>
        <w:t xml:space="preserve"> </w:t>
      </w:r>
      <w:r w:rsidR="00174AB0" w:rsidRPr="0009515B">
        <w:rPr>
          <w:rFonts w:ascii="Times New Roman" w:hAnsi="Times New Roman" w:cs="Times New Roman"/>
          <w:vertAlign w:val="superscript"/>
        </w:rPr>
        <w:t>31</w:t>
      </w:r>
      <w:r w:rsidR="001639D6">
        <w:rPr>
          <w:rFonts w:ascii="Times New Roman" w:hAnsi="Times New Roman" w:cs="Times New Roman"/>
          <w:vertAlign w:val="superscript"/>
        </w:rPr>
        <w:t xml:space="preserve"> </w:t>
      </w:r>
    </w:p>
    <w:p w14:paraId="2B00AB26" w14:textId="2054726C" w:rsidR="0009515B" w:rsidRPr="001639D6" w:rsidRDefault="007D1829" w:rsidP="001639D6">
      <w:pPr>
        <w:spacing w:after="0" w:line="48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As a protective factor towards resident distress, </w:t>
      </w:r>
      <w:r w:rsidR="000F6217">
        <w:rPr>
          <w:rFonts w:ascii="Times New Roman" w:hAnsi="Times New Roman" w:cs="Times New Roman"/>
          <w:sz w:val="24"/>
          <w:szCs w:val="24"/>
        </w:rPr>
        <w:t xml:space="preserve">the </w:t>
      </w:r>
      <w:r w:rsidR="001639D6" w:rsidRPr="0009515B">
        <w:rPr>
          <w:rFonts w:ascii="Times New Roman" w:hAnsi="Times New Roman" w:cs="Times New Roman"/>
          <w:sz w:val="24"/>
          <w:szCs w:val="24"/>
        </w:rPr>
        <w:t xml:space="preserve">opportunity to express </w:t>
      </w:r>
      <w:r w:rsidR="001639D6">
        <w:rPr>
          <w:rFonts w:ascii="Times New Roman" w:hAnsi="Times New Roman" w:cs="Times New Roman"/>
          <w:sz w:val="24"/>
          <w:szCs w:val="24"/>
        </w:rPr>
        <w:t xml:space="preserve">and critically reflect upon </w:t>
      </w:r>
      <w:r w:rsidR="001639D6" w:rsidRPr="0009515B">
        <w:rPr>
          <w:rFonts w:ascii="Times New Roman" w:hAnsi="Times New Roman" w:cs="Times New Roman"/>
          <w:sz w:val="24"/>
          <w:szCs w:val="24"/>
        </w:rPr>
        <w:t>one’s feelings</w:t>
      </w:r>
      <w:r w:rsidR="001639D6">
        <w:rPr>
          <w:rFonts w:ascii="Times New Roman" w:hAnsi="Times New Roman" w:cs="Times New Roman"/>
          <w:sz w:val="24"/>
          <w:szCs w:val="24"/>
        </w:rPr>
        <w:t xml:space="preserve"> </w:t>
      </w:r>
      <w:r w:rsidR="001639D6" w:rsidRPr="0009515B">
        <w:rPr>
          <w:rFonts w:ascii="Times New Roman" w:hAnsi="Times New Roman" w:cs="Times New Roman"/>
          <w:sz w:val="24"/>
          <w:szCs w:val="24"/>
        </w:rPr>
        <w:t>in a supportive and caring environment</w:t>
      </w:r>
      <w:r>
        <w:rPr>
          <w:rFonts w:ascii="Times New Roman" w:hAnsi="Times New Roman" w:cs="Times New Roman"/>
          <w:sz w:val="24"/>
          <w:szCs w:val="24"/>
        </w:rPr>
        <w:t xml:space="preserve"> has also been shown to be </w:t>
      </w:r>
      <w:r w:rsidR="001639D6" w:rsidRPr="0009515B">
        <w:rPr>
          <w:rFonts w:ascii="Times New Roman" w:hAnsi="Times New Roman" w:cs="Times New Roman"/>
          <w:sz w:val="24"/>
          <w:szCs w:val="24"/>
        </w:rPr>
        <w:t>a positive predictor of academic performance and</w:t>
      </w:r>
      <w:r w:rsidR="001639D6">
        <w:rPr>
          <w:rFonts w:ascii="Times New Roman" w:hAnsi="Times New Roman" w:cs="Times New Roman"/>
          <w:sz w:val="24"/>
          <w:szCs w:val="24"/>
        </w:rPr>
        <w:t xml:space="preserve"> </w:t>
      </w:r>
      <w:r w:rsidR="001639D6" w:rsidRPr="0009515B">
        <w:rPr>
          <w:rFonts w:ascii="Times New Roman" w:hAnsi="Times New Roman" w:cs="Times New Roman"/>
          <w:sz w:val="24"/>
          <w:szCs w:val="24"/>
        </w:rPr>
        <w:t>professional competency development.</w:t>
      </w:r>
      <w:r w:rsidR="001639D6">
        <w:rPr>
          <w:rFonts w:ascii="Times New Roman" w:hAnsi="Times New Roman" w:cs="Times New Roman"/>
          <w:sz w:val="24"/>
          <w:szCs w:val="24"/>
          <w:vertAlign w:val="superscript"/>
        </w:rPr>
        <w:t xml:space="preserve">4 </w:t>
      </w:r>
      <w:r w:rsidR="001639D6">
        <w:rPr>
          <w:rFonts w:ascii="Times New Roman" w:hAnsi="Times New Roman" w:cs="Times New Roman"/>
          <w:sz w:val="24"/>
          <w:szCs w:val="24"/>
        </w:rPr>
        <w:t xml:space="preserve"> </w:t>
      </w:r>
      <w:r w:rsidR="00C4674F" w:rsidRPr="0009515B">
        <w:rPr>
          <w:rFonts w:ascii="Times New Roman" w:hAnsi="Times New Roman" w:cs="Times New Roman"/>
          <w:sz w:val="24"/>
          <w:szCs w:val="24"/>
        </w:rPr>
        <w:t xml:space="preserve">Back and forth, as </w:t>
      </w:r>
      <w:r w:rsidR="00172128" w:rsidRPr="0009515B">
        <w:rPr>
          <w:rFonts w:ascii="Times New Roman" w:hAnsi="Times New Roman" w:cs="Times New Roman"/>
          <w:sz w:val="24"/>
          <w:szCs w:val="24"/>
        </w:rPr>
        <w:t>dialogic conversations continue to evolve in depth and under</w:t>
      </w:r>
      <w:r w:rsidR="00C4674F" w:rsidRPr="0009515B">
        <w:rPr>
          <w:rFonts w:ascii="Times New Roman" w:hAnsi="Times New Roman" w:cs="Times New Roman"/>
          <w:sz w:val="24"/>
          <w:szCs w:val="24"/>
        </w:rPr>
        <w:t xml:space="preserve">standing, </w:t>
      </w:r>
      <w:r w:rsidR="00B73ABC" w:rsidRPr="0009515B">
        <w:rPr>
          <w:rFonts w:ascii="Times New Roman" w:hAnsi="Times New Roman" w:cs="Times New Roman"/>
          <w:sz w:val="24"/>
          <w:szCs w:val="24"/>
        </w:rPr>
        <w:t xml:space="preserve">through </w:t>
      </w:r>
      <w:r w:rsidR="00172128" w:rsidRPr="0009515B">
        <w:rPr>
          <w:rFonts w:ascii="Times New Roman" w:hAnsi="Times New Roman" w:cs="Times New Roman"/>
          <w:sz w:val="24"/>
          <w:szCs w:val="24"/>
        </w:rPr>
        <w:t>text</w:t>
      </w:r>
      <w:r w:rsidR="00B73ABC" w:rsidRPr="0009515B">
        <w:rPr>
          <w:rFonts w:ascii="Times New Roman" w:hAnsi="Times New Roman" w:cs="Times New Roman"/>
          <w:sz w:val="24"/>
          <w:szCs w:val="24"/>
        </w:rPr>
        <w:t>ual</w:t>
      </w:r>
      <w:r w:rsidR="00172128" w:rsidRPr="0009515B">
        <w:rPr>
          <w:rFonts w:ascii="Times New Roman" w:hAnsi="Times New Roman" w:cs="Times New Roman"/>
          <w:sz w:val="24"/>
          <w:szCs w:val="24"/>
        </w:rPr>
        <w:t xml:space="preserve"> </w:t>
      </w:r>
      <w:r w:rsidR="00B73ABC" w:rsidRPr="0009515B">
        <w:rPr>
          <w:rFonts w:ascii="Times New Roman" w:hAnsi="Times New Roman" w:cs="Times New Roman"/>
          <w:sz w:val="24"/>
          <w:szCs w:val="24"/>
        </w:rPr>
        <w:t>reconstruction of the</w:t>
      </w:r>
      <w:r w:rsidR="0009515B" w:rsidRPr="0009515B">
        <w:rPr>
          <w:rFonts w:ascii="Times New Roman" w:hAnsi="Times New Roman" w:cs="Times New Roman"/>
          <w:sz w:val="24"/>
          <w:szCs w:val="24"/>
        </w:rPr>
        <w:t>ir</w:t>
      </w:r>
      <w:r w:rsidR="00B73ABC" w:rsidRPr="0009515B">
        <w:rPr>
          <w:rFonts w:ascii="Times New Roman" w:hAnsi="Times New Roman" w:cs="Times New Roman"/>
          <w:sz w:val="24"/>
          <w:szCs w:val="24"/>
        </w:rPr>
        <w:t xml:space="preserve"> storied past, imagined future, and </w:t>
      </w:r>
      <w:r w:rsidR="0009515B" w:rsidRPr="0009515B">
        <w:rPr>
          <w:rFonts w:ascii="Times New Roman" w:hAnsi="Times New Roman" w:cs="Times New Roman"/>
          <w:sz w:val="24"/>
          <w:szCs w:val="24"/>
        </w:rPr>
        <w:t>living presence</w:t>
      </w:r>
      <w:r w:rsidR="001639D6">
        <w:rPr>
          <w:rFonts w:ascii="Times New Roman" w:hAnsi="Times New Roman" w:cs="Times New Roman"/>
          <w:sz w:val="24"/>
          <w:szCs w:val="24"/>
        </w:rPr>
        <w:t>,</w:t>
      </w:r>
      <w:r w:rsidR="00172128" w:rsidRPr="0009515B">
        <w:rPr>
          <w:rFonts w:ascii="Times New Roman" w:hAnsi="Times New Roman" w:cs="Times New Roman"/>
          <w:sz w:val="24"/>
          <w:szCs w:val="24"/>
        </w:rPr>
        <w:t xml:space="preserve"> </w:t>
      </w:r>
      <w:r w:rsidR="001639D6" w:rsidRPr="0009515B">
        <w:rPr>
          <w:rFonts w:ascii="Times New Roman" w:hAnsi="Times New Roman" w:cs="Times New Roman"/>
          <w:sz w:val="24"/>
          <w:szCs w:val="24"/>
        </w:rPr>
        <w:t xml:space="preserve">residents </w:t>
      </w:r>
      <w:r w:rsidR="001639D6">
        <w:rPr>
          <w:rFonts w:ascii="Times New Roman" w:hAnsi="Times New Roman" w:cs="Times New Roman"/>
          <w:sz w:val="24"/>
          <w:szCs w:val="24"/>
        </w:rPr>
        <w:t>can expand their</w:t>
      </w:r>
      <w:r w:rsidR="001639D6" w:rsidRPr="0009515B">
        <w:rPr>
          <w:rFonts w:ascii="Times New Roman" w:hAnsi="Times New Roman" w:cs="Times New Roman"/>
          <w:sz w:val="24"/>
          <w:szCs w:val="24"/>
        </w:rPr>
        <w:t xml:space="preserve"> subjectivity</w:t>
      </w:r>
      <w:r w:rsidR="00172128" w:rsidRPr="0009515B">
        <w:rPr>
          <w:rFonts w:ascii="Times New Roman" w:hAnsi="Times New Roman" w:cs="Times New Roman"/>
          <w:sz w:val="24"/>
          <w:szCs w:val="24"/>
        </w:rPr>
        <w:t xml:space="preserve">. </w:t>
      </w:r>
      <w:bookmarkEnd w:id="9"/>
      <w:r w:rsidR="00172128" w:rsidRPr="0009515B">
        <w:rPr>
          <w:rFonts w:ascii="Times New Roman" w:hAnsi="Times New Roman" w:cs="Times New Roman"/>
          <w:sz w:val="24"/>
          <w:szCs w:val="24"/>
        </w:rPr>
        <w:t xml:space="preserve">Faculty </w:t>
      </w:r>
      <w:r w:rsidR="0009515B" w:rsidRPr="0009515B">
        <w:rPr>
          <w:rFonts w:ascii="Times New Roman" w:hAnsi="Times New Roman" w:cs="Times New Roman"/>
          <w:sz w:val="24"/>
          <w:szCs w:val="24"/>
        </w:rPr>
        <w:t xml:space="preserve">and </w:t>
      </w:r>
      <w:r w:rsidR="00172128" w:rsidRPr="0009515B">
        <w:rPr>
          <w:rFonts w:ascii="Times New Roman" w:hAnsi="Times New Roman" w:cs="Times New Roman"/>
          <w:sz w:val="24"/>
          <w:szCs w:val="24"/>
        </w:rPr>
        <w:t>mentor</w:t>
      </w:r>
      <w:r w:rsidR="0009515B" w:rsidRPr="0009515B">
        <w:rPr>
          <w:rFonts w:ascii="Times New Roman" w:hAnsi="Times New Roman" w:cs="Times New Roman"/>
          <w:sz w:val="24"/>
          <w:szCs w:val="24"/>
        </w:rPr>
        <w:t xml:space="preserve">s can </w:t>
      </w:r>
      <w:r w:rsidR="00172128" w:rsidRPr="0009515B">
        <w:rPr>
          <w:rFonts w:ascii="Times New Roman" w:hAnsi="Times New Roman" w:cs="Times New Roman"/>
          <w:sz w:val="24"/>
          <w:szCs w:val="24"/>
        </w:rPr>
        <w:t xml:space="preserve">facilitate these conversations by sharing their own stories of personal and professional growth while embedding topics </w:t>
      </w:r>
      <w:r w:rsidR="0009515B" w:rsidRPr="0009515B">
        <w:rPr>
          <w:rFonts w:ascii="Times New Roman" w:hAnsi="Times New Roman" w:cs="Times New Roman"/>
          <w:sz w:val="24"/>
          <w:szCs w:val="24"/>
        </w:rPr>
        <w:t xml:space="preserve">that may </w:t>
      </w:r>
      <w:r w:rsidR="00331890">
        <w:rPr>
          <w:rFonts w:ascii="Times New Roman" w:hAnsi="Times New Roman" w:cs="Times New Roman"/>
          <w:sz w:val="24"/>
          <w:szCs w:val="24"/>
        </w:rPr>
        <w:t>be</w:t>
      </w:r>
      <w:r w:rsidR="000F6217">
        <w:rPr>
          <w:rFonts w:ascii="Times New Roman" w:hAnsi="Times New Roman" w:cs="Times New Roman"/>
          <w:sz w:val="24"/>
          <w:szCs w:val="24"/>
        </w:rPr>
        <w:t xml:space="preserve"> </w:t>
      </w:r>
      <w:r w:rsidR="0009515B" w:rsidRPr="0009515B">
        <w:rPr>
          <w:rFonts w:ascii="Times New Roman" w:hAnsi="Times New Roman" w:cs="Times New Roman"/>
          <w:sz w:val="24"/>
          <w:szCs w:val="24"/>
        </w:rPr>
        <w:t xml:space="preserve">challenging to debate in traditional instruction forums.  </w:t>
      </w:r>
    </w:p>
    <w:p w14:paraId="79ACE723" w14:textId="5F999D42" w:rsidR="000730AF" w:rsidRPr="00AA5097" w:rsidRDefault="000730AF" w:rsidP="00AA5097">
      <w:pPr>
        <w:pStyle w:val="NormalWeb"/>
        <w:spacing w:before="0" w:beforeAutospacing="0" w:after="0" w:afterAutospacing="0" w:line="480" w:lineRule="auto"/>
        <w:ind w:right="4"/>
        <w:rPr>
          <w:b/>
          <w:bCs/>
        </w:rPr>
      </w:pPr>
      <w:r w:rsidRPr="00AA5097">
        <w:rPr>
          <w:b/>
          <w:bCs/>
        </w:rPr>
        <w:t>Conclusions</w:t>
      </w:r>
    </w:p>
    <w:p w14:paraId="7E0315ED" w14:textId="6EA60988" w:rsidR="006A7B62" w:rsidRDefault="00A95876" w:rsidP="006A7B62">
      <w:pPr>
        <w:pStyle w:val="Default"/>
        <w:tabs>
          <w:tab w:val="left" w:pos="567"/>
          <w:tab w:val="left" w:pos="709"/>
        </w:tabs>
        <w:spacing w:line="480" w:lineRule="auto"/>
        <w:rPr>
          <w:rFonts w:ascii="Times New Roman" w:hAnsi="Times New Roman" w:cs="Times New Roman"/>
        </w:rPr>
      </w:pPr>
      <w:r w:rsidRPr="00AA5097">
        <w:rPr>
          <w:rFonts w:ascii="Times New Roman" w:hAnsi="Times New Roman" w:cs="Times New Roman"/>
          <w:color w:val="auto"/>
        </w:rPr>
        <w:tab/>
        <w:t xml:space="preserve">Medicine is a profoundly personal profession. Learning and teaching </w:t>
      </w:r>
      <w:r w:rsidR="00B237B9" w:rsidRPr="00AA5097">
        <w:rPr>
          <w:rFonts w:ascii="Times New Roman" w:hAnsi="Times New Roman" w:cs="Times New Roman"/>
          <w:color w:val="auto"/>
        </w:rPr>
        <w:t>th</w:t>
      </w:r>
      <w:r w:rsidR="00B237B9">
        <w:rPr>
          <w:rFonts w:ascii="Times New Roman" w:hAnsi="Times New Roman" w:cs="Times New Roman"/>
          <w:color w:val="auto"/>
        </w:rPr>
        <w:t>e</w:t>
      </w:r>
      <w:r w:rsidR="00B237B9" w:rsidRPr="00AA5097">
        <w:rPr>
          <w:rFonts w:ascii="Times New Roman" w:hAnsi="Times New Roman" w:cs="Times New Roman"/>
          <w:color w:val="auto"/>
        </w:rPr>
        <w:t xml:space="preserve"> </w:t>
      </w:r>
      <w:r w:rsidRPr="00AA5097">
        <w:rPr>
          <w:rFonts w:ascii="Times New Roman" w:hAnsi="Times New Roman" w:cs="Times New Roman"/>
          <w:color w:val="auto"/>
        </w:rPr>
        <w:t xml:space="preserve">profession, </w:t>
      </w:r>
      <w:r w:rsidR="000020CF">
        <w:rPr>
          <w:rFonts w:ascii="Times New Roman" w:hAnsi="Times New Roman" w:cs="Times New Roman"/>
          <w:color w:val="auto"/>
        </w:rPr>
        <w:t>c</w:t>
      </w:r>
      <w:r w:rsidRPr="00AA5097">
        <w:rPr>
          <w:rFonts w:ascii="Times New Roman" w:hAnsi="Times New Roman" w:cs="Times New Roman"/>
          <w:color w:val="auto"/>
        </w:rPr>
        <w:t>reates profoundly personal educational experiences that get carri</w:t>
      </w:r>
      <w:r w:rsidR="00A90C49" w:rsidRPr="00AA5097">
        <w:rPr>
          <w:rFonts w:ascii="Times New Roman" w:hAnsi="Times New Roman" w:cs="Times New Roman"/>
          <w:color w:val="auto"/>
        </w:rPr>
        <w:t>ed forward into residents’</w:t>
      </w:r>
      <w:r w:rsidR="00C0198A" w:rsidRPr="00AA5097">
        <w:rPr>
          <w:rFonts w:ascii="Times New Roman" w:hAnsi="Times New Roman" w:cs="Times New Roman"/>
          <w:color w:val="auto"/>
        </w:rPr>
        <w:t xml:space="preserve"> career</w:t>
      </w:r>
      <w:r w:rsidR="00A90C49" w:rsidRPr="00AA5097">
        <w:rPr>
          <w:rFonts w:ascii="Times New Roman" w:hAnsi="Times New Roman" w:cs="Times New Roman"/>
          <w:color w:val="auto"/>
        </w:rPr>
        <w:t>s</w:t>
      </w:r>
      <w:r w:rsidR="00C0198A" w:rsidRPr="00AA5097">
        <w:rPr>
          <w:rFonts w:ascii="Times New Roman" w:hAnsi="Times New Roman" w:cs="Times New Roman"/>
          <w:color w:val="auto"/>
        </w:rPr>
        <w:t xml:space="preserve">. </w:t>
      </w:r>
      <w:r w:rsidR="00B9394E" w:rsidRPr="00AA5097">
        <w:rPr>
          <w:rFonts w:ascii="Times New Roman" w:hAnsi="Times New Roman" w:cs="Times New Roman"/>
          <w:color w:val="auto"/>
        </w:rPr>
        <w:t>The context and subtext of those experiences are enacted on many di</w:t>
      </w:r>
      <w:r w:rsidR="00F8525A">
        <w:rPr>
          <w:rFonts w:ascii="Times New Roman" w:hAnsi="Times New Roman" w:cs="Times New Roman"/>
          <w:color w:val="auto"/>
        </w:rPr>
        <w:t xml:space="preserve">fferent levels, as </w:t>
      </w:r>
      <w:r w:rsidR="005E3B8A">
        <w:rPr>
          <w:rFonts w:ascii="Times New Roman" w:hAnsi="Times New Roman" w:cs="Times New Roman"/>
          <w:color w:val="auto"/>
        </w:rPr>
        <w:t>residents’ identities shift</w:t>
      </w:r>
      <w:r w:rsidR="00F8525A">
        <w:rPr>
          <w:rFonts w:ascii="Times New Roman" w:hAnsi="Times New Roman" w:cs="Times New Roman"/>
          <w:color w:val="auto"/>
        </w:rPr>
        <w:t xml:space="preserve"> from </w:t>
      </w:r>
      <w:r w:rsidR="00B9394E" w:rsidRPr="00AA5097">
        <w:rPr>
          <w:rFonts w:ascii="Times New Roman" w:hAnsi="Times New Roman" w:cs="Times New Roman"/>
          <w:color w:val="auto"/>
        </w:rPr>
        <w:t>student</w:t>
      </w:r>
      <w:r w:rsidR="000020CF">
        <w:rPr>
          <w:rFonts w:ascii="Times New Roman" w:hAnsi="Times New Roman" w:cs="Times New Roman"/>
          <w:color w:val="auto"/>
        </w:rPr>
        <w:t>-learner</w:t>
      </w:r>
      <w:r w:rsidR="00F8525A">
        <w:rPr>
          <w:rFonts w:ascii="Times New Roman" w:hAnsi="Times New Roman" w:cs="Times New Roman"/>
          <w:color w:val="auto"/>
        </w:rPr>
        <w:t xml:space="preserve">s to </w:t>
      </w:r>
      <w:r w:rsidR="00C0198A" w:rsidRPr="00AA5097">
        <w:rPr>
          <w:rFonts w:ascii="Times New Roman" w:hAnsi="Times New Roman" w:cs="Times New Roman"/>
        </w:rPr>
        <w:t>practitioner</w:t>
      </w:r>
      <w:r w:rsidR="000020CF">
        <w:rPr>
          <w:rFonts w:ascii="Times New Roman" w:hAnsi="Times New Roman" w:cs="Times New Roman"/>
        </w:rPr>
        <w:t>-leader</w:t>
      </w:r>
      <w:r w:rsidR="00F8525A">
        <w:rPr>
          <w:rFonts w:ascii="Times New Roman" w:hAnsi="Times New Roman" w:cs="Times New Roman"/>
        </w:rPr>
        <w:t>s</w:t>
      </w:r>
      <w:r w:rsidR="00C0198A" w:rsidRPr="00AA5097">
        <w:rPr>
          <w:rFonts w:ascii="Times New Roman" w:hAnsi="Times New Roman" w:cs="Times New Roman"/>
          <w:color w:val="auto"/>
        </w:rPr>
        <w:t xml:space="preserve">. </w:t>
      </w:r>
      <w:r w:rsidRPr="00AA5097">
        <w:rPr>
          <w:rFonts w:ascii="Times New Roman" w:hAnsi="Times New Roman" w:cs="Times New Roman"/>
          <w:color w:val="auto"/>
        </w:rPr>
        <w:t>Successful professional identity development enables resident</w:t>
      </w:r>
      <w:r w:rsidR="00632C6A" w:rsidRPr="00AA5097">
        <w:rPr>
          <w:rFonts w:ascii="Times New Roman" w:hAnsi="Times New Roman" w:cs="Times New Roman"/>
          <w:color w:val="auto"/>
        </w:rPr>
        <w:t xml:space="preserve">s to become </w:t>
      </w:r>
      <w:r w:rsidRPr="00AA5097">
        <w:rPr>
          <w:rFonts w:ascii="Times New Roman" w:hAnsi="Times New Roman" w:cs="Times New Roman"/>
        </w:rPr>
        <w:t>“wholly engaged physicians”</w:t>
      </w:r>
      <w:r w:rsidRPr="00AA5097">
        <w:rPr>
          <w:rFonts w:ascii="Times New Roman" w:hAnsi="Times New Roman" w:cs="Times New Roman"/>
          <w:vertAlign w:val="superscript"/>
        </w:rPr>
        <w:t>1</w:t>
      </w:r>
      <w:r w:rsidR="00F8525A">
        <w:rPr>
          <w:rFonts w:ascii="Times New Roman" w:hAnsi="Times New Roman" w:cs="Times New Roman"/>
          <w:vertAlign w:val="superscript"/>
        </w:rPr>
        <w:t>4</w:t>
      </w:r>
      <w:r w:rsidRPr="00AA5097">
        <w:rPr>
          <w:rFonts w:ascii="Times New Roman" w:hAnsi="Times New Roman" w:cs="Times New Roman"/>
        </w:rPr>
        <w:t xml:space="preserve"> who are cognisant of and connected to the care needs of both their patients and themselves</w:t>
      </w:r>
      <w:r w:rsidR="00C0198A" w:rsidRPr="00AA5097">
        <w:rPr>
          <w:rFonts w:ascii="Times New Roman" w:hAnsi="Times New Roman" w:cs="Times New Roman"/>
          <w:shd w:val="clear" w:color="auto" w:fill="FFFFFF"/>
        </w:rPr>
        <w:t xml:space="preserve">. </w:t>
      </w:r>
      <w:r w:rsidR="00E72A86" w:rsidRPr="00AA5097">
        <w:rPr>
          <w:rFonts w:ascii="Times New Roman" w:hAnsi="Times New Roman" w:cs="Times New Roman"/>
        </w:rPr>
        <w:t xml:space="preserve">Managing the complex and </w:t>
      </w:r>
      <w:r w:rsidR="00AC537A" w:rsidRPr="00AA5097">
        <w:rPr>
          <w:rFonts w:ascii="Times New Roman" w:hAnsi="Times New Roman" w:cs="Times New Roman"/>
        </w:rPr>
        <w:t xml:space="preserve">sometimes perilous dynamics </w:t>
      </w:r>
      <w:r w:rsidR="00632C6A" w:rsidRPr="00AA5097">
        <w:rPr>
          <w:rFonts w:ascii="Times New Roman" w:hAnsi="Times New Roman" w:cs="Times New Roman"/>
        </w:rPr>
        <w:t>of this professional growth is challenging for many</w:t>
      </w:r>
      <w:r w:rsidR="006A7B62">
        <w:rPr>
          <w:rFonts w:ascii="Times New Roman" w:hAnsi="Times New Roman" w:cs="Times New Roman"/>
        </w:rPr>
        <w:t>, especially</w:t>
      </w:r>
      <w:r w:rsidR="00632C6A" w:rsidRPr="00AA5097">
        <w:rPr>
          <w:rFonts w:ascii="Times New Roman" w:hAnsi="Times New Roman" w:cs="Times New Roman"/>
        </w:rPr>
        <w:t xml:space="preserve"> </w:t>
      </w:r>
      <w:r w:rsidR="00632C6A" w:rsidRPr="006A7B62">
        <w:rPr>
          <w:rFonts w:ascii="Times New Roman" w:hAnsi="Times New Roman" w:cs="Times New Roman"/>
        </w:rPr>
        <w:t xml:space="preserve">due to the unique pressures </w:t>
      </w:r>
      <w:r w:rsidR="00F8525A" w:rsidRPr="006A7B62">
        <w:rPr>
          <w:rFonts w:ascii="Times New Roman" w:hAnsi="Times New Roman" w:cs="Times New Roman"/>
        </w:rPr>
        <w:t>t</w:t>
      </w:r>
      <w:r w:rsidR="006A7B62" w:rsidRPr="006A7B62">
        <w:rPr>
          <w:rFonts w:ascii="Times New Roman" w:hAnsi="Times New Roman" w:cs="Times New Roman"/>
        </w:rPr>
        <w:t xml:space="preserve">hat residency </w:t>
      </w:r>
      <w:r w:rsidR="00632C6A" w:rsidRPr="006A7B62">
        <w:rPr>
          <w:rFonts w:ascii="Times New Roman" w:hAnsi="Times New Roman" w:cs="Times New Roman"/>
        </w:rPr>
        <w:t xml:space="preserve">training has </w:t>
      </w:r>
      <w:r w:rsidR="006A7B62" w:rsidRPr="006A7B62">
        <w:rPr>
          <w:rFonts w:ascii="Times New Roman" w:hAnsi="Times New Roman" w:cs="Times New Roman"/>
        </w:rPr>
        <w:t xml:space="preserve">on personal </w:t>
      </w:r>
      <w:r w:rsidR="00632C6A" w:rsidRPr="006A7B62">
        <w:rPr>
          <w:rFonts w:ascii="Times New Roman" w:hAnsi="Times New Roman" w:cs="Times New Roman"/>
        </w:rPr>
        <w:t>health and well-being.</w:t>
      </w:r>
      <w:r w:rsidR="00C0198A" w:rsidRPr="006A7B62">
        <w:rPr>
          <w:rFonts w:ascii="Times New Roman" w:hAnsi="Times New Roman" w:cs="Times New Roman"/>
        </w:rPr>
        <w:t xml:space="preserve"> </w:t>
      </w:r>
      <w:r w:rsidR="0069120D" w:rsidRPr="006A7B62">
        <w:rPr>
          <w:rFonts w:ascii="Times New Roman" w:hAnsi="Times New Roman" w:cs="Times New Roman"/>
          <w:bCs/>
        </w:rPr>
        <w:t>For this reason, duoethnography, a dialogic and collaborative form of curriculum inquiry,</w:t>
      </w:r>
      <w:r w:rsidR="006A7B62">
        <w:rPr>
          <w:rFonts w:ascii="Times New Roman" w:hAnsi="Times New Roman" w:cs="Times New Roman"/>
          <w:bCs/>
        </w:rPr>
        <w:t xml:space="preserve"> ha</w:t>
      </w:r>
      <w:r w:rsidR="0069120D" w:rsidRPr="006A7B62">
        <w:rPr>
          <w:rFonts w:ascii="Times New Roman" w:hAnsi="Times New Roman" w:cs="Times New Roman"/>
          <w:bCs/>
        </w:rPr>
        <w:t>s</w:t>
      </w:r>
      <w:r w:rsidR="006A7B62">
        <w:rPr>
          <w:rFonts w:ascii="Times New Roman" w:hAnsi="Times New Roman" w:cs="Times New Roman"/>
          <w:bCs/>
        </w:rPr>
        <w:t xml:space="preserve"> been</w:t>
      </w:r>
      <w:r w:rsidR="0069120D" w:rsidRPr="006A7B62">
        <w:rPr>
          <w:rFonts w:ascii="Times New Roman" w:hAnsi="Times New Roman" w:cs="Times New Roman"/>
          <w:bCs/>
        </w:rPr>
        <w:t xml:space="preserve"> presented as a pedagogical model for resident professionalism and self-care education. Merits of duoethnography centers on its: 1) capability to foster self-reflexive and transformative </w:t>
      </w:r>
      <w:r w:rsidR="0069120D" w:rsidRPr="006A7B62">
        <w:rPr>
          <w:rFonts w:ascii="Times New Roman" w:hAnsi="Times New Roman" w:cs="Times New Roman"/>
          <w:bCs/>
        </w:rPr>
        <w:lastRenderedPageBreak/>
        <w:t xml:space="preserve">learning, 2) </w:t>
      </w:r>
      <w:r w:rsidR="0069120D" w:rsidRPr="006A7B62">
        <w:rPr>
          <w:rFonts w:ascii="Times New Roman" w:hAnsi="Times New Roman" w:cs="Times New Roman"/>
        </w:rPr>
        <w:t>versatility to accommodate lea</w:t>
      </w:r>
      <w:r w:rsidR="00331890">
        <w:rPr>
          <w:rFonts w:ascii="Times New Roman" w:hAnsi="Times New Roman" w:cs="Times New Roman"/>
        </w:rPr>
        <w:t>r</w:t>
      </w:r>
      <w:r w:rsidR="0069120D" w:rsidRPr="006A7B62">
        <w:rPr>
          <w:rFonts w:ascii="Times New Roman" w:hAnsi="Times New Roman" w:cs="Times New Roman"/>
        </w:rPr>
        <w:t>ner diversity, and 3) adaptability for use in different social, situational, and ethical contexts.</w:t>
      </w:r>
    </w:p>
    <w:p w14:paraId="3A9C5DCD" w14:textId="77777777" w:rsidR="006A7B62" w:rsidRDefault="006A7B62">
      <w:pPr>
        <w:rPr>
          <w:rFonts w:ascii="Times New Roman" w:hAnsi="Times New Roman" w:cs="Times New Roman"/>
          <w:color w:val="000000"/>
          <w:sz w:val="24"/>
          <w:szCs w:val="24"/>
        </w:rPr>
      </w:pPr>
      <w:r>
        <w:rPr>
          <w:rFonts w:ascii="Times New Roman" w:hAnsi="Times New Roman" w:cs="Times New Roman"/>
        </w:rPr>
        <w:br w:type="page"/>
      </w:r>
    </w:p>
    <w:p w14:paraId="449A69CC" w14:textId="77777777" w:rsidR="006A7B62" w:rsidRPr="00444A13" w:rsidRDefault="006A7B62" w:rsidP="006A7B62">
      <w:pPr>
        <w:spacing w:after="240" w:line="240" w:lineRule="auto"/>
        <w:jc w:val="center"/>
        <w:rPr>
          <w:rFonts w:ascii="Times New Roman" w:hAnsi="Times New Roman" w:cs="Times New Roman"/>
          <w:b/>
          <w:sz w:val="24"/>
          <w:szCs w:val="24"/>
        </w:rPr>
      </w:pPr>
      <w:r w:rsidRPr="00444A13">
        <w:rPr>
          <w:rFonts w:ascii="Times New Roman" w:hAnsi="Times New Roman" w:cs="Times New Roman"/>
          <w:b/>
          <w:sz w:val="24"/>
          <w:szCs w:val="24"/>
        </w:rPr>
        <w:lastRenderedPageBreak/>
        <w:t>References</w:t>
      </w:r>
    </w:p>
    <w:p w14:paraId="72D99C7C" w14:textId="77777777" w:rsidR="006A7B62" w:rsidRPr="00444A13" w:rsidRDefault="006A7B62" w:rsidP="006A7B62">
      <w:pPr>
        <w:pStyle w:val="ListParagraph"/>
        <w:numPr>
          <w:ilvl w:val="0"/>
          <w:numId w:val="20"/>
        </w:numPr>
        <w:autoSpaceDE w:val="0"/>
        <w:autoSpaceDN w:val="0"/>
        <w:adjustRightInd w:val="0"/>
        <w:spacing w:after="240" w:line="240" w:lineRule="auto"/>
        <w:contextualSpacing w:val="0"/>
        <w:rPr>
          <w:rFonts w:ascii="Times New Roman" w:hAnsi="Times New Roman" w:cs="Times New Roman"/>
          <w:sz w:val="24"/>
          <w:szCs w:val="24"/>
        </w:rPr>
      </w:pPr>
      <w:bookmarkStart w:id="10" w:name="_Hlk505289006"/>
      <w:r w:rsidRPr="00444A13">
        <w:rPr>
          <w:rFonts w:ascii="Times New Roman" w:hAnsi="Times New Roman" w:cs="Times New Roman"/>
          <w:sz w:val="24"/>
          <w:szCs w:val="24"/>
        </w:rPr>
        <w:t xml:space="preserve">Mercer, K. Welcome to the jungle: Identity and diversity in postmodern politics. In: Rutherford J., ed. </w:t>
      </w:r>
      <w:r w:rsidRPr="00444A13">
        <w:rPr>
          <w:rFonts w:ascii="Times New Roman" w:hAnsi="Times New Roman" w:cs="Times New Roman"/>
          <w:i/>
          <w:sz w:val="24"/>
          <w:szCs w:val="24"/>
        </w:rPr>
        <w:t>Identity: community, culture, difference</w:t>
      </w:r>
      <w:r w:rsidRPr="00444A13">
        <w:rPr>
          <w:rFonts w:ascii="Times New Roman" w:hAnsi="Times New Roman" w:cs="Times New Roman"/>
          <w:sz w:val="24"/>
          <w:szCs w:val="24"/>
        </w:rPr>
        <w:t>. London: Lawrence &amp; Wishart, 1990:43-71.</w:t>
      </w:r>
    </w:p>
    <w:p w14:paraId="21553809"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Cruess RL, Cruess SR, Boudreau JD, Snell L, Steinert Y. Reframing medical education to support professional identity formation. </w:t>
      </w:r>
      <w:r w:rsidRPr="00444A13">
        <w:rPr>
          <w:rFonts w:ascii="Times New Roman" w:hAnsi="Times New Roman" w:cs="Times New Roman"/>
          <w:i/>
          <w:sz w:val="24"/>
          <w:szCs w:val="24"/>
        </w:rPr>
        <w:t>Academic Medicine</w:t>
      </w:r>
      <w:r w:rsidRPr="00444A13">
        <w:rPr>
          <w:rFonts w:ascii="Times New Roman" w:hAnsi="Times New Roman" w:cs="Times New Roman"/>
          <w:sz w:val="24"/>
          <w:szCs w:val="24"/>
        </w:rPr>
        <w:t>. 2014 Nov 1;89(11):1446-51.</w:t>
      </w:r>
    </w:p>
    <w:p w14:paraId="5D5375D4"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Cruess RL, Cruess SR, Boudreau JD, Snell L, Steinert Y. A schematic representation of the professional identity formation and socialization of medical students and residents: a guide for medical educators. </w:t>
      </w:r>
      <w:r w:rsidRPr="00444A13">
        <w:rPr>
          <w:rFonts w:ascii="Times New Roman" w:hAnsi="Times New Roman" w:cs="Times New Roman"/>
          <w:i/>
          <w:sz w:val="24"/>
          <w:szCs w:val="24"/>
        </w:rPr>
        <w:t>Academic Medicine</w:t>
      </w:r>
      <w:r w:rsidRPr="00444A13">
        <w:rPr>
          <w:rFonts w:ascii="Times New Roman" w:hAnsi="Times New Roman" w:cs="Times New Roman"/>
          <w:sz w:val="24"/>
          <w:szCs w:val="24"/>
        </w:rPr>
        <w:t>. 2015 Jun 1;90(6):718-25.</w:t>
      </w:r>
    </w:p>
    <w:p w14:paraId="65DC2792"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Edwards S. Resident wellness and work/life balance in postgraduate medical education. Members of the FMEC PG consortium, 2011. Available at: https://afmc.ca/pdf/fmec/23_Edwards_Resident%20Wellness.pdf</w:t>
      </w:r>
    </w:p>
    <w:p w14:paraId="49E6F8E9"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Dyrbye L Shanafelt T. A narrative review on burnout experienced by medical students and residents. </w:t>
      </w:r>
      <w:r w:rsidRPr="00444A13">
        <w:rPr>
          <w:rFonts w:ascii="Times New Roman" w:hAnsi="Times New Roman" w:cs="Times New Roman"/>
          <w:i/>
          <w:sz w:val="24"/>
          <w:szCs w:val="24"/>
        </w:rPr>
        <w:t>Medical education</w:t>
      </w:r>
      <w:r w:rsidRPr="00444A13">
        <w:rPr>
          <w:rFonts w:ascii="Times New Roman" w:hAnsi="Times New Roman" w:cs="Times New Roman"/>
          <w:sz w:val="24"/>
          <w:szCs w:val="24"/>
        </w:rPr>
        <w:t>. 2016 Jan 1;50(1):132-49.</w:t>
      </w:r>
    </w:p>
    <w:p w14:paraId="3CE7D990"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Locke R, Lees A. Maintaining the wellbeing of clinicians. </w:t>
      </w:r>
      <w:r w:rsidRPr="00444A13">
        <w:rPr>
          <w:rFonts w:ascii="Times New Roman" w:hAnsi="Times New Roman" w:cs="Times New Roman"/>
          <w:i/>
          <w:sz w:val="24"/>
          <w:szCs w:val="24"/>
        </w:rPr>
        <w:t>The Clinical Teacher</w:t>
      </w:r>
      <w:r w:rsidRPr="00444A13">
        <w:rPr>
          <w:rFonts w:ascii="Times New Roman" w:hAnsi="Times New Roman" w:cs="Times New Roman"/>
          <w:sz w:val="24"/>
          <w:szCs w:val="24"/>
        </w:rPr>
        <w:t>. 2017 Apr 1;14(2):147-8.</w:t>
      </w:r>
    </w:p>
    <w:p w14:paraId="259237C4"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Winkel AF, Nguyen AT, Morgan HK, Valantsevich D, Woodland MB. Whose problem is it? The priority of physician wellness in residency training. </w:t>
      </w:r>
      <w:r w:rsidRPr="00444A13">
        <w:rPr>
          <w:rFonts w:ascii="Times New Roman" w:hAnsi="Times New Roman" w:cs="Times New Roman"/>
          <w:i/>
          <w:sz w:val="24"/>
          <w:szCs w:val="24"/>
        </w:rPr>
        <w:t>Journal of surgical education</w:t>
      </w:r>
      <w:r w:rsidRPr="00444A13">
        <w:rPr>
          <w:rFonts w:ascii="Times New Roman" w:hAnsi="Times New Roman" w:cs="Times New Roman"/>
          <w:sz w:val="24"/>
          <w:szCs w:val="24"/>
        </w:rPr>
        <w:t>. 2017 Jun 30;74(3):378-83.</w:t>
      </w:r>
    </w:p>
    <w:p w14:paraId="7572147F"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Tucker T, Bouvette M, Daly S, Grassau P. Finding the sweet spot: Developing, implementing and evaluating a burn out and compassion fatigue intervention for third year medical trainees. </w:t>
      </w:r>
      <w:r w:rsidRPr="00444A13">
        <w:rPr>
          <w:rFonts w:ascii="Times New Roman" w:hAnsi="Times New Roman" w:cs="Times New Roman"/>
          <w:i/>
          <w:sz w:val="24"/>
          <w:szCs w:val="24"/>
        </w:rPr>
        <w:t>Evaluation and Program Planning</w:t>
      </w:r>
      <w:r w:rsidRPr="00444A13">
        <w:rPr>
          <w:rFonts w:ascii="Times New Roman" w:hAnsi="Times New Roman" w:cs="Times New Roman"/>
          <w:sz w:val="24"/>
          <w:szCs w:val="24"/>
        </w:rPr>
        <w:t>. 2017 Jul 22.</w:t>
      </w:r>
    </w:p>
    <w:p w14:paraId="3489321D"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Rutherford K, Oda J. Family medicine residency training and burnout: A qualitative study</w:t>
      </w:r>
      <w:r w:rsidRPr="00444A13">
        <w:rPr>
          <w:rFonts w:ascii="Times New Roman" w:hAnsi="Times New Roman" w:cs="Times New Roman"/>
          <w:i/>
          <w:sz w:val="24"/>
          <w:szCs w:val="24"/>
        </w:rPr>
        <w:t>. Canadian medical education journal</w:t>
      </w:r>
      <w:r w:rsidRPr="00444A13">
        <w:rPr>
          <w:rFonts w:ascii="Times New Roman" w:hAnsi="Times New Roman" w:cs="Times New Roman"/>
          <w:sz w:val="24"/>
          <w:szCs w:val="24"/>
        </w:rPr>
        <w:t>. 2014;5(1):e13.</w:t>
      </w:r>
    </w:p>
    <w:p w14:paraId="0E54649F"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Goldhagen BE, Kingsolver K, Stinnett SS, Rosdahl JA. Stress and burnout in residents: impact of mindfulness-based resilience training. Advances in medical education and practice. 2015;6:525.</w:t>
      </w:r>
    </w:p>
    <w:p w14:paraId="56A4D252"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Jennings ML. Medical student burnout: Interdisciplinary exploration and analysis. </w:t>
      </w:r>
      <w:r w:rsidRPr="00444A13">
        <w:rPr>
          <w:rFonts w:ascii="Times New Roman" w:hAnsi="Times New Roman" w:cs="Times New Roman"/>
          <w:i/>
          <w:sz w:val="24"/>
          <w:szCs w:val="24"/>
        </w:rPr>
        <w:t>Journal of Medical Humanities</w:t>
      </w:r>
      <w:r w:rsidRPr="00444A13">
        <w:rPr>
          <w:rFonts w:ascii="Times New Roman" w:hAnsi="Times New Roman" w:cs="Times New Roman"/>
          <w:sz w:val="24"/>
          <w:szCs w:val="24"/>
        </w:rPr>
        <w:t>. 2009 Dec 1;30(4):253.</w:t>
      </w:r>
    </w:p>
    <w:p w14:paraId="0C25743A"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Legassie J, Zibrowski EM, Goldszmidt MA. Measuring resident well-being: Impostorism and burnout syndrome in residency. </w:t>
      </w:r>
      <w:r w:rsidRPr="00444A13">
        <w:rPr>
          <w:rFonts w:ascii="Times New Roman" w:hAnsi="Times New Roman" w:cs="Times New Roman"/>
          <w:i/>
          <w:sz w:val="24"/>
          <w:szCs w:val="24"/>
        </w:rPr>
        <w:t>Journal of general internal medicine</w:t>
      </w:r>
      <w:r w:rsidRPr="00444A13">
        <w:rPr>
          <w:rFonts w:ascii="Times New Roman" w:hAnsi="Times New Roman" w:cs="Times New Roman"/>
          <w:sz w:val="24"/>
          <w:szCs w:val="24"/>
        </w:rPr>
        <w:t>. 2008 Jul 1;23(7):1090-4.</w:t>
      </w:r>
    </w:p>
    <w:p w14:paraId="13E87FC8"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Matheson KM, Barrett T, Landine J, McLuckie A, Soh NL, Walter G. Experiences of psychological distress and sources of stress and support during medical training: a survey of medical students. </w:t>
      </w:r>
      <w:r w:rsidRPr="00444A13">
        <w:rPr>
          <w:rFonts w:ascii="Times New Roman" w:hAnsi="Times New Roman" w:cs="Times New Roman"/>
          <w:i/>
          <w:sz w:val="24"/>
          <w:szCs w:val="24"/>
        </w:rPr>
        <w:t>Academic Psychiatry</w:t>
      </w:r>
      <w:r w:rsidRPr="00444A13">
        <w:rPr>
          <w:rFonts w:ascii="Times New Roman" w:hAnsi="Times New Roman" w:cs="Times New Roman"/>
          <w:sz w:val="24"/>
          <w:szCs w:val="24"/>
        </w:rPr>
        <w:t>. 2016 Feb 1;40(1):63-8.</w:t>
      </w:r>
    </w:p>
    <w:p w14:paraId="597AE3A9"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lastRenderedPageBreak/>
        <w:t>Kealy D, Halli P, Ogrodniczuk JS, Hadjipavlou G. Burnout among Canadian psychiatry residents: a national survey. The Canadian Journal of Psychiatry. 2016 Nov;61(11):732-6.</w:t>
      </w:r>
    </w:p>
    <w:p w14:paraId="5A7CB996"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Rosenbluth SC, Freymiller EG, Hemphill R, Paull DE, Stuber M, Friedlander AH. Resident well-being and patient safety: Recognizing the signs and symptoms of burnout. Journal of Oral and Maxillofacial Surgery. 2017 Apr 1;75(4):657-9.</w:t>
      </w:r>
    </w:p>
    <w:p w14:paraId="7DE89E9B"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color w:val="222222"/>
          <w:sz w:val="24"/>
          <w:szCs w:val="24"/>
          <w:shd w:val="clear" w:color="auto" w:fill="FFFFFF"/>
        </w:rPr>
        <w:t>Wald HS, Anthony D, Hutchinson TA, Liben S, Smilovitch M, Donato AA. Professional identity formation in medical education for humanistic, resilient physicians: pedagogic strategies for bridging theory to practice. Academic Medicine. 2015 Jun 1;90(6):753-60.</w:t>
      </w:r>
    </w:p>
    <w:p w14:paraId="6019AED2"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color w:val="222222"/>
          <w:sz w:val="24"/>
          <w:szCs w:val="24"/>
          <w:shd w:val="clear" w:color="auto" w:fill="FFFFFF"/>
        </w:rPr>
        <w:t>Wilson I, Cowin LS, Johnson M, Young H. Professional identity in medical students: pedagogical challenges to medical education. Teaching and learning in medicine. 2013 Oct 1;25(4):369-73.</w:t>
      </w:r>
    </w:p>
    <w:p w14:paraId="54549AB6" w14:textId="77777777" w:rsidR="006A7B62" w:rsidRPr="00444A13" w:rsidRDefault="006A7B62" w:rsidP="006A7B62">
      <w:pPr>
        <w:pStyle w:val="ListParagraph"/>
        <w:numPr>
          <w:ilvl w:val="0"/>
          <w:numId w:val="20"/>
        </w:numPr>
        <w:autoSpaceDE w:val="0"/>
        <w:autoSpaceDN w:val="0"/>
        <w:adjustRightInd w:val="0"/>
        <w:spacing w:after="240" w:line="240" w:lineRule="auto"/>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Fahrenkopf AM, Sectish TC, Barger LK, Sharek PJ, Lewin D, Chiang VW, Edwards S, Wiedermann BL, Landrigan CP. Rates of medication errors among depressed and burnt out residents: prospective cohort study. </w:t>
      </w:r>
      <w:r w:rsidRPr="00444A13">
        <w:rPr>
          <w:rFonts w:ascii="Times New Roman" w:hAnsi="Times New Roman" w:cs="Times New Roman"/>
          <w:i/>
          <w:sz w:val="24"/>
          <w:szCs w:val="24"/>
        </w:rPr>
        <w:t>Bmj</w:t>
      </w:r>
      <w:r w:rsidRPr="00444A13">
        <w:rPr>
          <w:rFonts w:ascii="Times New Roman" w:hAnsi="Times New Roman" w:cs="Times New Roman"/>
          <w:sz w:val="24"/>
          <w:szCs w:val="24"/>
        </w:rPr>
        <w:t>. 2008 Feb 28;336(7642):488-91.</w:t>
      </w:r>
    </w:p>
    <w:p w14:paraId="4CC00B96" w14:textId="77777777" w:rsidR="006A7B62" w:rsidRPr="00444A13" w:rsidRDefault="006A7B62" w:rsidP="006A7B62">
      <w:pPr>
        <w:pStyle w:val="ListParagraph"/>
        <w:numPr>
          <w:ilvl w:val="0"/>
          <w:numId w:val="20"/>
        </w:numPr>
        <w:autoSpaceDE w:val="0"/>
        <w:autoSpaceDN w:val="0"/>
        <w:adjustRightInd w:val="0"/>
        <w:spacing w:after="240" w:line="240" w:lineRule="auto"/>
        <w:contextualSpacing w:val="0"/>
        <w:rPr>
          <w:rFonts w:ascii="Times New Roman" w:hAnsi="Times New Roman" w:cs="Times New Roman"/>
          <w:sz w:val="24"/>
          <w:szCs w:val="24"/>
        </w:rPr>
      </w:pPr>
      <w:r w:rsidRPr="00444A13">
        <w:rPr>
          <w:rFonts w:ascii="Times New Roman" w:hAnsi="Times New Roman" w:cs="Times New Roman"/>
          <w:sz w:val="24"/>
          <w:szCs w:val="24"/>
        </w:rPr>
        <w:t>Satterfield JM, Becerra C. Faculty and student support: Developmental challenges, stressors and coping strategies in medical residents: a qualitative analysis of support groups. Medical education. 2010 Sep 1;44(9):908-16.</w:t>
      </w:r>
    </w:p>
    <w:p w14:paraId="7E8960AA" w14:textId="77777777" w:rsidR="006A7B62" w:rsidRPr="00444A13" w:rsidRDefault="006A7B62" w:rsidP="006A7B62">
      <w:pPr>
        <w:pStyle w:val="ListParagraph"/>
        <w:widowControl w:val="0"/>
        <w:numPr>
          <w:ilvl w:val="0"/>
          <w:numId w:val="20"/>
        </w:numPr>
        <w:tabs>
          <w:tab w:val="left" w:pos="851"/>
        </w:tabs>
        <w:autoSpaceDE w:val="0"/>
        <w:autoSpaceDN w:val="0"/>
        <w:adjustRightInd w:val="0"/>
        <w:spacing w:after="240" w:line="240" w:lineRule="auto"/>
        <w:ind w:left="357" w:hanging="357"/>
        <w:contextualSpacing w:val="0"/>
        <w:rPr>
          <w:rStyle w:val="A5"/>
          <w:rFonts w:ascii="Times New Roman" w:hAnsi="Times New Roman" w:cs="Times New Roman"/>
          <w:sz w:val="24"/>
          <w:szCs w:val="24"/>
        </w:rPr>
      </w:pPr>
      <w:r w:rsidRPr="00444A13">
        <w:rPr>
          <w:rStyle w:val="A5"/>
          <w:rFonts w:ascii="Times New Roman" w:hAnsi="Times New Roman" w:cs="Times New Roman"/>
          <w:sz w:val="24"/>
          <w:szCs w:val="24"/>
        </w:rPr>
        <w:t xml:space="preserve">Frank JR, Snell L, Sherbino J, editors. </w:t>
      </w:r>
      <w:r w:rsidRPr="00444A13">
        <w:rPr>
          <w:rStyle w:val="A5"/>
          <w:rFonts w:ascii="Times New Roman" w:hAnsi="Times New Roman" w:cs="Times New Roman"/>
          <w:iCs/>
          <w:sz w:val="24"/>
          <w:szCs w:val="24"/>
        </w:rPr>
        <w:t>CanMEDS 2015 Physician competency framework</w:t>
      </w:r>
      <w:r w:rsidRPr="00444A13">
        <w:rPr>
          <w:rStyle w:val="A5"/>
          <w:rFonts w:ascii="Times New Roman" w:hAnsi="Times New Roman" w:cs="Times New Roman"/>
          <w:sz w:val="24"/>
          <w:szCs w:val="24"/>
        </w:rPr>
        <w:t xml:space="preserve">. Ottawa: Royal College of Physicians and Surgeons of Canada, 2015. </w:t>
      </w:r>
    </w:p>
    <w:p w14:paraId="774E5E87" w14:textId="77777777" w:rsidR="006A7B62" w:rsidRPr="00444A13" w:rsidRDefault="006A7B62" w:rsidP="006A7B62">
      <w:pPr>
        <w:pStyle w:val="ListParagraph"/>
        <w:widowControl w:val="0"/>
        <w:numPr>
          <w:ilvl w:val="0"/>
          <w:numId w:val="20"/>
        </w:numPr>
        <w:tabs>
          <w:tab w:val="left" w:pos="851"/>
        </w:tabs>
        <w:autoSpaceDE w:val="0"/>
        <w:autoSpaceDN w:val="0"/>
        <w:adjustRightInd w:val="0"/>
        <w:spacing w:after="240" w:line="240" w:lineRule="auto"/>
        <w:ind w:left="357" w:hanging="357"/>
        <w:contextualSpacing w:val="0"/>
        <w:rPr>
          <w:rStyle w:val="A5"/>
          <w:rFonts w:ascii="Times New Roman" w:hAnsi="Times New Roman" w:cs="Times New Roman"/>
          <w:sz w:val="24"/>
          <w:szCs w:val="24"/>
        </w:rPr>
      </w:pPr>
      <w:r w:rsidRPr="00444A13">
        <w:rPr>
          <w:rStyle w:val="A5"/>
          <w:rFonts w:ascii="Times New Roman" w:hAnsi="Times New Roman" w:cs="Times New Roman"/>
          <w:sz w:val="24"/>
          <w:szCs w:val="24"/>
        </w:rPr>
        <w:t xml:space="preserve">Snell L, Flynn L, Pauls M, Kearney R, Warren A, Sternszus R, Cruess R, Cruess S, Hatala R, Dupré M, Bukowskyj M, Edwards S, Cohen J, Chakravarti A, Nickell L, Wright J. Professional. In: Frank JR, Snell L, Sherbino J, editors. </w:t>
      </w:r>
      <w:r w:rsidRPr="00444A13">
        <w:rPr>
          <w:rStyle w:val="A5"/>
          <w:rFonts w:ascii="Times New Roman" w:hAnsi="Times New Roman" w:cs="Times New Roman"/>
          <w:iCs/>
          <w:sz w:val="24"/>
          <w:szCs w:val="24"/>
        </w:rPr>
        <w:t>CanMEDS 2015 Physician competency framework</w:t>
      </w:r>
      <w:r w:rsidRPr="00444A13">
        <w:rPr>
          <w:rStyle w:val="A5"/>
          <w:rFonts w:ascii="Times New Roman" w:hAnsi="Times New Roman" w:cs="Times New Roman"/>
          <w:sz w:val="24"/>
          <w:szCs w:val="24"/>
        </w:rPr>
        <w:t>. Ottawa: Royal College of Physicians and Surgeons of Canada, 2015.</w:t>
      </w:r>
    </w:p>
    <w:p w14:paraId="148D5C27"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Warren AE, Allen VM, Bergin F, Hazelton L, Alexiadis-Brown P, Lightfoot K, McSweeney J, Singleton JF, Sargeant J, Mann K. Understanding, teaching and assessing the elements of the CanMEDS Professional Role: Canadian Program Directors’ views. </w:t>
      </w:r>
      <w:r w:rsidRPr="00444A13">
        <w:rPr>
          <w:rFonts w:ascii="Times New Roman" w:hAnsi="Times New Roman" w:cs="Times New Roman"/>
          <w:i/>
          <w:sz w:val="24"/>
          <w:szCs w:val="24"/>
        </w:rPr>
        <w:t>Medical Teacher</w:t>
      </w:r>
      <w:r w:rsidRPr="00444A13">
        <w:rPr>
          <w:rFonts w:ascii="Times New Roman" w:hAnsi="Times New Roman" w:cs="Times New Roman"/>
          <w:sz w:val="24"/>
          <w:szCs w:val="24"/>
        </w:rPr>
        <w:t>. 2014 May 1;36(5):390-402.</w:t>
      </w:r>
    </w:p>
    <w:p w14:paraId="0E15086E"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color w:val="222222"/>
          <w:sz w:val="24"/>
          <w:szCs w:val="24"/>
          <w:shd w:val="clear" w:color="auto" w:fill="FFFFFF"/>
        </w:rPr>
        <w:t>Chou S, Cole G, McLaughlin K, Lockyer J. CanMEDS evaluation in Canadian postgraduate training programmes: tools used and programme director satisfaction. Medical education. 2008 Sep 1;42(9):879-86.</w:t>
      </w:r>
    </w:p>
    <w:p w14:paraId="57F129A5"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color w:val="222222"/>
          <w:sz w:val="24"/>
          <w:szCs w:val="24"/>
          <w:shd w:val="clear" w:color="auto" w:fill="FFFFFF"/>
        </w:rPr>
        <w:t>Holmboe ES, Sherbino J, Englander R, Snell L, Frank JR, ICBME Collaborators. A call to action: the controversy of and rationale for competency-based medical education. Medical teacher. 2017 Jun 3;39(6):574-81.</w:t>
      </w:r>
    </w:p>
    <w:p w14:paraId="59D775EF"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color w:val="222222"/>
          <w:sz w:val="24"/>
          <w:szCs w:val="24"/>
          <w:shd w:val="clear" w:color="auto" w:fill="FFFFFF"/>
        </w:rPr>
        <w:t>Jarvis-Selinger S, Pratt DD, Regehr G. Competency is not enough: integrating identity formation into the medical education discourse. Academic Medicine. 2012 Sep 1;87(9):1185-90.</w:t>
      </w:r>
    </w:p>
    <w:p w14:paraId="39D4273E"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color w:val="222222"/>
          <w:sz w:val="24"/>
          <w:szCs w:val="24"/>
          <w:shd w:val="clear" w:color="auto" w:fill="FFFFFF"/>
        </w:rPr>
        <w:lastRenderedPageBreak/>
        <w:t>Whitehead CR, Kuper A, Hodges B, Ellaway R. Conceptual and practical challenges in the assessment of physician competencies. Medical teacher. 2015 Mar 4;37(3):245-51.</w:t>
      </w:r>
    </w:p>
    <w:p w14:paraId="1AF25210"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color w:val="222222"/>
          <w:sz w:val="24"/>
          <w:szCs w:val="24"/>
          <w:shd w:val="clear" w:color="auto" w:fill="FFFFFF"/>
        </w:rPr>
        <w:t>Olalekan Olatunji M. The Affective Domain of Assessment in Colleges and Universities: Issues and Implications. International Journal of Progressive Education. 2014 Feb 1;10(1).</w:t>
      </w:r>
    </w:p>
    <w:p w14:paraId="5D42EFCD"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Norris J. Duoethnography. </w:t>
      </w:r>
      <w:r w:rsidRPr="00444A13">
        <w:rPr>
          <w:rFonts w:ascii="Times New Roman" w:hAnsi="Times New Roman" w:cs="Times New Roman"/>
          <w:i/>
          <w:sz w:val="24"/>
          <w:szCs w:val="24"/>
        </w:rPr>
        <w:t>The SAGE encyclopedia of qualitative research methods</w:t>
      </w:r>
      <w:r w:rsidRPr="00444A13">
        <w:rPr>
          <w:rFonts w:ascii="Times New Roman" w:hAnsi="Times New Roman" w:cs="Times New Roman"/>
          <w:sz w:val="24"/>
          <w:szCs w:val="24"/>
        </w:rPr>
        <w:t>. 2008:233-6.</w:t>
      </w:r>
    </w:p>
    <w:p w14:paraId="6BF669F4"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Norris J, Sawyer RD, Lund D. D</w:t>
      </w:r>
      <w:r w:rsidRPr="00444A13">
        <w:rPr>
          <w:rFonts w:ascii="Times New Roman" w:hAnsi="Times New Roman" w:cs="Times New Roman"/>
          <w:i/>
          <w:sz w:val="24"/>
          <w:szCs w:val="24"/>
        </w:rPr>
        <w:t>uoethnography: Dialogic methods for social, health, and educational research</w:t>
      </w:r>
      <w:r w:rsidRPr="00444A13">
        <w:rPr>
          <w:rFonts w:ascii="Times New Roman" w:hAnsi="Times New Roman" w:cs="Times New Roman"/>
          <w:sz w:val="24"/>
          <w:szCs w:val="24"/>
        </w:rPr>
        <w:t>. Left Coast Press; 2012.</w:t>
      </w:r>
    </w:p>
    <w:p w14:paraId="674BB7B7" w14:textId="77777777" w:rsidR="006A7B62" w:rsidRPr="00444A13" w:rsidRDefault="006A7B62" w:rsidP="006A7B62">
      <w:pPr>
        <w:pStyle w:val="ListParagraph"/>
        <w:numPr>
          <w:ilvl w:val="0"/>
          <w:numId w:val="20"/>
        </w:numPr>
        <w:spacing w:after="240" w:line="240" w:lineRule="auto"/>
        <w:ind w:left="357" w:hanging="357"/>
        <w:rPr>
          <w:rFonts w:ascii="Times New Roman" w:hAnsi="Times New Roman" w:cs="Times New Roman"/>
          <w:sz w:val="24"/>
          <w:szCs w:val="24"/>
        </w:rPr>
      </w:pPr>
      <w:r w:rsidRPr="00444A13">
        <w:rPr>
          <w:rFonts w:ascii="Times New Roman" w:hAnsi="Times New Roman" w:cs="Times New Roman"/>
          <w:color w:val="222222"/>
          <w:sz w:val="24"/>
          <w:szCs w:val="24"/>
          <w:shd w:val="clear" w:color="auto" w:fill="FFFFFF"/>
        </w:rPr>
        <w:t>Sameshima P. Book Review: Duoethnography. Journal of the Canadian Association for Curriculum Studies. 2013;11(1).</w:t>
      </w:r>
    </w:p>
    <w:p w14:paraId="5ED3CDE8" w14:textId="77777777" w:rsidR="006A7B62" w:rsidRPr="00444A13" w:rsidRDefault="006A7B62" w:rsidP="006A7B62">
      <w:pPr>
        <w:pStyle w:val="ListParagraph"/>
        <w:spacing w:after="240" w:line="240" w:lineRule="auto"/>
        <w:ind w:left="357"/>
        <w:rPr>
          <w:rFonts w:ascii="Times New Roman" w:hAnsi="Times New Roman" w:cs="Times New Roman"/>
          <w:sz w:val="24"/>
          <w:szCs w:val="24"/>
        </w:rPr>
      </w:pPr>
    </w:p>
    <w:p w14:paraId="7E8F22BB" w14:textId="77777777" w:rsidR="006A7B62" w:rsidRPr="00444A13"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 xml:space="preserve">Docherty-Skippen SM, Brown H. Challenging the Status Quo: The Evolution of the Supervisor-Student Relationship in the Process of Potentially Stigmatizing and Emotionally Complex Autoethnographic Research. </w:t>
      </w:r>
      <w:r w:rsidRPr="00444A13">
        <w:rPr>
          <w:rFonts w:ascii="Times New Roman" w:hAnsi="Times New Roman" w:cs="Times New Roman"/>
          <w:i/>
          <w:sz w:val="24"/>
          <w:szCs w:val="24"/>
        </w:rPr>
        <w:t>Journal of the Canadian Association for Curriculum Studies</w:t>
      </w:r>
      <w:r w:rsidRPr="00444A13">
        <w:rPr>
          <w:rFonts w:ascii="Times New Roman" w:hAnsi="Times New Roman" w:cs="Times New Roman"/>
          <w:sz w:val="24"/>
          <w:szCs w:val="24"/>
        </w:rPr>
        <w:t>. 2017;15(1):54.</w:t>
      </w:r>
    </w:p>
    <w:p w14:paraId="54345DE3" w14:textId="77777777" w:rsidR="006A7B62"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444A13">
        <w:rPr>
          <w:rFonts w:ascii="Times New Roman" w:hAnsi="Times New Roman" w:cs="Times New Roman"/>
          <w:sz w:val="24"/>
          <w:szCs w:val="24"/>
        </w:rPr>
        <w:t>Pinar WF. Currere: Toward reconceptualization. In Pinar WF (ed.) Curriculum theorizing: The reconceptualists. Berkeley, CA: McCutchan; 1975:396-414.</w:t>
      </w:r>
      <w:bookmarkEnd w:id="10"/>
    </w:p>
    <w:p w14:paraId="7802B457" w14:textId="77777777" w:rsidR="006A7B62" w:rsidRPr="005D7775" w:rsidRDefault="006A7B62" w:rsidP="006A7B62">
      <w:pPr>
        <w:pStyle w:val="ListParagraph"/>
        <w:numPr>
          <w:ilvl w:val="0"/>
          <w:numId w:val="20"/>
        </w:numPr>
        <w:autoSpaceDE w:val="0"/>
        <w:autoSpaceDN w:val="0"/>
        <w:adjustRightInd w:val="0"/>
        <w:spacing w:after="240" w:line="240" w:lineRule="auto"/>
        <w:ind w:left="357" w:hanging="357"/>
        <w:contextualSpacing w:val="0"/>
        <w:rPr>
          <w:rFonts w:ascii="Times New Roman" w:hAnsi="Times New Roman" w:cs="Times New Roman"/>
          <w:sz w:val="24"/>
          <w:szCs w:val="24"/>
        </w:rPr>
      </w:pPr>
      <w:r w:rsidRPr="005D7775">
        <w:rPr>
          <w:rFonts w:ascii="Times New Roman" w:hAnsi="Times New Roman" w:cs="Times New Roman"/>
          <w:sz w:val="24"/>
          <w:szCs w:val="24"/>
        </w:rPr>
        <w:t>McMaster University Department of Medicine Internal Residency Curriculum. Retrieved on 31Jan2018 from: https://fhs.mcmaster.ca/medicine/residency/halfday.htm</w:t>
      </w:r>
    </w:p>
    <w:p w14:paraId="0D8FDD1D" w14:textId="77777777" w:rsidR="008D758E" w:rsidRPr="006A7B62" w:rsidRDefault="008D758E" w:rsidP="006A7B62">
      <w:pPr>
        <w:pStyle w:val="Default"/>
        <w:tabs>
          <w:tab w:val="left" w:pos="567"/>
          <w:tab w:val="left" w:pos="709"/>
        </w:tabs>
        <w:spacing w:line="480" w:lineRule="auto"/>
        <w:rPr>
          <w:rFonts w:ascii="Times New Roman" w:hAnsi="Times New Roman" w:cs="Times New Roman"/>
        </w:rPr>
      </w:pPr>
    </w:p>
    <w:sectPr w:rsidR="008D758E" w:rsidRPr="006A7B62">
      <w:headerReference w:type="default" r:id="rId15"/>
      <w:head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ADE6" w14:textId="77777777" w:rsidR="003D6768" w:rsidRDefault="003D6768">
      <w:pPr>
        <w:spacing w:after="0" w:line="240" w:lineRule="auto"/>
      </w:pPr>
      <w:r>
        <w:separator/>
      </w:r>
    </w:p>
  </w:endnote>
  <w:endnote w:type="continuationSeparator" w:id="0">
    <w:p w14:paraId="7A657289" w14:textId="77777777" w:rsidR="003D6768" w:rsidRDefault="003D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4EA85" w14:textId="77777777" w:rsidR="003D6768" w:rsidRDefault="003D6768">
      <w:pPr>
        <w:spacing w:after="0" w:line="240" w:lineRule="auto"/>
      </w:pPr>
      <w:r>
        <w:separator/>
      </w:r>
    </w:p>
  </w:footnote>
  <w:footnote w:type="continuationSeparator" w:id="0">
    <w:p w14:paraId="1971ECC6" w14:textId="77777777" w:rsidR="003D6768" w:rsidRDefault="003D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C733" w14:textId="06A6BE91" w:rsidR="00F2717F" w:rsidRDefault="00F2717F">
    <w:pPr>
      <w:pStyle w:val="Header"/>
    </w:pPr>
    <w:r>
      <w:rPr>
        <w:rFonts w:ascii="Times New Roman" w:hAnsi="Times New Roman" w:cs="Times New Roman"/>
        <w:sz w:val="24"/>
        <w:szCs w:val="24"/>
      </w:rPr>
      <w:t>MANUSCRIPT #42981 – RESIDENT PROFESSIONALISM &amp; SELF-CARE</w:t>
    </w:r>
    <w:r>
      <w:rPr>
        <w:rFonts w:ascii="Times New Roman" w:hAnsi="Times New Roman" w:cs="Times New Roman"/>
        <w:sz w:val="24"/>
        <w:szCs w:val="24"/>
      </w:rPr>
      <w:tab/>
    </w:r>
    <w:r w:rsidRPr="00A249C8">
      <w:rPr>
        <w:rFonts w:ascii="Times New Roman" w:hAnsi="Times New Roman" w:cs="Times New Roman"/>
        <w:sz w:val="24"/>
        <w:szCs w:val="24"/>
      </w:rPr>
      <w:t xml:space="preserve">Page </w:t>
    </w:r>
    <w:sdt>
      <w:sdtPr>
        <w:rPr>
          <w:rFonts w:ascii="Times New Roman" w:hAnsi="Times New Roman" w:cs="Times New Roman"/>
          <w:sz w:val="24"/>
          <w:szCs w:val="24"/>
        </w:rPr>
        <w:id w:val="77728184"/>
        <w:docPartObj>
          <w:docPartGallery w:val="Page Numbers (Top of Page)"/>
          <w:docPartUnique/>
        </w:docPartObj>
      </w:sdtPr>
      <w:sdtEndPr>
        <w:rPr>
          <w:noProof/>
        </w:rPr>
      </w:sdtEndPr>
      <w:sdtContent>
        <w:r w:rsidRPr="00A249C8">
          <w:rPr>
            <w:rFonts w:ascii="Times New Roman" w:hAnsi="Times New Roman" w:cs="Times New Roman"/>
            <w:sz w:val="24"/>
            <w:szCs w:val="24"/>
          </w:rPr>
          <w:fldChar w:fldCharType="begin"/>
        </w:r>
        <w:r w:rsidRPr="00827C50">
          <w:rPr>
            <w:rFonts w:ascii="Times New Roman" w:hAnsi="Times New Roman" w:cs="Times New Roman"/>
            <w:sz w:val="24"/>
            <w:szCs w:val="24"/>
          </w:rPr>
          <w:instrText xml:space="preserve"> PAGE   \* MERGEFORMAT </w:instrText>
        </w:r>
        <w:r w:rsidRPr="00A249C8">
          <w:rPr>
            <w:rFonts w:ascii="Times New Roman" w:hAnsi="Times New Roman" w:cs="Times New Roman"/>
            <w:sz w:val="24"/>
            <w:szCs w:val="24"/>
          </w:rPr>
          <w:fldChar w:fldCharType="separate"/>
        </w:r>
        <w:r w:rsidR="0063798F">
          <w:rPr>
            <w:rFonts w:ascii="Times New Roman" w:hAnsi="Times New Roman" w:cs="Times New Roman"/>
            <w:noProof/>
            <w:sz w:val="24"/>
            <w:szCs w:val="24"/>
          </w:rPr>
          <w:t>2</w:t>
        </w:r>
        <w:r w:rsidRPr="00A249C8">
          <w:rPr>
            <w:rFonts w:ascii="Times New Roman" w:hAnsi="Times New Roman" w:cs="Times New Roman"/>
            <w:noProof/>
            <w:sz w:val="24"/>
            <w:szCs w:val="24"/>
          </w:rPr>
          <w:fldChar w:fldCharType="end"/>
        </w:r>
      </w:sdtContent>
    </w:sdt>
    <w:r>
      <w:rPr>
        <w:rFonts w:ascii="Times New Roman" w:hAnsi="Times New Roman" w:cs="Times New Roman"/>
        <w:sz w:val="24"/>
        <w:szCs w:val="24"/>
      </w:rPr>
      <w:tab/>
    </w:r>
    <w:r w:rsidRPr="00A249C8">
      <w:rPr>
        <w:rFonts w:ascii="Times New Roman" w:hAnsi="Times New Roman" w:cs="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7F3F" w14:textId="403AA380" w:rsidR="00F2717F" w:rsidRPr="00A249C8" w:rsidRDefault="00F2717F">
    <w:pPr>
      <w:pStyle w:val="Header"/>
      <w:rPr>
        <w:rFonts w:ascii="Times New Roman" w:hAnsi="Times New Roman" w:cs="Times New Roman"/>
        <w:sz w:val="24"/>
        <w:szCs w:val="24"/>
      </w:rPr>
    </w:pPr>
    <w:r>
      <w:rPr>
        <w:rFonts w:ascii="Times New Roman" w:hAnsi="Times New Roman" w:cs="Times New Roman"/>
        <w:sz w:val="24"/>
        <w:szCs w:val="24"/>
      </w:rPr>
      <w:t>Running header: MANUSCRIPT #42981 – RESIDENT PROFESSIONALISM &amp; SELF-CARE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3296" w14:textId="0D0233FD" w:rsidR="00F2717F" w:rsidRDefault="00F2717F" w:rsidP="00827C50">
    <w:pPr>
      <w:pStyle w:val="Header"/>
    </w:pPr>
    <w:r>
      <w:rPr>
        <w:rFonts w:ascii="Times New Roman" w:hAnsi="Times New Roman" w:cs="Times New Roman"/>
        <w:sz w:val="24"/>
        <w:szCs w:val="24"/>
      </w:rPr>
      <w:t>MANUSCRIPT #42981 – RESIDENT PROFESSIONALISM &amp; SELF-CARE</w:t>
    </w:r>
    <w:r>
      <w:rPr>
        <w:rFonts w:ascii="Times New Roman" w:hAnsi="Times New Roman" w:cs="Times New Roman"/>
        <w:sz w:val="24"/>
        <w:szCs w:val="24"/>
      </w:rPr>
      <w:tab/>
    </w:r>
    <w:r w:rsidRPr="00A249C8">
      <w:rPr>
        <w:rFonts w:ascii="Times New Roman" w:hAnsi="Times New Roman" w:cs="Times New Roman"/>
        <w:sz w:val="24"/>
        <w:szCs w:val="24"/>
      </w:rPr>
      <w:t xml:space="preserve">Page </w:t>
    </w:r>
    <w:sdt>
      <w:sdtPr>
        <w:rPr>
          <w:rFonts w:ascii="Times New Roman" w:hAnsi="Times New Roman" w:cs="Times New Roman"/>
          <w:sz w:val="24"/>
          <w:szCs w:val="24"/>
        </w:rPr>
        <w:id w:val="909976782"/>
        <w:docPartObj>
          <w:docPartGallery w:val="Page Numbers (Top of Page)"/>
          <w:docPartUnique/>
        </w:docPartObj>
      </w:sdtPr>
      <w:sdtEndPr>
        <w:rPr>
          <w:noProof/>
        </w:rPr>
      </w:sdtEndPr>
      <w:sdtContent>
        <w:r w:rsidRPr="00A249C8">
          <w:rPr>
            <w:rFonts w:ascii="Times New Roman" w:hAnsi="Times New Roman" w:cs="Times New Roman"/>
            <w:sz w:val="24"/>
            <w:szCs w:val="24"/>
          </w:rPr>
          <w:fldChar w:fldCharType="begin"/>
        </w:r>
        <w:r w:rsidRPr="008E3FB6">
          <w:rPr>
            <w:rFonts w:ascii="Times New Roman" w:hAnsi="Times New Roman" w:cs="Times New Roman"/>
            <w:sz w:val="24"/>
            <w:szCs w:val="24"/>
          </w:rPr>
          <w:instrText xml:space="preserve"> PAGE   \* MERGEFORMAT </w:instrText>
        </w:r>
        <w:r w:rsidRPr="00A249C8">
          <w:rPr>
            <w:rFonts w:ascii="Times New Roman" w:hAnsi="Times New Roman" w:cs="Times New Roman"/>
            <w:sz w:val="24"/>
            <w:szCs w:val="24"/>
          </w:rPr>
          <w:fldChar w:fldCharType="separate"/>
        </w:r>
        <w:r w:rsidR="0063798F">
          <w:rPr>
            <w:rFonts w:ascii="Times New Roman" w:hAnsi="Times New Roman" w:cs="Times New Roman"/>
            <w:noProof/>
            <w:sz w:val="24"/>
            <w:szCs w:val="24"/>
          </w:rPr>
          <w:t>3</w:t>
        </w:r>
        <w:r w:rsidRPr="00A249C8">
          <w:rPr>
            <w:rFonts w:ascii="Times New Roman" w:hAnsi="Times New Roman" w:cs="Times New Roman"/>
            <w:noProof/>
            <w:sz w:val="24"/>
            <w:szCs w:val="24"/>
          </w:rPr>
          <w:fldChar w:fldCharType="end"/>
        </w:r>
      </w:sdtContent>
    </w:sdt>
    <w:r>
      <w:rPr>
        <w:rFonts w:ascii="Times New Roman" w:hAnsi="Times New Roman" w:cs="Times New Roman"/>
        <w:sz w:val="24"/>
        <w:szCs w:val="24"/>
      </w:rPr>
      <w:tab/>
    </w:r>
    <w:r w:rsidRPr="00A249C8">
      <w:rPr>
        <w:rFonts w:ascii="Times New Roman" w:hAnsi="Times New Roman" w:cs="Times New Roman"/>
        <w:sz w:val="24"/>
        <w:szCs w:val="24"/>
      </w:rPr>
      <w:t xml:space="preserve"> </w:t>
    </w:r>
  </w:p>
  <w:p w14:paraId="4698B972" w14:textId="77777777" w:rsidR="00F2717F" w:rsidRPr="00A249C8" w:rsidRDefault="00F2717F">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C9AE" w14:textId="3FC9165F" w:rsidR="00F2717F" w:rsidRPr="00A249C8" w:rsidRDefault="00F2717F">
    <w:pPr>
      <w:pStyle w:val="Header"/>
      <w:rPr>
        <w:rFonts w:ascii="Times New Roman" w:hAnsi="Times New Roman" w:cs="Times New Roman"/>
        <w:sz w:val="24"/>
        <w:szCs w:val="24"/>
      </w:rPr>
    </w:pPr>
    <w:r>
      <w:rPr>
        <w:rFonts w:ascii="Times New Roman" w:hAnsi="Times New Roman" w:cs="Times New Roman"/>
        <w:sz w:val="24"/>
        <w:szCs w:val="24"/>
      </w:rPr>
      <w:t xml:space="preserve">Running header: </w:t>
    </w:r>
    <w:r w:rsidRPr="00A249C8">
      <w:rPr>
        <w:rFonts w:ascii="Times New Roman" w:hAnsi="Times New Roman" w:cs="Times New Roman"/>
        <w:sz w:val="24"/>
        <w:szCs w:val="24"/>
      </w:rPr>
      <w:t xml:space="preserve">Duoethnography </w:t>
    </w:r>
    <w:r>
      <w:rPr>
        <w:rFonts w:ascii="Times New Roman" w:hAnsi="Times New Roman" w:cs="Times New Roman"/>
        <w:sz w:val="24"/>
        <w:szCs w:val="24"/>
      </w:rPr>
      <w:t>and P</w:t>
    </w:r>
    <w:r w:rsidRPr="00A249C8">
      <w:rPr>
        <w:rFonts w:ascii="Times New Roman" w:hAnsi="Times New Roman" w:cs="Times New Roman"/>
        <w:sz w:val="24"/>
        <w:szCs w:val="24"/>
      </w:rPr>
      <w:t xml:space="preserve">rofessional </w:t>
    </w:r>
    <w:r>
      <w:rPr>
        <w:rFonts w:ascii="Times New Roman" w:hAnsi="Times New Roman" w:cs="Times New Roman"/>
        <w:sz w:val="24"/>
        <w:szCs w:val="24"/>
      </w:rPr>
      <w:t>C</w:t>
    </w:r>
    <w:r w:rsidRPr="00A249C8">
      <w:rPr>
        <w:rFonts w:ascii="Times New Roman" w:hAnsi="Times New Roman" w:cs="Times New Roman"/>
        <w:sz w:val="24"/>
        <w:szCs w:val="24"/>
      </w:rPr>
      <w:t xml:space="preserve">ompetency </w:t>
    </w:r>
    <w:r w:rsidRPr="00A249C8">
      <w:rPr>
        <w:rFonts w:ascii="Times New Roman" w:hAnsi="Times New Roman" w:cs="Times New Roman"/>
        <w:sz w:val="24"/>
        <w:szCs w:val="24"/>
      </w:rPr>
      <w:tab/>
      <w:t xml:space="preserve">Page </w:t>
    </w:r>
    <w:sdt>
      <w:sdtPr>
        <w:rPr>
          <w:rFonts w:ascii="Times New Roman" w:hAnsi="Times New Roman" w:cs="Times New Roman"/>
          <w:sz w:val="24"/>
          <w:szCs w:val="24"/>
        </w:rPr>
        <w:id w:val="-201561926"/>
        <w:docPartObj>
          <w:docPartGallery w:val="Page Numbers (Top of Page)"/>
          <w:docPartUnique/>
        </w:docPartObj>
      </w:sdtPr>
      <w:sdtEndPr>
        <w:rPr>
          <w:noProof/>
        </w:rPr>
      </w:sdtEndPr>
      <w:sdtContent>
        <w:r w:rsidRPr="00A249C8">
          <w:rPr>
            <w:rFonts w:ascii="Times New Roman" w:hAnsi="Times New Roman" w:cs="Times New Roman"/>
            <w:sz w:val="24"/>
            <w:szCs w:val="24"/>
          </w:rPr>
          <w:fldChar w:fldCharType="begin"/>
        </w:r>
        <w:r w:rsidRPr="00331E7C">
          <w:rPr>
            <w:rFonts w:ascii="Times New Roman" w:hAnsi="Times New Roman" w:cs="Times New Roman"/>
            <w:sz w:val="24"/>
            <w:szCs w:val="24"/>
          </w:rPr>
          <w:instrText xml:space="preserve"> PAGE   \* MERGEFORMAT </w:instrText>
        </w:r>
        <w:r w:rsidRPr="00A249C8">
          <w:rPr>
            <w:rFonts w:ascii="Times New Roman" w:hAnsi="Times New Roman" w:cs="Times New Roman"/>
            <w:sz w:val="24"/>
            <w:szCs w:val="24"/>
          </w:rPr>
          <w:fldChar w:fldCharType="separate"/>
        </w:r>
        <w:r>
          <w:rPr>
            <w:rFonts w:ascii="Times New Roman" w:hAnsi="Times New Roman" w:cs="Times New Roman"/>
            <w:noProof/>
            <w:sz w:val="24"/>
            <w:szCs w:val="24"/>
          </w:rPr>
          <w:t>3</w:t>
        </w:r>
        <w:r w:rsidRPr="00A249C8">
          <w:rPr>
            <w:rFonts w:ascii="Times New Roman" w:hAnsi="Times New Roman" w:cs="Times New Roman"/>
            <w:noProof/>
            <w:sz w:val="24"/>
            <w:szCs w:val="24"/>
          </w:rPr>
          <w:fldChar w:fldCharType="end"/>
        </w:r>
        <w:r w:rsidRPr="00A249C8">
          <w:rPr>
            <w:rFonts w:ascii="Times New Roman" w:hAnsi="Times New Roman" w:cs="Times New Roman"/>
            <w:noProof/>
            <w:sz w:val="24"/>
            <w:szCs w:val="24"/>
          </w:rPr>
          <w:t xml:space="preserve"> of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7EFA"/>
    <w:multiLevelType w:val="multilevel"/>
    <w:tmpl w:val="488A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E4BBC"/>
    <w:multiLevelType w:val="multilevel"/>
    <w:tmpl w:val="7E3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1FC5"/>
    <w:multiLevelType w:val="multilevel"/>
    <w:tmpl w:val="167E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46F73"/>
    <w:multiLevelType w:val="multilevel"/>
    <w:tmpl w:val="B5E0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749DD"/>
    <w:multiLevelType w:val="multilevel"/>
    <w:tmpl w:val="EFBA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26DAD"/>
    <w:multiLevelType w:val="hybridMultilevel"/>
    <w:tmpl w:val="B21C8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3B43F5"/>
    <w:multiLevelType w:val="multilevel"/>
    <w:tmpl w:val="A51EE2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EC151BC"/>
    <w:multiLevelType w:val="hybridMultilevel"/>
    <w:tmpl w:val="CE8EBBA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01A1136"/>
    <w:multiLevelType w:val="hybridMultilevel"/>
    <w:tmpl w:val="0FE28E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2063FE"/>
    <w:multiLevelType w:val="hybridMultilevel"/>
    <w:tmpl w:val="99525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391408"/>
    <w:multiLevelType w:val="multilevel"/>
    <w:tmpl w:val="3A0E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E3827"/>
    <w:multiLevelType w:val="hybridMultilevel"/>
    <w:tmpl w:val="FE129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FC91B7E"/>
    <w:multiLevelType w:val="multilevel"/>
    <w:tmpl w:val="DEB2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67CE7"/>
    <w:multiLevelType w:val="multilevel"/>
    <w:tmpl w:val="13EA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A05C35"/>
    <w:multiLevelType w:val="multilevel"/>
    <w:tmpl w:val="5D4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37EB4"/>
    <w:multiLevelType w:val="hybridMultilevel"/>
    <w:tmpl w:val="29B08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EE0632"/>
    <w:multiLevelType w:val="hybridMultilevel"/>
    <w:tmpl w:val="D6AAB612"/>
    <w:lvl w:ilvl="0" w:tplc="91E6ADFC">
      <w:start w:val="1"/>
      <w:numFmt w:val="decimal"/>
      <w:lvlText w:val="%1)"/>
      <w:lvlJc w:val="left"/>
      <w:pPr>
        <w:ind w:left="1080" w:hanging="360"/>
      </w:pPr>
      <w:rPr>
        <w:rFonts w:hint="default"/>
      </w:rPr>
    </w:lvl>
    <w:lvl w:ilvl="1" w:tplc="10090019" w:tentative="1">
      <w:start w:val="1"/>
      <w:numFmt w:val="lowerLetter"/>
      <w:lvlText w:val="%2."/>
      <w:lvlJc w:val="left"/>
      <w:pPr>
        <w:ind w:left="1734" w:hanging="360"/>
      </w:pPr>
    </w:lvl>
    <w:lvl w:ilvl="2" w:tplc="1009001B" w:tentative="1">
      <w:start w:val="1"/>
      <w:numFmt w:val="lowerRoman"/>
      <w:lvlText w:val="%3."/>
      <w:lvlJc w:val="right"/>
      <w:pPr>
        <w:ind w:left="2454" w:hanging="180"/>
      </w:pPr>
    </w:lvl>
    <w:lvl w:ilvl="3" w:tplc="1009000F" w:tentative="1">
      <w:start w:val="1"/>
      <w:numFmt w:val="decimal"/>
      <w:lvlText w:val="%4."/>
      <w:lvlJc w:val="left"/>
      <w:pPr>
        <w:ind w:left="3174" w:hanging="360"/>
      </w:pPr>
    </w:lvl>
    <w:lvl w:ilvl="4" w:tplc="10090019" w:tentative="1">
      <w:start w:val="1"/>
      <w:numFmt w:val="lowerLetter"/>
      <w:lvlText w:val="%5."/>
      <w:lvlJc w:val="left"/>
      <w:pPr>
        <w:ind w:left="3894" w:hanging="360"/>
      </w:pPr>
    </w:lvl>
    <w:lvl w:ilvl="5" w:tplc="1009001B" w:tentative="1">
      <w:start w:val="1"/>
      <w:numFmt w:val="lowerRoman"/>
      <w:lvlText w:val="%6."/>
      <w:lvlJc w:val="right"/>
      <w:pPr>
        <w:ind w:left="4614" w:hanging="180"/>
      </w:pPr>
    </w:lvl>
    <w:lvl w:ilvl="6" w:tplc="1009000F" w:tentative="1">
      <w:start w:val="1"/>
      <w:numFmt w:val="decimal"/>
      <w:lvlText w:val="%7."/>
      <w:lvlJc w:val="left"/>
      <w:pPr>
        <w:ind w:left="5334" w:hanging="360"/>
      </w:pPr>
    </w:lvl>
    <w:lvl w:ilvl="7" w:tplc="10090019" w:tentative="1">
      <w:start w:val="1"/>
      <w:numFmt w:val="lowerLetter"/>
      <w:lvlText w:val="%8."/>
      <w:lvlJc w:val="left"/>
      <w:pPr>
        <w:ind w:left="6054" w:hanging="360"/>
      </w:pPr>
    </w:lvl>
    <w:lvl w:ilvl="8" w:tplc="1009001B" w:tentative="1">
      <w:start w:val="1"/>
      <w:numFmt w:val="lowerRoman"/>
      <w:lvlText w:val="%9."/>
      <w:lvlJc w:val="right"/>
      <w:pPr>
        <w:ind w:left="6774" w:hanging="180"/>
      </w:pPr>
    </w:lvl>
  </w:abstractNum>
  <w:abstractNum w:abstractNumId="17" w15:restartNumberingAfterBreak="0">
    <w:nsid w:val="6B8B0496"/>
    <w:multiLevelType w:val="hybridMultilevel"/>
    <w:tmpl w:val="3CE21A0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76003E2D"/>
    <w:multiLevelType w:val="hybridMultilevel"/>
    <w:tmpl w:val="08ECA0DA"/>
    <w:lvl w:ilvl="0" w:tplc="3DA40EA6">
      <w:start w:val="1"/>
      <w:numFmt w:val="bullet"/>
      <w:lvlText w:val="•"/>
      <w:lvlJc w:val="left"/>
      <w:pPr>
        <w:tabs>
          <w:tab w:val="num" w:pos="720"/>
        </w:tabs>
        <w:ind w:left="720" w:hanging="360"/>
      </w:pPr>
      <w:rPr>
        <w:rFonts w:ascii="Times New Roman" w:hAnsi="Times New Roman" w:hint="default"/>
      </w:rPr>
    </w:lvl>
    <w:lvl w:ilvl="1" w:tplc="4AC6E9BA" w:tentative="1">
      <w:start w:val="1"/>
      <w:numFmt w:val="bullet"/>
      <w:lvlText w:val="•"/>
      <w:lvlJc w:val="left"/>
      <w:pPr>
        <w:tabs>
          <w:tab w:val="num" w:pos="1440"/>
        </w:tabs>
        <w:ind w:left="1440" w:hanging="360"/>
      </w:pPr>
      <w:rPr>
        <w:rFonts w:ascii="Times New Roman" w:hAnsi="Times New Roman" w:hint="default"/>
      </w:rPr>
    </w:lvl>
    <w:lvl w:ilvl="2" w:tplc="3332560E" w:tentative="1">
      <w:start w:val="1"/>
      <w:numFmt w:val="bullet"/>
      <w:lvlText w:val="•"/>
      <w:lvlJc w:val="left"/>
      <w:pPr>
        <w:tabs>
          <w:tab w:val="num" w:pos="2160"/>
        </w:tabs>
        <w:ind w:left="2160" w:hanging="360"/>
      </w:pPr>
      <w:rPr>
        <w:rFonts w:ascii="Times New Roman" w:hAnsi="Times New Roman" w:hint="default"/>
      </w:rPr>
    </w:lvl>
    <w:lvl w:ilvl="3" w:tplc="B9BCF15C" w:tentative="1">
      <w:start w:val="1"/>
      <w:numFmt w:val="bullet"/>
      <w:lvlText w:val="•"/>
      <w:lvlJc w:val="left"/>
      <w:pPr>
        <w:tabs>
          <w:tab w:val="num" w:pos="2880"/>
        </w:tabs>
        <w:ind w:left="2880" w:hanging="360"/>
      </w:pPr>
      <w:rPr>
        <w:rFonts w:ascii="Times New Roman" w:hAnsi="Times New Roman" w:hint="default"/>
      </w:rPr>
    </w:lvl>
    <w:lvl w:ilvl="4" w:tplc="0668361A" w:tentative="1">
      <w:start w:val="1"/>
      <w:numFmt w:val="bullet"/>
      <w:lvlText w:val="•"/>
      <w:lvlJc w:val="left"/>
      <w:pPr>
        <w:tabs>
          <w:tab w:val="num" w:pos="3600"/>
        </w:tabs>
        <w:ind w:left="3600" w:hanging="360"/>
      </w:pPr>
      <w:rPr>
        <w:rFonts w:ascii="Times New Roman" w:hAnsi="Times New Roman" w:hint="default"/>
      </w:rPr>
    </w:lvl>
    <w:lvl w:ilvl="5" w:tplc="D6B6AC20" w:tentative="1">
      <w:start w:val="1"/>
      <w:numFmt w:val="bullet"/>
      <w:lvlText w:val="•"/>
      <w:lvlJc w:val="left"/>
      <w:pPr>
        <w:tabs>
          <w:tab w:val="num" w:pos="4320"/>
        </w:tabs>
        <w:ind w:left="4320" w:hanging="360"/>
      </w:pPr>
      <w:rPr>
        <w:rFonts w:ascii="Times New Roman" w:hAnsi="Times New Roman" w:hint="default"/>
      </w:rPr>
    </w:lvl>
    <w:lvl w:ilvl="6" w:tplc="D402FC98" w:tentative="1">
      <w:start w:val="1"/>
      <w:numFmt w:val="bullet"/>
      <w:lvlText w:val="•"/>
      <w:lvlJc w:val="left"/>
      <w:pPr>
        <w:tabs>
          <w:tab w:val="num" w:pos="5040"/>
        </w:tabs>
        <w:ind w:left="5040" w:hanging="360"/>
      </w:pPr>
      <w:rPr>
        <w:rFonts w:ascii="Times New Roman" w:hAnsi="Times New Roman" w:hint="default"/>
      </w:rPr>
    </w:lvl>
    <w:lvl w:ilvl="7" w:tplc="DB8078C2" w:tentative="1">
      <w:start w:val="1"/>
      <w:numFmt w:val="bullet"/>
      <w:lvlText w:val="•"/>
      <w:lvlJc w:val="left"/>
      <w:pPr>
        <w:tabs>
          <w:tab w:val="num" w:pos="5760"/>
        </w:tabs>
        <w:ind w:left="5760" w:hanging="360"/>
      </w:pPr>
      <w:rPr>
        <w:rFonts w:ascii="Times New Roman" w:hAnsi="Times New Roman" w:hint="default"/>
      </w:rPr>
    </w:lvl>
    <w:lvl w:ilvl="8" w:tplc="105E632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037E40"/>
    <w:multiLevelType w:val="multilevel"/>
    <w:tmpl w:val="582C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03EFB"/>
    <w:multiLevelType w:val="multilevel"/>
    <w:tmpl w:val="DE7E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E71A05"/>
    <w:multiLevelType w:val="hybridMultilevel"/>
    <w:tmpl w:val="15EE9D9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2"/>
  </w:num>
  <w:num w:numId="5">
    <w:abstractNumId w:val="4"/>
  </w:num>
  <w:num w:numId="6">
    <w:abstractNumId w:val="1"/>
  </w:num>
  <w:num w:numId="7">
    <w:abstractNumId w:val="14"/>
  </w:num>
  <w:num w:numId="8">
    <w:abstractNumId w:val="0"/>
  </w:num>
  <w:num w:numId="9">
    <w:abstractNumId w:val="19"/>
  </w:num>
  <w:num w:numId="10">
    <w:abstractNumId w:val="15"/>
  </w:num>
  <w:num w:numId="11">
    <w:abstractNumId w:val="5"/>
  </w:num>
  <w:num w:numId="12">
    <w:abstractNumId w:val="9"/>
  </w:num>
  <w:num w:numId="13">
    <w:abstractNumId w:val="3"/>
  </w:num>
  <w:num w:numId="14">
    <w:abstractNumId w:val="16"/>
  </w:num>
  <w:num w:numId="15">
    <w:abstractNumId w:val="6"/>
  </w:num>
  <w:num w:numId="16">
    <w:abstractNumId w:val="11"/>
  </w:num>
  <w:num w:numId="17">
    <w:abstractNumId w:val="8"/>
  </w:num>
  <w:num w:numId="18">
    <w:abstractNumId w:val="20"/>
  </w:num>
  <w:num w:numId="19">
    <w:abstractNumId w:val="21"/>
  </w:num>
  <w:num w:numId="20">
    <w:abstractNumId w:val="17"/>
  </w:num>
  <w:num w:numId="21">
    <w:abstractNumId w:val="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CB"/>
    <w:rsid w:val="00000170"/>
    <w:rsid w:val="00000F52"/>
    <w:rsid w:val="000012F3"/>
    <w:rsid w:val="00001C00"/>
    <w:rsid w:val="00001EDA"/>
    <w:rsid w:val="000020CF"/>
    <w:rsid w:val="0000292B"/>
    <w:rsid w:val="00003C37"/>
    <w:rsid w:val="000134AD"/>
    <w:rsid w:val="00013994"/>
    <w:rsid w:val="00013D0B"/>
    <w:rsid w:val="00014B53"/>
    <w:rsid w:val="00034E5C"/>
    <w:rsid w:val="000361F7"/>
    <w:rsid w:val="000416CE"/>
    <w:rsid w:val="00041CC9"/>
    <w:rsid w:val="00042499"/>
    <w:rsid w:val="00047AFC"/>
    <w:rsid w:val="00047C96"/>
    <w:rsid w:val="00051596"/>
    <w:rsid w:val="00051867"/>
    <w:rsid w:val="00051D9E"/>
    <w:rsid w:val="0005457F"/>
    <w:rsid w:val="00057A6D"/>
    <w:rsid w:val="00062A45"/>
    <w:rsid w:val="0006620E"/>
    <w:rsid w:val="00067289"/>
    <w:rsid w:val="00067901"/>
    <w:rsid w:val="000704FD"/>
    <w:rsid w:val="000730AF"/>
    <w:rsid w:val="0007482F"/>
    <w:rsid w:val="000750C1"/>
    <w:rsid w:val="00081454"/>
    <w:rsid w:val="00081E68"/>
    <w:rsid w:val="0008286F"/>
    <w:rsid w:val="0008351D"/>
    <w:rsid w:val="000868AA"/>
    <w:rsid w:val="00086A5C"/>
    <w:rsid w:val="00091ABF"/>
    <w:rsid w:val="0009515B"/>
    <w:rsid w:val="000A225D"/>
    <w:rsid w:val="000A22E2"/>
    <w:rsid w:val="000A2FEA"/>
    <w:rsid w:val="000A40A1"/>
    <w:rsid w:val="000B0ECF"/>
    <w:rsid w:val="000B1AFD"/>
    <w:rsid w:val="000B4991"/>
    <w:rsid w:val="000B7755"/>
    <w:rsid w:val="000C23A6"/>
    <w:rsid w:val="000C316D"/>
    <w:rsid w:val="000C4605"/>
    <w:rsid w:val="000C7E7B"/>
    <w:rsid w:val="000D2935"/>
    <w:rsid w:val="000D5809"/>
    <w:rsid w:val="000E276F"/>
    <w:rsid w:val="000E3F77"/>
    <w:rsid w:val="000E5495"/>
    <w:rsid w:val="000E58B8"/>
    <w:rsid w:val="000E6773"/>
    <w:rsid w:val="000F0270"/>
    <w:rsid w:val="000F169E"/>
    <w:rsid w:val="000F3DD3"/>
    <w:rsid w:val="000F6217"/>
    <w:rsid w:val="000F6B46"/>
    <w:rsid w:val="00105685"/>
    <w:rsid w:val="00106F6D"/>
    <w:rsid w:val="00107C68"/>
    <w:rsid w:val="00110E80"/>
    <w:rsid w:val="00111906"/>
    <w:rsid w:val="00115938"/>
    <w:rsid w:val="00115E42"/>
    <w:rsid w:val="0011646A"/>
    <w:rsid w:val="0012064B"/>
    <w:rsid w:val="00121214"/>
    <w:rsid w:val="00126D5A"/>
    <w:rsid w:val="00130A31"/>
    <w:rsid w:val="001322A2"/>
    <w:rsid w:val="00133381"/>
    <w:rsid w:val="00137830"/>
    <w:rsid w:val="001378AA"/>
    <w:rsid w:val="00141CD8"/>
    <w:rsid w:val="00143901"/>
    <w:rsid w:val="00143A0D"/>
    <w:rsid w:val="0014554F"/>
    <w:rsid w:val="00146C7A"/>
    <w:rsid w:val="00150C02"/>
    <w:rsid w:val="0015128C"/>
    <w:rsid w:val="001609E8"/>
    <w:rsid w:val="00161D78"/>
    <w:rsid w:val="001620DC"/>
    <w:rsid w:val="00162FC0"/>
    <w:rsid w:val="001639D6"/>
    <w:rsid w:val="00165C96"/>
    <w:rsid w:val="00172128"/>
    <w:rsid w:val="00173D16"/>
    <w:rsid w:val="00174AB0"/>
    <w:rsid w:val="00177927"/>
    <w:rsid w:val="0018021A"/>
    <w:rsid w:val="001808F6"/>
    <w:rsid w:val="00180CE5"/>
    <w:rsid w:val="00181B5F"/>
    <w:rsid w:val="00191005"/>
    <w:rsid w:val="00191ADB"/>
    <w:rsid w:val="001939A3"/>
    <w:rsid w:val="001963D9"/>
    <w:rsid w:val="001978B8"/>
    <w:rsid w:val="001B1DF9"/>
    <w:rsid w:val="001B4A21"/>
    <w:rsid w:val="001C2429"/>
    <w:rsid w:val="001C41FD"/>
    <w:rsid w:val="001C7D85"/>
    <w:rsid w:val="001D1229"/>
    <w:rsid w:val="001D506D"/>
    <w:rsid w:val="001D7A2A"/>
    <w:rsid w:val="001E13EA"/>
    <w:rsid w:val="001E622B"/>
    <w:rsid w:val="001E716E"/>
    <w:rsid w:val="001F05BA"/>
    <w:rsid w:val="001F1FCA"/>
    <w:rsid w:val="001F3563"/>
    <w:rsid w:val="001F55BF"/>
    <w:rsid w:val="00211D3D"/>
    <w:rsid w:val="002125B0"/>
    <w:rsid w:val="0021349D"/>
    <w:rsid w:val="00213FCF"/>
    <w:rsid w:val="0022102E"/>
    <w:rsid w:val="00225A55"/>
    <w:rsid w:val="0022714F"/>
    <w:rsid w:val="00230E76"/>
    <w:rsid w:val="0023291E"/>
    <w:rsid w:val="00232F94"/>
    <w:rsid w:val="00237804"/>
    <w:rsid w:val="00237D0E"/>
    <w:rsid w:val="00240A70"/>
    <w:rsid w:val="00245F7B"/>
    <w:rsid w:val="0026428F"/>
    <w:rsid w:val="0027008F"/>
    <w:rsid w:val="00270513"/>
    <w:rsid w:val="00271D96"/>
    <w:rsid w:val="00276DD6"/>
    <w:rsid w:val="00285BD2"/>
    <w:rsid w:val="00296EC5"/>
    <w:rsid w:val="002A7250"/>
    <w:rsid w:val="002A75AD"/>
    <w:rsid w:val="002B30B6"/>
    <w:rsid w:val="002B4537"/>
    <w:rsid w:val="002B56EC"/>
    <w:rsid w:val="002B7035"/>
    <w:rsid w:val="002B7659"/>
    <w:rsid w:val="002B7B30"/>
    <w:rsid w:val="002C3E25"/>
    <w:rsid w:val="002D180B"/>
    <w:rsid w:val="002D340F"/>
    <w:rsid w:val="002E000D"/>
    <w:rsid w:val="002F04F8"/>
    <w:rsid w:val="002F2128"/>
    <w:rsid w:val="002F6F2C"/>
    <w:rsid w:val="002F75CC"/>
    <w:rsid w:val="002F7AD5"/>
    <w:rsid w:val="00302524"/>
    <w:rsid w:val="00305072"/>
    <w:rsid w:val="003167A7"/>
    <w:rsid w:val="00316FAA"/>
    <w:rsid w:val="00324B6D"/>
    <w:rsid w:val="00331890"/>
    <w:rsid w:val="00331E7C"/>
    <w:rsid w:val="00340371"/>
    <w:rsid w:val="00343918"/>
    <w:rsid w:val="00343976"/>
    <w:rsid w:val="00344889"/>
    <w:rsid w:val="00350B89"/>
    <w:rsid w:val="00354A3A"/>
    <w:rsid w:val="00355D28"/>
    <w:rsid w:val="00355F71"/>
    <w:rsid w:val="0035759D"/>
    <w:rsid w:val="00360025"/>
    <w:rsid w:val="00366230"/>
    <w:rsid w:val="003711A5"/>
    <w:rsid w:val="00371BA5"/>
    <w:rsid w:val="00376409"/>
    <w:rsid w:val="0037789E"/>
    <w:rsid w:val="003779A0"/>
    <w:rsid w:val="003807E8"/>
    <w:rsid w:val="003814EE"/>
    <w:rsid w:val="00386C2C"/>
    <w:rsid w:val="00391430"/>
    <w:rsid w:val="00391CE2"/>
    <w:rsid w:val="00393C71"/>
    <w:rsid w:val="003A3A5A"/>
    <w:rsid w:val="003A488E"/>
    <w:rsid w:val="003B264E"/>
    <w:rsid w:val="003B40DA"/>
    <w:rsid w:val="003B5590"/>
    <w:rsid w:val="003C395B"/>
    <w:rsid w:val="003C5737"/>
    <w:rsid w:val="003D2454"/>
    <w:rsid w:val="003D3295"/>
    <w:rsid w:val="003D6768"/>
    <w:rsid w:val="003D68C3"/>
    <w:rsid w:val="003F0496"/>
    <w:rsid w:val="003F09CD"/>
    <w:rsid w:val="003F5DF1"/>
    <w:rsid w:val="004068AC"/>
    <w:rsid w:val="004154BE"/>
    <w:rsid w:val="00421788"/>
    <w:rsid w:val="00421B8C"/>
    <w:rsid w:val="004230B9"/>
    <w:rsid w:val="00425AD3"/>
    <w:rsid w:val="00431C78"/>
    <w:rsid w:val="004338EF"/>
    <w:rsid w:val="00440564"/>
    <w:rsid w:val="00440B54"/>
    <w:rsid w:val="00442850"/>
    <w:rsid w:val="00442C5A"/>
    <w:rsid w:val="00444C13"/>
    <w:rsid w:val="004450D7"/>
    <w:rsid w:val="00451FB5"/>
    <w:rsid w:val="00453424"/>
    <w:rsid w:val="00457E5E"/>
    <w:rsid w:val="00466317"/>
    <w:rsid w:val="00466AE7"/>
    <w:rsid w:val="00470BE2"/>
    <w:rsid w:val="004734F2"/>
    <w:rsid w:val="00474399"/>
    <w:rsid w:val="00477180"/>
    <w:rsid w:val="004804C4"/>
    <w:rsid w:val="004805ED"/>
    <w:rsid w:val="00484891"/>
    <w:rsid w:val="00484F79"/>
    <w:rsid w:val="004867E1"/>
    <w:rsid w:val="00492679"/>
    <w:rsid w:val="004A009F"/>
    <w:rsid w:val="004A1778"/>
    <w:rsid w:val="004A591D"/>
    <w:rsid w:val="004A5AC3"/>
    <w:rsid w:val="004B06D7"/>
    <w:rsid w:val="004B5172"/>
    <w:rsid w:val="004B604B"/>
    <w:rsid w:val="004B6056"/>
    <w:rsid w:val="004C29A2"/>
    <w:rsid w:val="004D1A98"/>
    <w:rsid w:val="004D1C5B"/>
    <w:rsid w:val="004D20B4"/>
    <w:rsid w:val="004D3F33"/>
    <w:rsid w:val="004D733D"/>
    <w:rsid w:val="004D7981"/>
    <w:rsid w:val="004E2AB9"/>
    <w:rsid w:val="004E44BA"/>
    <w:rsid w:val="004E5C97"/>
    <w:rsid w:val="004E63CD"/>
    <w:rsid w:val="004F0FE6"/>
    <w:rsid w:val="00500BA7"/>
    <w:rsid w:val="00510CA6"/>
    <w:rsid w:val="0051101E"/>
    <w:rsid w:val="00526201"/>
    <w:rsid w:val="0052769C"/>
    <w:rsid w:val="00532FAE"/>
    <w:rsid w:val="00535194"/>
    <w:rsid w:val="0053671C"/>
    <w:rsid w:val="005378AA"/>
    <w:rsid w:val="00541886"/>
    <w:rsid w:val="00541D63"/>
    <w:rsid w:val="00542678"/>
    <w:rsid w:val="0054626B"/>
    <w:rsid w:val="00546A06"/>
    <w:rsid w:val="00547318"/>
    <w:rsid w:val="005564B6"/>
    <w:rsid w:val="00556D7D"/>
    <w:rsid w:val="005609F1"/>
    <w:rsid w:val="00562A00"/>
    <w:rsid w:val="00564F27"/>
    <w:rsid w:val="005660C4"/>
    <w:rsid w:val="00567106"/>
    <w:rsid w:val="00567DC1"/>
    <w:rsid w:val="005704D8"/>
    <w:rsid w:val="00570D67"/>
    <w:rsid w:val="005721CF"/>
    <w:rsid w:val="00581081"/>
    <w:rsid w:val="00581F50"/>
    <w:rsid w:val="005838C2"/>
    <w:rsid w:val="005857E0"/>
    <w:rsid w:val="00585F18"/>
    <w:rsid w:val="00590041"/>
    <w:rsid w:val="00590371"/>
    <w:rsid w:val="005927B0"/>
    <w:rsid w:val="00596ABF"/>
    <w:rsid w:val="005A3D62"/>
    <w:rsid w:val="005A756A"/>
    <w:rsid w:val="005A7D64"/>
    <w:rsid w:val="005B36F7"/>
    <w:rsid w:val="005B6425"/>
    <w:rsid w:val="005B7123"/>
    <w:rsid w:val="005C271E"/>
    <w:rsid w:val="005C411F"/>
    <w:rsid w:val="005C49D3"/>
    <w:rsid w:val="005C5B3A"/>
    <w:rsid w:val="005C5B56"/>
    <w:rsid w:val="005D1027"/>
    <w:rsid w:val="005D4038"/>
    <w:rsid w:val="005D72B0"/>
    <w:rsid w:val="005E05F3"/>
    <w:rsid w:val="005E1DBA"/>
    <w:rsid w:val="005E3B8A"/>
    <w:rsid w:val="005E3E41"/>
    <w:rsid w:val="005F1882"/>
    <w:rsid w:val="005F7EF0"/>
    <w:rsid w:val="0060078D"/>
    <w:rsid w:val="00602F6C"/>
    <w:rsid w:val="00606E8C"/>
    <w:rsid w:val="00607F69"/>
    <w:rsid w:val="00613E2A"/>
    <w:rsid w:val="00613EAC"/>
    <w:rsid w:val="0061490E"/>
    <w:rsid w:val="0061594D"/>
    <w:rsid w:val="0061767A"/>
    <w:rsid w:val="00617B08"/>
    <w:rsid w:val="00621E6C"/>
    <w:rsid w:val="00622D2D"/>
    <w:rsid w:val="00622F38"/>
    <w:rsid w:val="00622F80"/>
    <w:rsid w:val="00632C6A"/>
    <w:rsid w:val="00635425"/>
    <w:rsid w:val="00637835"/>
    <w:rsid w:val="0063798F"/>
    <w:rsid w:val="006409CB"/>
    <w:rsid w:val="006415DE"/>
    <w:rsid w:val="00647CF5"/>
    <w:rsid w:val="00650E48"/>
    <w:rsid w:val="00653090"/>
    <w:rsid w:val="00653FF3"/>
    <w:rsid w:val="00657CCE"/>
    <w:rsid w:val="00661C44"/>
    <w:rsid w:val="00665631"/>
    <w:rsid w:val="00670DC9"/>
    <w:rsid w:val="00670E55"/>
    <w:rsid w:val="0067199F"/>
    <w:rsid w:val="0067281A"/>
    <w:rsid w:val="00674B43"/>
    <w:rsid w:val="00686887"/>
    <w:rsid w:val="0069120D"/>
    <w:rsid w:val="00691723"/>
    <w:rsid w:val="00691AFC"/>
    <w:rsid w:val="00691E25"/>
    <w:rsid w:val="006940A5"/>
    <w:rsid w:val="00694DCE"/>
    <w:rsid w:val="006A1D4E"/>
    <w:rsid w:val="006A3BC6"/>
    <w:rsid w:val="006A452A"/>
    <w:rsid w:val="006A56E7"/>
    <w:rsid w:val="006A58AB"/>
    <w:rsid w:val="006A5CA1"/>
    <w:rsid w:val="006A7769"/>
    <w:rsid w:val="006A7B62"/>
    <w:rsid w:val="006B0FC2"/>
    <w:rsid w:val="006B1532"/>
    <w:rsid w:val="006B4F45"/>
    <w:rsid w:val="006B5289"/>
    <w:rsid w:val="006C15BE"/>
    <w:rsid w:val="006C2668"/>
    <w:rsid w:val="006C43CF"/>
    <w:rsid w:val="006C4644"/>
    <w:rsid w:val="006D1338"/>
    <w:rsid w:val="006E143B"/>
    <w:rsid w:val="006E16CF"/>
    <w:rsid w:val="006E2AD0"/>
    <w:rsid w:val="006E2BEE"/>
    <w:rsid w:val="006F3189"/>
    <w:rsid w:val="006F58B3"/>
    <w:rsid w:val="006F7764"/>
    <w:rsid w:val="00702964"/>
    <w:rsid w:val="00706EE4"/>
    <w:rsid w:val="00707E32"/>
    <w:rsid w:val="007107D4"/>
    <w:rsid w:val="0071355B"/>
    <w:rsid w:val="00713CB9"/>
    <w:rsid w:val="00716872"/>
    <w:rsid w:val="0071758B"/>
    <w:rsid w:val="0072553B"/>
    <w:rsid w:val="00727BD5"/>
    <w:rsid w:val="007401A3"/>
    <w:rsid w:val="0074502A"/>
    <w:rsid w:val="00745241"/>
    <w:rsid w:val="007456F7"/>
    <w:rsid w:val="00751CBD"/>
    <w:rsid w:val="00752D2F"/>
    <w:rsid w:val="0075508F"/>
    <w:rsid w:val="007561DB"/>
    <w:rsid w:val="00763F29"/>
    <w:rsid w:val="0076460A"/>
    <w:rsid w:val="00765620"/>
    <w:rsid w:val="00767203"/>
    <w:rsid w:val="00773435"/>
    <w:rsid w:val="0078535B"/>
    <w:rsid w:val="007859D4"/>
    <w:rsid w:val="00787B5F"/>
    <w:rsid w:val="007937E5"/>
    <w:rsid w:val="007941F4"/>
    <w:rsid w:val="00794651"/>
    <w:rsid w:val="00796E68"/>
    <w:rsid w:val="007A0F90"/>
    <w:rsid w:val="007A1BDC"/>
    <w:rsid w:val="007A298B"/>
    <w:rsid w:val="007A398D"/>
    <w:rsid w:val="007A6B38"/>
    <w:rsid w:val="007B10A3"/>
    <w:rsid w:val="007B10AA"/>
    <w:rsid w:val="007B24AD"/>
    <w:rsid w:val="007B2A22"/>
    <w:rsid w:val="007B3CA3"/>
    <w:rsid w:val="007B67BF"/>
    <w:rsid w:val="007C0149"/>
    <w:rsid w:val="007C16EB"/>
    <w:rsid w:val="007C2B6E"/>
    <w:rsid w:val="007C4C9D"/>
    <w:rsid w:val="007C64EF"/>
    <w:rsid w:val="007C7750"/>
    <w:rsid w:val="007D106D"/>
    <w:rsid w:val="007D1829"/>
    <w:rsid w:val="007D19A6"/>
    <w:rsid w:val="007D5113"/>
    <w:rsid w:val="007E2848"/>
    <w:rsid w:val="007E3518"/>
    <w:rsid w:val="007E6941"/>
    <w:rsid w:val="007F2F2D"/>
    <w:rsid w:val="007F39B6"/>
    <w:rsid w:val="007F616C"/>
    <w:rsid w:val="007F7BAE"/>
    <w:rsid w:val="00800B87"/>
    <w:rsid w:val="00803DFA"/>
    <w:rsid w:val="008078AA"/>
    <w:rsid w:val="00807BC4"/>
    <w:rsid w:val="00816760"/>
    <w:rsid w:val="00817E93"/>
    <w:rsid w:val="008209D2"/>
    <w:rsid w:val="00822DF2"/>
    <w:rsid w:val="00827C50"/>
    <w:rsid w:val="00830429"/>
    <w:rsid w:val="00836C60"/>
    <w:rsid w:val="00840070"/>
    <w:rsid w:val="008429F2"/>
    <w:rsid w:val="00843A84"/>
    <w:rsid w:val="00844080"/>
    <w:rsid w:val="00844E85"/>
    <w:rsid w:val="00847A04"/>
    <w:rsid w:val="008542E7"/>
    <w:rsid w:val="00857756"/>
    <w:rsid w:val="008579B7"/>
    <w:rsid w:val="00857A1E"/>
    <w:rsid w:val="008607F8"/>
    <w:rsid w:val="00865B57"/>
    <w:rsid w:val="00866B05"/>
    <w:rsid w:val="00867708"/>
    <w:rsid w:val="00871B04"/>
    <w:rsid w:val="00872503"/>
    <w:rsid w:val="00872BE0"/>
    <w:rsid w:val="00872FC1"/>
    <w:rsid w:val="00875FFB"/>
    <w:rsid w:val="00882166"/>
    <w:rsid w:val="008839C8"/>
    <w:rsid w:val="00891240"/>
    <w:rsid w:val="00891959"/>
    <w:rsid w:val="00894858"/>
    <w:rsid w:val="00896886"/>
    <w:rsid w:val="00897612"/>
    <w:rsid w:val="008A3A51"/>
    <w:rsid w:val="008B04A4"/>
    <w:rsid w:val="008B2741"/>
    <w:rsid w:val="008B4CA8"/>
    <w:rsid w:val="008C0CB9"/>
    <w:rsid w:val="008C1609"/>
    <w:rsid w:val="008C523D"/>
    <w:rsid w:val="008C760B"/>
    <w:rsid w:val="008D3074"/>
    <w:rsid w:val="008D3C1E"/>
    <w:rsid w:val="008D4221"/>
    <w:rsid w:val="008D4C14"/>
    <w:rsid w:val="008D7086"/>
    <w:rsid w:val="008D758E"/>
    <w:rsid w:val="008D77F1"/>
    <w:rsid w:val="008D7DE9"/>
    <w:rsid w:val="008E0238"/>
    <w:rsid w:val="008E3B0B"/>
    <w:rsid w:val="008E3FB6"/>
    <w:rsid w:val="008E6981"/>
    <w:rsid w:val="008F1DA9"/>
    <w:rsid w:val="008F2CDC"/>
    <w:rsid w:val="008F4A4B"/>
    <w:rsid w:val="008F6572"/>
    <w:rsid w:val="009001CB"/>
    <w:rsid w:val="0090112E"/>
    <w:rsid w:val="009113D8"/>
    <w:rsid w:val="00921E84"/>
    <w:rsid w:val="00922514"/>
    <w:rsid w:val="00922919"/>
    <w:rsid w:val="00922BC7"/>
    <w:rsid w:val="00933675"/>
    <w:rsid w:val="00937B2F"/>
    <w:rsid w:val="009414CE"/>
    <w:rsid w:val="009425BF"/>
    <w:rsid w:val="0094351F"/>
    <w:rsid w:val="00957095"/>
    <w:rsid w:val="0095719E"/>
    <w:rsid w:val="009609A1"/>
    <w:rsid w:val="00963B4F"/>
    <w:rsid w:val="00965DCD"/>
    <w:rsid w:val="009723D7"/>
    <w:rsid w:val="00977130"/>
    <w:rsid w:val="009823B8"/>
    <w:rsid w:val="0098726D"/>
    <w:rsid w:val="009A1439"/>
    <w:rsid w:val="009A1744"/>
    <w:rsid w:val="009A2DE1"/>
    <w:rsid w:val="009A5BAC"/>
    <w:rsid w:val="009A6C1B"/>
    <w:rsid w:val="009B233C"/>
    <w:rsid w:val="009B2C1E"/>
    <w:rsid w:val="009B79DD"/>
    <w:rsid w:val="009C4FFF"/>
    <w:rsid w:val="009D4CB3"/>
    <w:rsid w:val="009D646E"/>
    <w:rsid w:val="009E549B"/>
    <w:rsid w:val="009E57CD"/>
    <w:rsid w:val="009E5B88"/>
    <w:rsid w:val="009E776F"/>
    <w:rsid w:val="009F4B7C"/>
    <w:rsid w:val="00A012C8"/>
    <w:rsid w:val="00A026C0"/>
    <w:rsid w:val="00A03892"/>
    <w:rsid w:val="00A048EC"/>
    <w:rsid w:val="00A04C28"/>
    <w:rsid w:val="00A05BEC"/>
    <w:rsid w:val="00A119BC"/>
    <w:rsid w:val="00A15005"/>
    <w:rsid w:val="00A2086C"/>
    <w:rsid w:val="00A21E4A"/>
    <w:rsid w:val="00A22B82"/>
    <w:rsid w:val="00A249C8"/>
    <w:rsid w:val="00A3190C"/>
    <w:rsid w:val="00A34F5D"/>
    <w:rsid w:val="00A35046"/>
    <w:rsid w:val="00A40724"/>
    <w:rsid w:val="00A413C7"/>
    <w:rsid w:val="00A41C2A"/>
    <w:rsid w:val="00A43438"/>
    <w:rsid w:val="00A44F1F"/>
    <w:rsid w:val="00A478AF"/>
    <w:rsid w:val="00A523FA"/>
    <w:rsid w:val="00A52AEC"/>
    <w:rsid w:val="00A552C0"/>
    <w:rsid w:val="00A575A2"/>
    <w:rsid w:val="00A57A42"/>
    <w:rsid w:val="00A60673"/>
    <w:rsid w:val="00A618C8"/>
    <w:rsid w:val="00A630A9"/>
    <w:rsid w:val="00A71E09"/>
    <w:rsid w:val="00A836AB"/>
    <w:rsid w:val="00A87B77"/>
    <w:rsid w:val="00A90BDE"/>
    <w:rsid w:val="00A90C49"/>
    <w:rsid w:val="00A92349"/>
    <w:rsid w:val="00A95876"/>
    <w:rsid w:val="00A9625D"/>
    <w:rsid w:val="00AA065A"/>
    <w:rsid w:val="00AA0A75"/>
    <w:rsid w:val="00AA2D55"/>
    <w:rsid w:val="00AA5097"/>
    <w:rsid w:val="00AA774D"/>
    <w:rsid w:val="00AB174B"/>
    <w:rsid w:val="00AB20B7"/>
    <w:rsid w:val="00AB5114"/>
    <w:rsid w:val="00AB5DFC"/>
    <w:rsid w:val="00AB66F0"/>
    <w:rsid w:val="00AB6EB8"/>
    <w:rsid w:val="00AC023C"/>
    <w:rsid w:val="00AC04BA"/>
    <w:rsid w:val="00AC1606"/>
    <w:rsid w:val="00AC3B50"/>
    <w:rsid w:val="00AC4EB3"/>
    <w:rsid w:val="00AC537A"/>
    <w:rsid w:val="00AD1BD8"/>
    <w:rsid w:val="00AD416E"/>
    <w:rsid w:val="00AD7302"/>
    <w:rsid w:val="00AE0E94"/>
    <w:rsid w:val="00AE103A"/>
    <w:rsid w:val="00AE51EE"/>
    <w:rsid w:val="00AE6043"/>
    <w:rsid w:val="00AE79E3"/>
    <w:rsid w:val="00AF1540"/>
    <w:rsid w:val="00AF6AC7"/>
    <w:rsid w:val="00B02549"/>
    <w:rsid w:val="00B106E1"/>
    <w:rsid w:val="00B10D03"/>
    <w:rsid w:val="00B1357A"/>
    <w:rsid w:val="00B13C5B"/>
    <w:rsid w:val="00B16C97"/>
    <w:rsid w:val="00B22562"/>
    <w:rsid w:val="00B232D5"/>
    <w:rsid w:val="00B237B9"/>
    <w:rsid w:val="00B244A9"/>
    <w:rsid w:val="00B2470B"/>
    <w:rsid w:val="00B31231"/>
    <w:rsid w:val="00B32989"/>
    <w:rsid w:val="00B50880"/>
    <w:rsid w:val="00B629FD"/>
    <w:rsid w:val="00B6355A"/>
    <w:rsid w:val="00B65F7F"/>
    <w:rsid w:val="00B701CC"/>
    <w:rsid w:val="00B70C48"/>
    <w:rsid w:val="00B71FF2"/>
    <w:rsid w:val="00B738E7"/>
    <w:rsid w:val="00B73ABC"/>
    <w:rsid w:val="00B756AB"/>
    <w:rsid w:val="00B8259E"/>
    <w:rsid w:val="00B8464E"/>
    <w:rsid w:val="00B861A9"/>
    <w:rsid w:val="00B865CB"/>
    <w:rsid w:val="00B91F8D"/>
    <w:rsid w:val="00B92654"/>
    <w:rsid w:val="00B9394E"/>
    <w:rsid w:val="00B96BE3"/>
    <w:rsid w:val="00BA4834"/>
    <w:rsid w:val="00BA55AB"/>
    <w:rsid w:val="00BA5CD0"/>
    <w:rsid w:val="00BA6400"/>
    <w:rsid w:val="00BA6E21"/>
    <w:rsid w:val="00BB00C9"/>
    <w:rsid w:val="00BB4C70"/>
    <w:rsid w:val="00BC2677"/>
    <w:rsid w:val="00BD08B0"/>
    <w:rsid w:val="00BD2B31"/>
    <w:rsid w:val="00BD5514"/>
    <w:rsid w:val="00BD5B57"/>
    <w:rsid w:val="00BE1154"/>
    <w:rsid w:val="00BF2AB8"/>
    <w:rsid w:val="00BF3CB3"/>
    <w:rsid w:val="00BF60D4"/>
    <w:rsid w:val="00C0050C"/>
    <w:rsid w:val="00C00B08"/>
    <w:rsid w:val="00C0198A"/>
    <w:rsid w:val="00C024F0"/>
    <w:rsid w:val="00C050BD"/>
    <w:rsid w:val="00C075AB"/>
    <w:rsid w:val="00C10B35"/>
    <w:rsid w:val="00C11229"/>
    <w:rsid w:val="00C15816"/>
    <w:rsid w:val="00C17D0A"/>
    <w:rsid w:val="00C2306B"/>
    <w:rsid w:val="00C2796F"/>
    <w:rsid w:val="00C27F98"/>
    <w:rsid w:val="00C32715"/>
    <w:rsid w:val="00C3467D"/>
    <w:rsid w:val="00C365DC"/>
    <w:rsid w:val="00C36DA2"/>
    <w:rsid w:val="00C40B1D"/>
    <w:rsid w:val="00C429A7"/>
    <w:rsid w:val="00C44610"/>
    <w:rsid w:val="00C4651D"/>
    <w:rsid w:val="00C4674F"/>
    <w:rsid w:val="00C46E74"/>
    <w:rsid w:val="00C549F7"/>
    <w:rsid w:val="00C60727"/>
    <w:rsid w:val="00C60B04"/>
    <w:rsid w:val="00C615AB"/>
    <w:rsid w:val="00C64730"/>
    <w:rsid w:val="00C702F8"/>
    <w:rsid w:val="00C709F4"/>
    <w:rsid w:val="00C73242"/>
    <w:rsid w:val="00C81D55"/>
    <w:rsid w:val="00C82FAC"/>
    <w:rsid w:val="00C9381B"/>
    <w:rsid w:val="00C93B95"/>
    <w:rsid w:val="00C95692"/>
    <w:rsid w:val="00CA0564"/>
    <w:rsid w:val="00CA71F4"/>
    <w:rsid w:val="00CB08B3"/>
    <w:rsid w:val="00CB28BC"/>
    <w:rsid w:val="00CB385A"/>
    <w:rsid w:val="00CB45D4"/>
    <w:rsid w:val="00CC14D6"/>
    <w:rsid w:val="00CC319C"/>
    <w:rsid w:val="00CD04AA"/>
    <w:rsid w:val="00CD1A4C"/>
    <w:rsid w:val="00CD290D"/>
    <w:rsid w:val="00CD62BE"/>
    <w:rsid w:val="00CE2C8F"/>
    <w:rsid w:val="00CE4411"/>
    <w:rsid w:val="00CE4C56"/>
    <w:rsid w:val="00CF2EBE"/>
    <w:rsid w:val="00CF42DD"/>
    <w:rsid w:val="00CF4824"/>
    <w:rsid w:val="00CF559E"/>
    <w:rsid w:val="00CF5E9B"/>
    <w:rsid w:val="00CF601D"/>
    <w:rsid w:val="00D00B23"/>
    <w:rsid w:val="00D0174C"/>
    <w:rsid w:val="00D03FF4"/>
    <w:rsid w:val="00D0741D"/>
    <w:rsid w:val="00D07B84"/>
    <w:rsid w:val="00D24A26"/>
    <w:rsid w:val="00D26BBE"/>
    <w:rsid w:val="00D3251F"/>
    <w:rsid w:val="00D32A8B"/>
    <w:rsid w:val="00D43838"/>
    <w:rsid w:val="00D50F2F"/>
    <w:rsid w:val="00D57441"/>
    <w:rsid w:val="00D5769D"/>
    <w:rsid w:val="00D5784B"/>
    <w:rsid w:val="00D60237"/>
    <w:rsid w:val="00D60D13"/>
    <w:rsid w:val="00D62177"/>
    <w:rsid w:val="00D642E2"/>
    <w:rsid w:val="00D703B5"/>
    <w:rsid w:val="00D709F3"/>
    <w:rsid w:val="00D71CB8"/>
    <w:rsid w:val="00D72373"/>
    <w:rsid w:val="00D81BA6"/>
    <w:rsid w:val="00D81CA4"/>
    <w:rsid w:val="00D833D3"/>
    <w:rsid w:val="00D86476"/>
    <w:rsid w:val="00D8661C"/>
    <w:rsid w:val="00D86981"/>
    <w:rsid w:val="00D86F35"/>
    <w:rsid w:val="00D9014B"/>
    <w:rsid w:val="00D91C7D"/>
    <w:rsid w:val="00D91D2E"/>
    <w:rsid w:val="00D9344D"/>
    <w:rsid w:val="00D96B7D"/>
    <w:rsid w:val="00D9737B"/>
    <w:rsid w:val="00DA0E86"/>
    <w:rsid w:val="00DA115C"/>
    <w:rsid w:val="00DA2DD6"/>
    <w:rsid w:val="00DA2F97"/>
    <w:rsid w:val="00DA4105"/>
    <w:rsid w:val="00DA4277"/>
    <w:rsid w:val="00DB0DBE"/>
    <w:rsid w:val="00DB2E31"/>
    <w:rsid w:val="00DB396F"/>
    <w:rsid w:val="00DB5DAD"/>
    <w:rsid w:val="00DB6525"/>
    <w:rsid w:val="00DC1247"/>
    <w:rsid w:val="00DD2756"/>
    <w:rsid w:val="00DD54C6"/>
    <w:rsid w:val="00DD65A3"/>
    <w:rsid w:val="00DD7554"/>
    <w:rsid w:val="00DE04E8"/>
    <w:rsid w:val="00DE0F7B"/>
    <w:rsid w:val="00DE2F22"/>
    <w:rsid w:val="00DE562D"/>
    <w:rsid w:val="00DF0AB5"/>
    <w:rsid w:val="00DF11C7"/>
    <w:rsid w:val="00DF1A93"/>
    <w:rsid w:val="00DF28DA"/>
    <w:rsid w:val="00DF32B2"/>
    <w:rsid w:val="00DF3BE2"/>
    <w:rsid w:val="00DF5288"/>
    <w:rsid w:val="00DF6C6E"/>
    <w:rsid w:val="00E05CDA"/>
    <w:rsid w:val="00E06DC6"/>
    <w:rsid w:val="00E07039"/>
    <w:rsid w:val="00E137A3"/>
    <w:rsid w:val="00E2085B"/>
    <w:rsid w:val="00E27319"/>
    <w:rsid w:val="00E30578"/>
    <w:rsid w:val="00E30E9C"/>
    <w:rsid w:val="00E43C0D"/>
    <w:rsid w:val="00E53F50"/>
    <w:rsid w:val="00E5432E"/>
    <w:rsid w:val="00E614BD"/>
    <w:rsid w:val="00E66C51"/>
    <w:rsid w:val="00E71CAF"/>
    <w:rsid w:val="00E72A86"/>
    <w:rsid w:val="00E73179"/>
    <w:rsid w:val="00E83417"/>
    <w:rsid w:val="00E838BF"/>
    <w:rsid w:val="00E84CE6"/>
    <w:rsid w:val="00E84E1B"/>
    <w:rsid w:val="00E873C8"/>
    <w:rsid w:val="00E90D13"/>
    <w:rsid w:val="00E9309B"/>
    <w:rsid w:val="00E94732"/>
    <w:rsid w:val="00E95379"/>
    <w:rsid w:val="00EA1428"/>
    <w:rsid w:val="00EB4D1C"/>
    <w:rsid w:val="00EC06F8"/>
    <w:rsid w:val="00EC2503"/>
    <w:rsid w:val="00EC4718"/>
    <w:rsid w:val="00EC533C"/>
    <w:rsid w:val="00ED096E"/>
    <w:rsid w:val="00ED2F89"/>
    <w:rsid w:val="00ED5C95"/>
    <w:rsid w:val="00EE0165"/>
    <w:rsid w:val="00EE260E"/>
    <w:rsid w:val="00EE6214"/>
    <w:rsid w:val="00EF01EB"/>
    <w:rsid w:val="00EF599E"/>
    <w:rsid w:val="00EF7056"/>
    <w:rsid w:val="00EF7186"/>
    <w:rsid w:val="00F05BDD"/>
    <w:rsid w:val="00F06BEA"/>
    <w:rsid w:val="00F07CFB"/>
    <w:rsid w:val="00F1445D"/>
    <w:rsid w:val="00F14CA8"/>
    <w:rsid w:val="00F15917"/>
    <w:rsid w:val="00F22F92"/>
    <w:rsid w:val="00F24C81"/>
    <w:rsid w:val="00F24C86"/>
    <w:rsid w:val="00F25DB8"/>
    <w:rsid w:val="00F2661E"/>
    <w:rsid w:val="00F2717F"/>
    <w:rsid w:val="00F33B77"/>
    <w:rsid w:val="00F34667"/>
    <w:rsid w:val="00F3673F"/>
    <w:rsid w:val="00F42337"/>
    <w:rsid w:val="00F4266E"/>
    <w:rsid w:val="00F42CCB"/>
    <w:rsid w:val="00F43435"/>
    <w:rsid w:val="00F4554F"/>
    <w:rsid w:val="00F46F5D"/>
    <w:rsid w:val="00F47BBA"/>
    <w:rsid w:val="00F506D8"/>
    <w:rsid w:val="00F51A54"/>
    <w:rsid w:val="00F56CA8"/>
    <w:rsid w:val="00F63320"/>
    <w:rsid w:val="00F63CBC"/>
    <w:rsid w:val="00F66088"/>
    <w:rsid w:val="00F66582"/>
    <w:rsid w:val="00F66D7C"/>
    <w:rsid w:val="00F6744A"/>
    <w:rsid w:val="00F71B93"/>
    <w:rsid w:val="00F77B64"/>
    <w:rsid w:val="00F8525A"/>
    <w:rsid w:val="00F85B6F"/>
    <w:rsid w:val="00F900A0"/>
    <w:rsid w:val="00F91CD9"/>
    <w:rsid w:val="00F92207"/>
    <w:rsid w:val="00F93DC9"/>
    <w:rsid w:val="00FA1414"/>
    <w:rsid w:val="00FA21F9"/>
    <w:rsid w:val="00FA415A"/>
    <w:rsid w:val="00FA553C"/>
    <w:rsid w:val="00FB1BDA"/>
    <w:rsid w:val="00FB1D51"/>
    <w:rsid w:val="00FC33C8"/>
    <w:rsid w:val="00FC6987"/>
    <w:rsid w:val="00FC7C3A"/>
    <w:rsid w:val="00FD3CE2"/>
    <w:rsid w:val="00FD4342"/>
    <w:rsid w:val="00FD7F6D"/>
    <w:rsid w:val="00FE30F3"/>
    <w:rsid w:val="00FE528F"/>
    <w:rsid w:val="00FE621C"/>
    <w:rsid w:val="00FE717A"/>
    <w:rsid w:val="00FF1EAA"/>
    <w:rsid w:val="00FF267D"/>
    <w:rsid w:val="00FF2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FC4E"/>
  <w15:docId w15:val="{66284E08-5019-49D1-BE43-665A7FA3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12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paragraph" w:styleId="Heading2">
    <w:name w:val="heading 2"/>
    <w:basedOn w:val="Normal"/>
    <w:next w:val="Normal"/>
    <w:link w:val="Heading2Char"/>
    <w:uiPriority w:val="9"/>
    <w:semiHidden/>
    <w:unhideWhenUsed/>
    <w:qFormat/>
    <w:rsid w:val="00EF70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9C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6409CB"/>
    <w:rPr>
      <w:color w:val="0000FF"/>
      <w:u w:val="single"/>
    </w:rPr>
  </w:style>
  <w:style w:type="character" w:customStyle="1" w:styleId="apple-tab-span">
    <w:name w:val="apple-tab-span"/>
    <w:basedOn w:val="DefaultParagraphFont"/>
    <w:rsid w:val="006409CB"/>
  </w:style>
  <w:style w:type="paragraph" w:styleId="ListParagraph">
    <w:name w:val="List Paragraph"/>
    <w:basedOn w:val="Normal"/>
    <w:uiPriority w:val="34"/>
    <w:qFormat/>
    <w:rsid w:val="006409CB"/>
    <w:pPr>
      <w:ind w:left="720"/>
      <w:contextualSpacing/>
    </w:pPr>
  </w:style>
  <w:style w:type="paragraph" w:styleId="Footer">
    <w:name w:val="footer"/>
    <w:basedOn w:val="Normal"/>
    <w:link w:val="FooterChar"/>
    <w:rsid w:val="004E2AB9"/>
    <w:pPr>
      <w:tabs>
        <w:tab w:val="center" w:pos="4320"/>
        <w:tab w:val="right" w:pos="8640"/>
      </w:tabs>
      <w:spacing w:after="0" w:line="240" w:lineRule="auto"/>
    </w:pPr>
    <w:rPr>
      <w:rFonts w:ascii="Palatino" w:eastAsia="Times New Roman" w:hAnsi="Palatino" w:cs="Times New Roman"/>
      <w:sz w:val="24"/>
      <w:szCs w:val="20"/>
      <w:lang w:val="en-US"/>
    </w:rPr>
  </w:style>
  <w:style w:type="character" w:customStyle="1" w:styleId="FooterChar">
    <w:name w:val="Footer Char"/>
    <w:basedOn w:val="DefaultParagraphFont"/>
    <w:link w:val="Footer"/>
    <w:rsid w:val="004E2AB9"/>
    <w:rPr>
      <w:rFonts w:ascii="Palatino" w:eastAsia="Times New Roman" w:hAnsi="Palatino" w:cs="Times New Roman"/>
      <w:sz w:val="24"/>
      <w:szCs w:val="20"/>
      <w:lang w:val="en-US"/>
    </w:rPr>
  </w:style>
  <w:style w:type="character" w:styleId="CommentReference">
    <w:name w:val="annotation reference"/>
    <w:basedOn w:val="DefaultParagraphFont"/>
    <w:uiPriority w:val="99"/>
    <w:rsid w:val="006A5CA1"/>
    <w:rPr>
      <w:rFonts w:cs="Times New Roman"/>
      <w:sz w:val="16"/>
    </w:rPr>
  </w:style>
  <w:style w:type="paragraph" w:styleId="CommentText">
    <w:name w:val="annotation text"/>
    <w:basedOn w:val="Normal"/>
    <w:link w:val="CommentTextChar"/>
    <w:uiPriority w:val="99"/>
    <w:rsid w:val="006A5CA1"/>
    <w:pPr>
      <w:spacing w:after="200" w:line="276"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6A5CA1"/>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6A5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CA1"/>
    <w:rPr>
      <w:rFonts w:ascii="Segoe UI" w:hAnsi="Segoe UI" w:cs="Segoe UI"/>
      <w:sz w:val="18"/>
      <w:szCs w:val="18"/>
    </w:rPr>
  </w:style>
  <w:style w:type="paragraph" w:styleId="Header">
    <w:name w:val="header"/>
    <w:basedOn w:val="Normal"/>
    <w:link w:val="HeaderChar"/>
    <w:uiPriority w:val="99"/>
    <w:unhideWhenUsed/>
    <w:rsid w:val="00041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C9"/>
  </w:style>
  <w:style w:type="character" w:customStyle="1" w:styleId="UnresolvedMention1">
    <w:name w:val="Unresolved Mention1"/>
    <w:basedOn w:val="DefaultParagraphFont"/>
    <w:uiPriority w:val="99"/>
    <w:semiHidden/>
    <w:unhideWhenUsed/>
    <w:rsid w:val="00146C7A"/>
    <w:rPr>
      <w:color w:val="808080"/>
      <w:shd w:val="clear" w:color="auto" w:fill="E6E6E6"/>
    </w:rPr>
  </w:style>
  <w:style w:type="paragraph" w:customStyle="1" w:styleId="Default">
    <w:name w:val="Default"/>
    <w:rsid w:val="00D833D3"/>
    <w:pPr>
      <w:autoSpaceDE w:val="0"/>
      <w:autoSpaceDN w:val="0"/>
      <w:adjustRightInd w:val="0"/>
      <w:spacing w:after="0" w:line="240" w:lineRule="auto"/>
    </w:pPr>
    <w:rPr>
      <w:rFonts w:ascii="Courier Std" w:hAnsi="Courier Std" w:cs="Courier Std"/>
      <w:color w:val="000000"/>
      <w:sz w:val="24"/>
      <w:szCs w:val="24"/>
    </w:rPr>
  </w:style>
  <w:style w:type="character" w:customStyle="1" w:styleId="A22">
    <w:name w:val="A2+2"/>
    <w:uiPriority w:val="99"/>
    <w:rsid w:val="00F66D7C"/>
    <w:rPr>
      <w:color w:val="000000"/>
      <w:sz w:val="18"/>
      <w:szCs w:val="18"/>
    </w:rPr>
  </w:style>
  <w:style w:type="character" w:customStyle="1" w:styleId="A31">
    <w:name w:val="A3+1"/>
    <w:uiPriority w:val="99"/>
    <w:rsid w:val="00F66D7C"/>
    <w:rPr>
      <w:color w:val="000000"/>
      <w:sz w:val="18"/>
      <w:szCs w:val="18"/>
      <w:u w:val="single"/>
    </w:rPr>
  </w:style>
  <w:style w:type="character" w:customStyle="1" w:styleId="A41">
    <w:name w:val="A4+1"/>
    <w:uiPriority w:val="99"/>
    <w:rsid w:val="00F66D7C"/>
    <w:rPr>
      <w:color w:val="000000"/>
      <w:sz w:val="10"/>
      <w:szCs w:val="10"/>
    </w:rPr>
  </w:style>
  <w:style w:type="paragraph" w:customStyle="1" w:styleId="Pa01">
    <w:name w:val="Pa0+1"/>
    <w:basedOn w:val="Default"/>
    <w:next w:val="Default"/>
    <w:uiPriority w:val="99"/>
    <w:rsid w:val="008E3B0B"/>
    <w:pPr>
      <w:spacing w:line="241" w:lineRule="atLeast"/>
    </w:pPr>
    <w:rPr>
      <w:rFonts w:ascii="Palatino Linotype" w:hAnsi="Palatino Linotype" w:cstheme="minorBidi"/>
      <w:color w:val="auto"/>
    </w:rPr>
  </w:style>
  <w:style w:type="character" w:customStyle="1" w:styleId="A21">
    <w:name w:val="A2+1"/>
    <w:uiPriority w:val="99"/>
    <w:rsid w:val="008E3B0B"/>
    <w:rPr>
      <w:rFonts w:cs="Palatino Linotype"/>
      <w:color w:val="000000"/>
      <w:sz w:val="18"/>
      <w:szCs w:val="18"/>
    </w:rPr>
  </w:style>
  <w:style w:type="paragraph" w:styleId="CommentSubject">
    <w:name w:val="annotation subject"/>
    <w:basedOn w:val="CommentText"/>
    <w:next w:val="CommentText"/>
    <w:link w:val="CommentSubjectChar"/>
    <w:uiPriority w:val="99"/>
    <w:semiHidden/>
    <w:unhideWhenUsed/>
    <w:rsid w:val="0090112E"/>
    <w:pPr>
      <w:spacing w:after="16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90112E"/>
    <w:rPr>
      <w:rFonts w:ascii="Calibri" w:eastAsia="Times New Roman" w:hAnsi="Calibri" w:cs="Times New Roman"/>
      <w:b/>
      <w:bCs/>
      <w:sz w:val="20"/>
      <w:szCs w:val="20"/>
      <w:lang w:val="en-US"/>
    </w:rPr>
  </w:style>
  <w:style w:type="character" w:styleId="Emphasis">
    <w:name w:val="Emphasis"/>
    <w:basedOn w:val="DefaultParagraphFont"/>
    <w:uiPriority w:val="20"/>
    <w:qFormat/>
    <w:rsid w:val="000A40A1"/>
    <w:rPr>
      <w:i/>
      <w:iCs/>
    </w:rPr>
  </w:style>
  <w:style w:type="character" w:styleId="HTMLAcronym">
    <w:name w:val="HTML Acronym"/>
    <w:basedOn w:val="DefaultParagraphFont"/>
    <w:uiPriority w:val="99"/>
    <w:semiHidden/>
    <w:unhideWhenUsed/>
    <w:rsid w:val="000A40A1"/>
  </w:style>
  <w:style w:type="character" w:customStyle="1" w:styleId="Heading1Char">
    <w:name w:val="Heading 1 Char"/>
    <w:basedOn w:val="DefaultParagraphFont"/>
    <w:link w:val="Heading1"/>
    <w:uiPriority w:val="9"/>
    <w:rsid w:val="002125B0"/>
    <w:rPr>
      <w:rFonts w:ascii="Times New Roman" w:eastAsia="Times New Roman" w:hAnsi="Times New Roman" w:cs="Times New Roman"/>
      <w:b/>
      <w:bCs/>
      <w:kern w:val="36"/>
      <w:sz w:val="48"/>
      <w:szCs w:val="48"/>
      <w:lang w:eastAsia="en-CA"/>
    </w:rPr>
  </w:style>
  <w:style w:type="character" w:customStyle="1" w:styleId="addmd1">
    <w:name w:val="addmd1"/>
    <w:basedOn w:val="DefaultParagraphFont"/>
    <w:rsid w:val="002125B0"/>
    <w:rPr>
      <w:sz w:val="20"/>
      <w:szCs w:val="20"/>
    </w:rPr>
  </w:style>
  <w:style w:type="character" w:customStyle="1" w:styleId="apple-converted-space">
    <w:name w:val="apple-converted-space"/>
    <w:basedOn w:val="DefaultParagraphFont"/>
    <w:rsid w:val="00E07039"/>
  </w:style>
  <w:style w:type="character" w:customStyle="1" w:styleId="A5">
    <w:name w:val="A5"/>
    <w:uiPriority w:val="99"/>
    <w:rsid w:val="00E07039"/>
    <w:rPr>
      <w:rFonts w:cs="Frutiger LT Std 45 Light"/>
      <w:color w:val="000000"/>
      <w:sz w:val="17"/>
      <w:szCs w:val="17"/>
    </w:rPr>
  </w:style>
  <w:style w:type="table" w:styleId="TableGrid">
    <w:name w:val="Table Grid"/>
    <w:basedOn w:val="TableNormal"/>
    <w:uiPriority w:val="39"/>
    <w:rsid w:val="0017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link">
    <w:name w:val="oneclick-link"/>
    <w:basedOn w:val="DefaultParagraphFont"/>
    <w:rsid w:val="007A0F90"/>
  </w:style>
  <w:style w:type="paragraph" w:customStyle="1" w:styleId="Pa7">
    <w:name w:val="Pa7"/>
    <w:basedOn w:val="Default"/>
    <w:next w:val="Default"/>
    <w:uiPriority w:val="99"/>
    <w:rsid w:val="00963B4F"/>
    <w:pPr>
      <w:spacing w:line="361" w:lineRule="atLeast"/>
    </w:pPr>
    <w:rPr>
      <w:rFonts w:ascii="Frutiger LT Std 45 Light" w:hAnsi="Frutiger LT Std 45 Light" w:cstheme="minorBidi"/>
      <w:color w:val="auto"/>
    </w:rPr>
  </w:style>
  <w:style w:type="paragraph" w:customStyle="1" w:styleId="Pa6">
    <w:name w:val="Pa6"/>
    <w:basedOn w:val="Default"/>
    <w:next w:val="Default"/>
    <w:uiPriority w:val="99"/>
    <w:rsid w:val="00963B4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963B4F"/>
    <w:pPr>
      <w:spacing w:line="201" w:lineRule="atLeast"/>
    </w:pPr>
    <w:rPr>
      <w:rFonts w:ascii="Frutiger LT Std 45 Light" w:hAnsi="Frutiger LT Std 45 Light" w:cstheme="minorBidi"/>
      <w:color w:val="auto"/>
    </w:rPr>
  </w:style>
  <w:style w:type="character" w:customStyle="1" w:styleId="Heading2Char">
    <w:name w:val="Heading 2 Char"/>
    <w:basedOn w:val="DefaultParagraphFont"/>
    <w:link w:val="Heading2"/>
    <w:uiPriority w:val="9"/>
    <w:semiHidden/>
    <w:rsid w:val="00EF705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F7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68778">
      <w:bodyDiv w:val="1"/>
      <w:marLeft w:val="0"/>
      <w:marRight w:val="0"/>
      <w:marTop w:val="0"/>
      <w:marBottom w:val="0"/>
      <w:divBdr>
        <w:top w:val="none" w:sz="0" w:space="0" w:color="auto"/>
        <w:left w:val="none" w:sz="0" w:space="0" w:color="auto"/>
        <w:bottom w:val="none" w:sz="0" w:space="0" w:color="auto"/>
        <w:right w:val="none" w:sz="0" w:space="0" w:color="auto"/>
      </w:divBdr>
    </w:div>
    <w:div w:id="401106001">
      <w:bodyDiv w:val="1"/>
      <w:marLeft w:val="0"/>
      <w:marRight w:val="0"/>
      <w:marTop w:val="0"/>
      <w:marBottom w:val="0"/>
      <w:divBdr>
        <w:top w:val="none" w:sz="0" w:space="0" w:color="auto"/>
        <w:left w:val="none" w:sz="0" w:space="0" w:color="auto"/>
        <w:bottom w:val="none" w:sz="0" w:space="0" w:color="auto"/>
        <w:right w:val="none" w:sz="0" w:space="0" w:color="auto"/>
      </w:divBdr>
      <w:divsChild>
        <w:div w:id="864707568">
          <w:marLeft w:val="0"/>
          <w:marRight w:val="0"/>
          <w:marTop w:val="0"/>
          <w:marBottom w:val="0"/>
          <w:divBdr>
            <w:top w:val="single" w:sz="6" w:space="0" w:color="EBEBEB"/>
            <w:left w:val="none" w:sz="0" w:space="0" w:color="auto"/>
            <w:bottom w:val="none" w:sz="0" w:space="0" w:color="auto"/>
            <w:right w:val="none" w:sz="0" w:space="0" w:color="auto"/>
          </w:divBdr>
          <w:divsChild>
            <w:div w:id="341972881">
              <w:marLeft w:val="0"/>
              <w:marRight w:val="0"/>
              <w:marTop w:val="0"/>
              <w:marBottom w:val="0"/>
              <w:divBdr>
                <w:top w:val="none" w:sz="0" w:space="0" w:color="auto"/>
                <w:left w:val="none" w:sz="0" w:space="0" w:color="auto"/>
                <w:bottom w:val="none" w:sz="0" w:space="0" w:color="auto"/>
                <w:right w:val="none" w:sz="0" w:space="0" w:color="auto"/>
              </w:divBdr>
              <w:divsChild>
                <w:div w:id="473330787">
                  <w:marLeft w:val="0"/>
                  <w:marRight w:val="0"/>
                  <w:marTop w:val="0"/>
                  <w:marBottom w:val="0"/>
                  <w:divBdr>
                    <w:top w:val="none" w:sz="0" w:space="0" w:color="auto"/>
                    <w:left w:val="none" w:sz="0" w:space="0" w:color="auto"/>
                    <w:bottom w:val="none" w:sz="0" w:space="0" w:color="auto"/>
                    <w:right w:val="none" w:sz="0" w:space="0" w:color="auto"/>
                  </w:divBdr>
                  <w:divsChild>
                    <w:div w:id="1689410660">
                      <w:marLeft w:val="0"/>
                      <w:marRight w:val="0"/>
                      <w:marTop w:val="630"/>
                      <w:marBottom w:val="0"/>
                      <w:divBdr>
                        <w:top w:val="none" w:sz="0" w:space="0" w:color="auto"/>
                        <w:left w:val="none" w:sz="0" w:space="0" w:color="auto"/>
                        <w:bottom w:val="none" w:sz="0" w:space="0" w:color="auto"/>
                        <w:right w:val="none" w:sz="0" w:space="0" w:color="auto"/>
                      </w:divBdr>
                      <w:divsChild>
                        <w:div w:id="14502182">
                          <w:marLeft w:val="0"/>
                          <w:marRight w:val="0"/>
                          <w:marTop w:val="0"/>
                          <w:marBottom w:val="0"/>
                          <w:divBdr>
                            <w:top w:val="none" w:sz="0" w:space="0" w:color="auto"/>
                            <w:left w:val="none" w:sz="0" w:space="0" w:color="auto"/>
                            <w:bottom w:val="none" w:sz="0" w:space="0" w:color="auto"/>
                            <w:right w:val="none" w:sz="0" w:space="0" w:color="auto"/>
                          </w:divBdr>
                          <w:divsChild>
                            <w:div w:id="1361592735">
                              <w:marLeft w:val="0"/>
                              <w:marRight w:val="150"/>
                              <w:marTop w:val="0"/>
                              <w:marBottom w:val="90"/>
                              <w:divBdr>
                                <w:top w:val="none" w:sz="0" w:space="0" w:color="auto"/>
                                <w:left w:val="none" w:sz="0" w:space="0" w:color="auto"/>
                                <w:bottom w:val="none" w:sz="0" w:space="0" w:color="auto"/>
                                <w:right w:val="none" w:sz="0" w:space="0" w:color="auto"/>
                              </w:divBdr>
                              <w:divsChild>
                                <w:div w:id="13334886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598945">
      <w:bodyDiv w:val="1"/>
      <w:marLeft w:val="0"/>
      <w:marRight w:val="0"/>
      <w:marTop w:val="0"/>
      <w:marBottom w:val="0"/>
      <w:divBdr>
        <w:top w:val="none" w:sz="0" w:space="0" w:color="auto"/>
        <w:left w:val="none" w:sz="0" w:space="0" w:color="auto"/>
        <w:bottom w:val="none" w:sz="0" w:space="0" w:color="auto"/>
        <w:right w:val="none" w:sz="0" w:space="0" w:color="auto"/>
      </w:divBdr>
      <w:divsChild>
        <w:div w:id="15091">
          <w:marLeft w:val="547"/>
          <w:marRight w:val="0"/>
          <w:marTop w:val="0"/>
          <w:marBottom w:val="0"/>
          <w:divBdr>
            <w:top w:val="none" w:sz="0" w:space="0" w:color="auto"/>
            <w:left w:val="none" w:sz="0" w:space="0" w:color="auto"/>
            <w:bottom w:val="none" w:sz="0" w:space="0" w:color="auto"/>
            <w:right w:val="none" w:sz="0" w:space="0" w:color="auto"/>
          </w:divBdr>
        </w:div>
      </w:divsChild>
    </w:div>
    <w:div w:id="850336429">
      <w:bodyDiv w:val="1"/>
      <w:marLeft w:val="0"/>
      <w:marRight w:val="0"/>
      <w:marTop w:val="0"/>
      <w:marBottom w:val="0"/>
      <w:divBdr>
        <w:top w:val="none" w:sz="0" w:space="0" w:color="auto"/>
        <w:left w:val="none" w:sz="0" w:space="0" w:color="auto"/>
        <w:bottom w:val="none" w:sz="0" w:space="0" w:color="auto"/>
        <w:right w:val="none" w:sz="0" w:space="0" w:color="auto"/>
      </w:divBdr>
    </w:div>
    <w:div w:id="1234581325">
      <w:bodyDiv w:val="1"/>
      <w:marLeft w:val="0"/>
      <w:marRight w:val="0"/>
      <w:marTop w:val="0"/>
      <w:marBottom w:val="0"/>
      <w:divBdr>
        <w:top w:val="none" w:sz="0" w:space="0" w:color="auto"/>
        <w:left w:val="none" w:sz="0" w:space="0" w:color="auto"/>
        <w:bottom w:val="none" w:sz="0" w:space="0" w:color="auto"/>
        <w:right w:val="none" w:sz="0" w:space="0" w:color="auto"/>
      </w:divBdr>
    </w:div>
    <w:div w:id="1325089236">
      <w:bodyDiv w:val="1"/>
      <w:marLeft w:val="0"/>
      <w:marRight w:val="0"/>
      <w:marTop w:val="0"/>
      <w:marBottom w:val="0"/>
      <w:divBdr>
        <w:top w:val="none" w:sz="0" w:space="0" w:color="auto"/>
        <w:left w:val="none" w:sz="0" w:space="0" w:color="auto"/>
        <w:bottom w:val="none" w:sz="0" w:space="0" w:color="auto"/>
        <w:right w:val="none" w:sz="0" w:space="0" w:color="auto"/>
      </w:divBdr>
    </w:div>
    <w:div w:id="1328172158">
      <w:bodyDiv w:val="1"/>
      <w:marLeft w:val="0"/>
      <w:marRight w:val="0"/>
      <w:marTop w:val="0"/>
      <w:marBottom w:val="0"/>
      <w:divBdr>
        <w:top w:val="none" w:sz="0" w:space="0" w:color="auto"/>
        <w:left w:val="none" w:sz="0" w:space="0" w:color="auto"/>
        <w:bottom w:val="none" w:sz="0" w:space="0" w:color="auto"/>
        <w:right w:val="none" w:sz="0" w:space="0" w:color="auto"/>
      </w:divBdr>
    </w:div>
    <w:div w:id="1667199331">
      <w:bodyDiv w:val="1"/>
      <w:marLeft w:val="0"/>
      <w:marRight w:val="0"/>
      <w:marTop w:val="0"/>
      <w:marBottom w:val="0"/>
      <w:divBdr>
        <w:top w:val="none" w:sz="0" w:space="0" w:color="auto"/>
        <w:left w:val="none" w:sz="0" w:space="0" w:color="auto"/>
        <w:bottom w:val="none" w:sz="0" w:space="0" w:color="auto"/>
        <w:right w:val="none" w:sz="0" w:space="0" w:color="auto"/>
      </w:divBdr>
    </w:div>
    <w:div w:id="1769305184">
      <w:bodyDiv w:val="1"/>
      <w:marLeft w:val="0"/>
      <w:marRight w:val="0"/>
      <w:marTop w:val="0"/>
      <w:marBottom w:val="0"/>
      <w:divBdr>
        <w:top w:val="none" w:sz="0" w:space="0" w:color="auto"/>
        <w:left w:val="none" w:sz="0" w:space="0" w:color="auto"/>
        <w:bottom w:val="none" w:sz="0" w:space="0" w:color="auto"/>
        <w:right w:val="none" w:sz="0" w:space="0" w:color="auto"/>
      </w:divBdr>
    </w:div>
    <w:div w:id="1777560746">
      <w:bodyDiv w:val="1"/>
      <w:marLeft w:val="0"/>
      <w:marRight w:val="0"/>
      <w:marTop w:val="0"/>
      <w:marBottom w:val="0"/>
      <w:divBdr>
        <w:top w:val="none" w:sz="0" w:space="0" w:color="auto"/>
        <w:left w:val="none" w:sz="0" w:space="0" w:color="auto"/>
        <w:bottom w:val="none" w:sz="0" w:space="0" w:color="auto"/>
        <w:right w:val="none" w:sz="0" w:space="0" w:color="auto"/>
      </w:divBdr>
      <w:divsChild>
        <w:div w:id="852187907">
          <w:marLeft w:val="0"/>
          <w:marRight w:val="0"/>
          <w:marTop w:val="0"/>
          <w:marBottom w:val="0"/>
          <w:divBdr>
            <w:top w:val="none" w:sz="0" w:space="0" w:color="auto"/>
            <w:left w:val="none" w:sz="0" w:space="0" w:color="auto"/>
            <w:bottom w:val="none" w:sz="0" w:space="0" w:color="auto"/>
            <w:right w:val="none" w:sz="0" w:space="0" w:color="auto"/>
          </w:divBdr>
        </w:div>
      </w:divsChild>
    </w:div>
    <w:div w:id="1894731472">
      <w:bodyDiv w:val="1"/>
      <w:marLeft w:val="0"/>
      <w:marRight w:val="0"/>
      <w:marTop w:val="0"/>
      <w:marBottom w:val="0"/>
      <w:divBdr>
        <w:top w:val="none" w:sz="0" w:space="0" w:color="auto"/>
        <w:left w:val="none" w:sz="0" w:space="0" w:color="auto"/>
        <w:bottom w:val="none" w:sz="0" w:space="0" w:color="auto"/>
        <w:right w:val="none" w:sz="0" w:space="0" w:color="auto"/>
      </w:divBdr>
    </w:div>
    <w:div w:id="1957439758">
      <w:bodyDiv w:val="1"/>
      <w:marLeft w:val="0"/>
      <w:marRight w:val="0"/>
      <w:marTop w:val="0"/>
      <w:marBottom w:val="0"/>
      <w:divBdr>
        <w:top w:val="none" w:sz="0" w:space="0" w:color="auto"/>
        <w:left w:val="none" w:sz="0" w:space="0" w:color="auto"/>
        <w:bottom w:val="none" w:sz="0" w:space="0" w:color="auto"/>
        <w:right w:val="none" w:sz="0" w:space="0" w:color="auto"/>
      </w:divBdr>
    </w:div>
    <w:div w:id="207056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san.docherty-skippen@brocku.ca" TargetMode="Externa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228777-861E-4B38-96AE-9BCD7B2FE1A7}"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US"/>
        </a:p>
      </dgm:t>
    </dgm:pt>
    <dgm:pt modelId="{22F1130A-60AA-49D5-BADC-561C02C4D88E}">
      <dgm:prSet phldrT="[Text]" custT="1"/>
      <dgm:spPr/>
      <dgm:t>
        <a:bodyPr/>
        <a:lstStyle/>
        <a:p>
          <a:pPr algn="ctr"/>
          <a:r>
            <a:rPr lang="en-US" sz="1200">
              <a:latin typeface="Times New Roman" panose="02020603050405020304" pitchFamily="18" charset="0"/>
              <a:cs typeface="Times New Roman" panose="02020603050405020304" pitchFamily="18" charset="0"/>
            </a:rPr>
            <a:t>Begins with the    </a:t>
          </a:r>
          <a:r>
            <a:rPr lang="en-US" sz="1200" b="1">
              <a:latin typeface="Times New Roman" panose="02020603050405020304" pitchFamily="18" charset="0"/>
              <a:cs typeface="Times New Roman" panose="02020603050405020304" pitchFamily="18" charset="0"/>
            </a:rPr>
            <a:t>regressive phase </a:t>
          </a:r>
          <a:r>
            <a:rPr lang="en-US" sz="1200">
              <a:latin typeface="Times New Roman" panose="02020603050405020304" pitchFamily="18" charset="0"/>
              <a:cs typeface="Times New Roman" panose="02020603050405020304" pitchFamily="18" charset="0"/>
            </a:rPr>
            <a:t>-- a </a:t>
          </a:r>
          <a:r>
            <a:rPr lang="en-CA" sz="1200">
              <a:latin typeface="Times New Roman" panose="02020603050405020304" pitchFamily="18" charset="0"/>
              <a:cs typeface="Times New Roman" panose="02020603050405020304" pitchFamily="18" charset="0"/>
            </a:rPr>
            <a:t>“</a:t>
          </a:r>
          <a:r>
            <a:rPr lang="en-US" sz="1200">
              <a:latin typeface="Times New Roman" panose="02020603050405020304" pitchFamily="18" charset="0"/>
              <a:cs typeface="Times New Roman" panose="02020603050405020304" pitchFamily="18" charset="0"/>
            </a:rPr>
            <a:t>snap-shot</a:t>
          </a:r>
          <a:r>
            <a:rPr lang="en-CA" sz="120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of time where participants return to the past and record experiences of a common / shared phenomenon  (e.g. resident distress).</a:t>
          </a:r>
        </a:p>
      </dgm:t>
    </dgm:pt>
    <dgm:pt modelId="{C779AE8D-2D18-46C5-A0FA-BF2C91D17A2F}" type="parTrans" cxnId="{8499E54C-78C0-4F92-8D90-255BFAA78169}">
      <dgm:prSet/>
      <dgm:spPr/>
      <dgm:t>
        <a:bodyPr/>
        <a:lstStyle/>
        <a:p>
          <a:endParaRPr lang="en-US" sz="1200">
            <a:latin typeface="Times New Roman" panose="02020603050405020304" pitchFamily="18" charset="0"/>
            <a:cs typeface="Times New Roman" panose="02020603050405020304" pitchFamily="18" charset="0"/>
          </a:endParaRPr>
        </a:p>
      </dgm:t>
    </dgm:pt>
    <dgm:pt modelId="{028C9B19-E910-4F2D-AABB-EEFBC0132107}" type="sibTrans" cxnId="{8499E54C-78C0-4F92-8D90-255BFAA78169}">
      <dgm:prSet/>
      <dgm:spPr>
        <a:solidFill>
          <a:schemeClr val="bg1">
            <a:lumMod val="65000"/>
          </a:schemeClr>
        </a:solidFill>
        <a:ln>
          <a:solidFill>
            <a:schemeClr val="tx1"/>
          </a:solidFill>
        </a:ln>
      </dgm:spPr>
      <dgm:t>
        <a:bodyPr/>
        <a:lstStyle/>
        <a:p>
          <a:endParaRPr lang="en-US" sz="1200">
            <a:latin typeface="Times New Roman" panose="02020603050405020304" pitchFamily="18" charset="0"/>
            <a:cs typeface="Times New Roman" panose="02020603050405020304" pitchFamily="18" charset="0"/>
          </a:endParaRPr>
        </a:p>
      </dgm:t>
    </dgm:pt>
    <dgm:pt modelId="{512BFDD9-4CF4-4C74-A591-0116BB1A4BA8}">
      <dgm:prSet phldrT="[Text]" custT="1"/>
      <dgm:spPr/>
      <dgm:t>
        <a:bodyPr/>
        <a:lstStyle/>
        <a:p>
          <a:r>
            <a:rPr lang="en-US" sz="1200">
              <a:latin typeface="Times New Roman" panose="02020603050405020304" pitchFamily="18" charset="0"/>
              <a:cs typeface="Times New Roman" panose="02020603050405020304" pitchFamily="18" charset="0"/>
            </a:rPr>
            <a:t>Moves into the </a:t>
          </a:r>
          <a:r>
            <a:rPr lang="en-US" sz="1200" b="1">
              <a:latin typeface="Times New Roman" panose="02020603050405020304" pitchFamily="18" charset="0"/>
              <a:cs typeface="Times New Roman" panose="02020603050405020304" pitchFamily="18" charset="0"/>
            </a:rPr>
            <a:t>progressive phase </a:t>
          </a:r>
          <a:r>
            <a:rPr lang="en-US" sz="1200">
              <a:latin typeface="Times New Roman" panose="02020603050405020304" pitchFamily="18" charset="0"/>
              <a:cs typeface="Times New Roman" panose="02020603050405020304" pitchFamily="18" charset="0"/>
            </a:rPr>
            <a:t>-- participants share their </a:t>
          </a:r>
          <a:r>
            <a:rPr lang="en-CA" sz="1200">
              <a:latin typeface="Times New Roman" panose="02020603050405020304" pitchFamily="18" charset="0"/>
              <a:cs typeface="Times New Roman" panose="02020603050405020304" pitchFamily="18" charset="0"/>
            </a:rPr>
            <a:t>experiences while drawing similar / contrasting parallels and posing critical questions directed towards an imagined future.</a:t>
          </a:r>
          <a:endParaRPr lang="en-US" sz="1200">
            <a:latin typeface="Times New Roman" panose="02020603050405020304" pitchFamily="18" charset="0"/>
            <a:cs typeface="Times New Roman" panose="02020603050405020304" pitchFamily="18" charset="0"/>
          </a:endParaRPr>
        </a:p>
      </dgm:t>
    </dgm:pt>
    <dgm:pt modelId="{3413F54C-F142-41C4-9A75-759721421F47}" type="parTrans" cxnId="{1720FE59-2E83-4A27-B78D-B7262A9D63FE}">
      <dgm:prSet/>
      <dgm:spPr/>
      <dgm:t>
        <a:bodyPr/>
        <a:lstStyle/>
        <a:p>
          <a:endParaRPr lang="en-US" sz="1200">
            <a:latin typeface="Times New Roman" panose="02020603050405020304" pitchFamily="18" charset="0"/>
            <a:cs typeface="Times New Roman" panose="02020603050405020304" pitchFamily="18" charset="0"/>
          </a:endParaRPr>
        </a:p>
      </dgm:t>
    </dgm:pt>
    <dgm:pt modelId="{146F3F4F-8F7D-4600-B2B1-09473D06252F}" type="sibTrans" cxnId="{1720FE59-2E83-4A27-B78D-B7262A9D63FE}">
      <dgm:prSet/>
      <dgm:spPr>
        <a:solidFill>
          <a:schemeClr val="bg1">
            <a:lumMod val="65000"/>
          </a:schemeClr>
        </a:solidFill>
        <a:ln>
          <a:solidFill>
            <a:schemeClr val="tx1"/>
          </a:solidFill>
        </a:ln>
      </dgm:spPr>
      <dgm:t>
        <a:bodyPr/>
        <a:lstStyle/>
        <a:p>
          <a:endParaRPr lang="en-US" sz="1200">
            <a:latin typeface="Times New Roman" panose="02020603050405020304" pitchFamily="18" charset="0"/>
            <a:cs typeface="Times New Roman" panose="02020603050405020304" pitchFamily="18" charset="0"/>
          </a:endParaRPr>
        </a:p>
      </dgm:t>
    </dgm:pt>
    <dgm:pt modelId="{0EA82D5D-8DA2-4A7B-A6D2-B58158E61AB7}">
      <dgm:prSet phldrT="[Text]" custT="1"/>
      <dgm:spPr/>
      <dgm:t>
        <a:bodyPr/>
        <a:lstStyle/>
        <a:p>
          <a:r>
            <a:rPr lang="en-CA" sz="1200" b="0">
              <a:latin typeface="Times New Roman" panose="02020603050405020304" pitchFamily="18" charset="0"/>
              <a:cs typeface="Times New Roman" panose="02020603050405020304" pitchFamily="18" charset="0"/>
            </a:rPr>
            <a:t>In the </a:t>
          </a:r>
          <a:r>
            <a:rPr lang="en-CA" sz="1200" b="1" i="0">
              <a:latin typeface="Times New Roman" panose="02020603050405020304" pitchFamily="18" charset="0"/>
              <a:cs typeface="Times New Roman" panose="02020603050405020304" pitchFamily="18" charset="0"/>
            </a:rPr>
            <a:t>analytical phase</a:t>
          </a:r>
          <a:r>
            <a:rPr lang="en-CA" sz="1200" b="0">
              <a:latin typeface="Times New Roman" panose="02020603050405020304" pitchFamily="18" charset="0"/>
              <a:cs typeface="Times New Roman" panose="02020603050405020304" pitchFamily="18" charset="0"/>
            </a:rPr>
            <a:t>, participants </a:t>
          </a:r>
          <a:r>
            <a:rPr lang="en-CA" sz="1200" b="0" i="0">
              <a:latin typeface="Times New Roman" panose="02020603050405020304" pitchFamily="18" charset="0"/>
              <a:cs typeface="Times New Roman" panose="02020603050405020304" pitchFamily="18" charset="0"/>
            </a:rPr>
            <a:t>let go </a:t>
          </a:r>
          <a:r>
            <a:rPr lang="en-CA" sz="1200" b="0">
              <a:latin typeface="Times New Roman" panose="02020603050405020304" pitchFamily="18" charset="0"/>
              <a:cs typeface="Times New Roman" panose="02020603050405020304" pitchFamily="18" charset="0"/>
            </a:rPr>
            <a:t>of preconceived self-notions and deconstruct their texts, dialogically, in an attempt </a:t>
          </a:r>
          <a:r>
            <a:rPr lang="en-CA" sz="1200">
              <a:latin typeface="Times New Roman" panose="02020603050405020304" pitchFamily="18" charset="0"/>
              <a:cs typeface="Times New Roman" panose="02020603050405020304" pitchFamily="18" charset="0"/>
            </a:rPr>
            <a:t>“</a:t>
          </a:r>
          <a:r>
            <a:rPr lang="en-CA" sz="1200" b="0" i="1">
              <a:latin typeface="Times New Roman" panose="02020603050405020304" pitchFamily="18" charset="0"/>
              <a:cs typeface="Times New Roman" panose="02020603050405020304" pitchFamily="18" charset="0"/>
            </a:rPr>
            <a:t>to understand what before, might have been obscured by being in the present.</a:t>
          </a:r>
          <a:r>
            <a:rPr lang="en-CA" sz="1200">
              <a:latin typeface="Times New Roman" panose="02020603050405020304" pitchFamily="18" charset="0"/>
              <a:cs typeface="Times New Roman" panose="02020603050405020304" pitchFamily="18" charset="0"/>
            </a:rPr>
            <a:t>”</a:t>
          </a:r>
          <a:endParaRPr lang="en-US" sz="1200" b="0">
            <a:latin typeface="Times New Roman" panose="02020603050405020304" pitchFamily="18" charset="0"/>
            <a:cs typeface="Times New Roman" panose="02020603050405020304" pitchFamily="18" charset="0"/>
          </a:endParaRPr>
        </a:p>
      </dgm:t>
    </dgm:pt>
    <dgm:pt modelId="{52AB4B48-FF90-4E98-ACA6-D8E1B55A0DFA}" type="parTrans" cxnId="{E421DD8D-EBC1-452B-8C2C-9D46F24B8278}">
      <dgm:prSet/>
      <dgm:spPr/>
      <dgm:t>
        <a:bodyPr/>
        <a:lstStyle/>
        <a:p>
          <a:endParaRPr lang="en-US" sz="1200">
            <a:latin typeface="Times New Roman" panose="02020603050405020304" pitchFamily="18" charset="0"/>
            <a:cs typeface="Times New Roman" panose="02020603050405020304" pitchFamily="18" charset="0"/>
          </a:endParaRPr>
        </a:p>
      </dgm:t>
    </dgm:pt>
    <dgm:pt modelId="{906F08D1-569D-48F4-89C7-E1B7E502490E}" type="sibTrans" cxnId="{E421DD8D-EBC1-452B-8C2C-9D46F24B8278}">
      <dgm:prSet/>
      <dgm:spPr>
        <a:solidFill>
          <a:schemeClr val="bg1">
            <a:lumMod val="65000"/>
          </a:schemeClr>
        </a:solidFill>
        <a:ln>
          <a:solidFill>
            <a:schemeClr val="tx1"/>
          </a:solidFill>
        </a:ln>
      </dgm:spPr>
      <dgm:t>
        <a:bodyPr/>
        <a:lstStyle/>
        <a:p>
          <a:endParaRPr lang="en-US" sz="1200">
            <a:latin typeface="Times New Roman" panose="02020603050405020304" pitchFamily="18" charset="0"/>
            <a:cs typeface="Times New Roman" panose="02020603050405020304" pitchFamily="18" charset="0"/>
          </a:endParaRPr>
        </a:p>
      </dgm:t>
    </dgm:pt>
    <dgm:pt modelId="{F9E53245-A4BA-4F03-90C9-50916D1CB076}">
      <dgm:prSet phldrT="[Text]" custT="1"/>
      <dgm:spPr/>
      <dgm:t>
        <a:bodyPr/>
        <a:lstStyle/>
        <a:p>
          <a:r>
            <a:rPr lang="en-CA" sz="1200">
              <a:latin typeface="Times New Roman" panose="02020603050405020304" pitchFamily="18" charset="0"/>
              <a:cs typeface="Times New Roman" panose="02020603050405020304" pitchFamily="18" charset="0"/>
            </a:rPr>
            <a:t>In the </a:t>
          </a:r>
          <a:r>
            <a:rPr lang="en-CA" sz="1200" b="1" i="0">
              <a:latin typeface="Times New Roman" panose="02020603050405020304" pitchFamily="18" charset="0"/>
              <a:cs typeface="Times New Roman" panose="02020603050405020304" pitchFamily="18" charset="0"/>
            </a:rPr>
            <a:t>synthetical stage</a:t>
          </a:r>
          <a:r>
            <a:rPr lang="en-CA" sz="1200">
              <a:latin typeface="Times New Roman" panose="02020603050405020304" pitchFamily="18" charset="0"/>
              <a:cs typeface="Times New Roman" panose="02020603050405020304" pitchFamily="18" charset="0"/>
            </a:rPr>
            <a:t>, complex professional challenges are analyzed collaboratively, so that participants’ identities may be formed in a more positive and dynamic manner. </a:t>
          </a:r>
          <a:endParaRPr lang="en-US" sz="1200">
            <a:latin typeface="Times New Roman" panose="02020603050405020304" pitchFamily="18" charset="0"/>
            <a:cs typeface="Times New Roman" panose="02020603050405020304" pitchFamily="18" charset="0"/>
          </a:endParaRPr>
        </a:p>
      </dgm:t>
    </dgm:pt>
    <dgm:pt modelId="{C4649B24-C07F-4437-B720-1C4971F98C88}" type="sibTrans" cxnId="{7E5D500C-6045-41C3-939D-88D6D57B829D}">
      <dgm:prSet/>
      <dgm:spPr>
        <a:solidFill>
          <a:schemeClr val="bg1">
            <a:lumMod val="65000"/>
          </a:schemeClr>
        </a:solidFill>
        <a:ln>
          <a:solidFill>
            <a:schemeClr val="tx1"/>
          </a:solidFill>
        </a:ln>
      </dgm:spPr>
      <dgm:t>
        <a:bodyPr/>
        <a:lstStyle/>
        <a:p>
          <a:endParaRPr lang="en-US" sz="1200">
            <a:latin typeface="Times New Roman" panose="02020603050405020304" pitchFamily="18" charset="0"/>
            <a:cs typeface="Times New Roman" panose="02020603050405020304" pitchFamily="18" charset="0"/>
          </a:endParaRPr>
        </a:p>
      </dgm:t>
    </dgm:pt>
    <dgm:pt modelId="{D7453812-BDF2-4CDD-A6C3-DE5140954542}" type="parTrans" cxnId="{7E5D500C-6045-41C3-939D-88D6D57B829D}">
      <dgm:prSet/>
      <dgm:spPr/>
      <dgm:t>
        <a:bodyPr/>
        <a:lstStyle/>
        <a:p>
          <a:endParaRPr lang="en-US" sz="1200">
            <a:latin typeface="Times New Roman" panose="02020603050405020304" pitchFamily="18" charset="0"/>
            <a:cs typeface="Times New Roman" panose="02020603050405020304" pitchFamily="18" charset="0"/>
          </a:endParaRPr>
        </a:p>
      </dgm:t>
    </dgm:pt>
    <dgm:pt modelId="{78DAD4C9-E377-4019-AA40-3A6F7756E545}" type="pres">
      <dgm:prSet presAssocID="{6B228777-861E-4B38-96AE-9BCD7B2FE1A7}" presName="cycle" presStyleCnt="0">
        <dgm:presLayoutVars>
          <dgm:dir/>
          <dgm:resizeHandles val="exact"/>
        </dgm:presLayoutVars>
      </dgm:prSet>
      <dgm:spPr/>
    </dgm:pt>
    <dgm:pt modelId="{34C9BB5D-EB7E-4A0B-83CE-062552457E5F}" type="pres">
      <dgm:prSet presAssocID="{22F1130A-60AA-49D5-BADC-561C02C4D88E}" presName="dummy" presStyleCnt="0"/>
      <dgm:spPr/>
    </dgm:pt>
    <dgm:pt modelId="{F944340E-5D79-497B-A9DD-1E3724A2B0BA}" type="pres">
      <dgm:prSet presAssocID="{22F1130A-60AA-49D5-BADC-561C02C4D88E}" presName="node" presStyleLbl="revTx" presStyleIdx="0" presStyleCnt="4" custScaleX="90880" custRadScaleRad="90753" custRadScaleInc="15510">
        <dgm:presLayoutVars>
          <dgm:bulletEnabled val="1"/>
        </dgm:presLayoutVars>
      </dgm:prSet>
      <dgm:spPr/>
    </dgm:pt>
    <dgm:pt modelId="{3D805D07-A5A7-42E4-B463-DE1B39C9BA41}" type="pres">
      <dgm:prSet presAssocID="{028C9B19-E910-4F2D-AABB-EEFBC0132107}" presName="sibTrans" presStyleLbl="node1" presStyleIdx="0" presStyleCnt="4" custLinFactNeighborX="-2562" custLinFactNeighborY="-2133"/>
      <dgm:spPr/>
    </dgm:pt>
    <dgm:pt modelId="{65EEE8C7-6DEE-4A82-BDDD-2CB30B58A26D}" type="pres">
      <dgm:prSet presAssocID="{512BFDD9-4CF4-4C74-A591-0116BB1A4BA8}" presName="dummy" presStyleCnt="0"/>
      <dgm:spPr/>
    </dgm:pt>
    <dgm:pt modelId="{2956C105-BC32-4F94-A014-36A9D3F5E4D6}" type="pres">
      <dgm:prSet presAssocID="{512BFDD9-4CF4-4C74-A591-0116BB1A4BA8}" presName="node" presStyleLbl="revTx" presStyleIdx="1" presStyleCnt="4" custScaleX="86876" custScaleY="93811" custRadScaleRad="100175" custRadScaleInc="-9932">
        <dgm:presLayoutVars>
          <dgm:bulletEnabled val="1"/>
        </dgm:presLayoutVars>
      </dgm:prSet>
      <dgm:spPr/>
    </dgm:pt>
    <dgm:pt modelId="{269C6274-B1BB-4D90-B28A-214ECDD08AFA}" type="pres">
      <dgm:prSet presAssocID="{146F3F4F-8F7D-4600-B2B1-09473D06252F}" presName="sibTrans" presStyleLbl="node1" presStyleIdx="1" presStyleCnt="4" custLinFactNeighborX="-579" custLinFactNeighborY="-2158"/>
      <dgm:spPr/>
    </dgm:pt>
    <dgm:pt modelId="{98BA22BD-7060-4478-A168-24F7B20D5ABB}" type="pres">
      <dgm:prSet presAssocID="{0EA82D5D-8DA2-4A7B-A6D2-B58158E61AB7}" presName="dummy" presStyleCnt="0"/>
      <dgm:spPr/>
    </dgm:pt>
    <dgm:pt modelId="{80FECB4E-82EE-4986-BDCA-5E4C1664ED45}" type="pres">
      <dgm:prSet presAssocID="{0EA82D5D-8DA2-4A7B-A6D2-B58158E61AB7}" presName="node" presStyleLbl="revTx" presStyleIdx="2" presStyleCnt="4" custScaleX="103454" custRadScaleRad="105978" custRadScaleInc="22182">
        <dgm:presLayoutVars>
          <dgm:bulletEnabled val="1"/>
        </dgm:presLayoutVars>
      </dgm:prSet>
      <dgm:spPr/>
    </dgm:pt>
    <dgm:pt modelId="{E49071C6-5922-4F76-9688-828128139ACE}" type="pres">
      <dgm:prSet presAssocID="{906F08D1-569D-48F4-89C7-E1B7E502490E}" presName="sibTrans" presStyleLbl="node1" presStyleIdx="2" presStyleCnt="4"/>
      <dgm:spPr/>
    </dgm:pt>
    <dgm:pt modelId="{5B055791-2275-4A42-A0D6-F30A100B8330}" type="pres">
      <dgm:prSet presAssocID="{F9E53245-A4BA-4F03-90C9-50916D1CB076}" presName="dummy" presStyleCnt="0"/>
      <dgm:spPr/>
    </dgm:pt>
    <dgm:pt modelId="{A213C92E-DED5-4385-A005-DCA0FB1FFE16}" type="pres">
      <dgm:prSet presAssocID="{F9E53245-A4BA-4F03-90C9-50916D1CB076}" presName="node" presStyleLbl="revTx" presStyleIdx="3" presStyleCnt="4" custRadScaleRad="96998" custRadScaleInc="-1974">
        <dgm:presLayoutVars>
          <dgm:bulletEnabled val="1"/>
        </dgm:presLayoutVars>
      </dgm:prSet>
      <dgm:spPr/>
    </dgm:pt>
    <dgm:pt modelId="{A019BCD8-AD52-4094-8280-DCC0742FE506}" type="pres">
      <dgm:prSet presAssocID="{C4649B24-C07F-4437-B720-1C4971F98C88}" presName="sibTrans" presStyleLbl="node1" presStyleIdx="3" presStyleCnt="4" custLinFactNeighborX="1461" custLinFactNeighborY="-221"/>
      <dgm:spPr/>
    </dgm:pt>
  </dgm:ptLst>
  <dgm:cxnLst>
    <dgm:cxn modelId="{7E5D500C-6045-41C3-939D-88D6D57B829D}" srcId="{6B228777-861E-4B38-96AE-9BCD7B2FE1A7}" destId="{F9E53245-A4BA-4F03-90C9-50916D1CB076}" srcOrd="3" destOrd="0" parTransId="{D7453812-BDF2-4CDD-A6C3-DE5140954542}" sibTransId="{C4649B24-C07F-4437-B720-1C4971F98C88}"/>
    <dgm:cxn modelId="{7A918640-5944-4208-B83D-411821634598}" type="presOf" srcId="{6B228777-861E-4B38-96AE-9BCD7B2FE1A7}" destId="{78DAD4C9-E377-4019-AA40-3A6F7756E545}" srcOrd="0" destOrd="0" presId="urn:microsoft.com/office/officeart/2005/8/layout/cycle1"/>
    <dgm:cxn modelId="{8499E54C-78C0-4F92-8D90-255BFAA78169}" srcId="{6B228777-861E-4B38-96AE-9BCD7B2FE1A7}" destId="{22F1130A-60AA-49D5-BADC-561C02C4D88E}" srcOrd="0" destOrd="0" parTransId="{C779AE8D-2D18-46C5-A0FA-BF2C91D17A2F}" sibTransId="{028C9B19-E910-4F2D-AABB-EEFBC0132107}"/>
    <dgm:cxn modelId="{D4AA6554-2746-4703-8260-A788B687753A}" type="presOf" srcId="{0EA82D5D-8DA2-4A7B-A6D2-B58158E61AB7}" destId="{80FECB4E-82EE-4986-BDCA-5E4C1664ED45}" srcOrd="0" destOrd="0" presId="urn:microsoft.com/office/officeart/2005/8/layout/cycle1"/>
    <dgm:cxn modelId="{1720FE59-2E83-4A27-B78D-B7262A9D63FE}" srcId="{6B228777-861E-4B38-96AE-9BCD7B2FE1A7}" destId="{512BFDD9-4CF4-4C74-A591-0116BB1A4BA8}" srcOrd="1" destOrd="0" parTransId="{3413F54C-F142-41C4-9A75-759721421F47}" sibTransId="{146F3F4F-8F7D-4600-B2B1-09473D06252F}"/>
    <dgm:cxn modelId="{76F2A583-232A-4942-81CD-D3BAA7C6F575}" type="presOf" srcId="{906F08D1-569D-48F4-89C7-E1B7E502490E}" destId="{E49071C6-5922-4F76-9688-828128139ACE}" srcOrd="0" destOrd="0" presId="urn:microsoft.com/office/officeart/2005/8/layout/cycle1"/>
    <dgm:cxn modelId="{355B6785-AA32-425F-8535-4DFF7BE507DB}" type="presOf" srcId="{028C9B19-E910-4F2D-AABB-EEFBC0132107}" destId="{3D805D07-A5A7-42E4-B463-DE1B39C9BA41}" srcOrd="0" destOrd="0" presId="urn:microsoft.com/office/officeart/2005/8/layout/cycle1"/>
    <dgm:cxn modelId="{81BF9288-1405-40FC-BE7A-0B226C935C3F}" type="presOf" srcId="{146F3F4F-8F7D-4600-B2B1-09473D06252F}" destId="{269C6274-B1BB-4D90-B28A-214ECDD08AFA}" srcOrd="0" destOrd="0" presId="urn:microsoft.com/office/officeart/2005/8/layout/cycle1"/>
    <dgm:cxn modelId="{E421DD8D-EBC1-452B-8C2C-9D46F24B8278}" srcId="{6B228777-861E-4B38-96AE-9BCD7B2FE1A7}" destId="{0EA82D5D-8DA2-4A7B-A6D2-B58158E61AB7}" srcOrd="2" destOrd="0" parTransId="{52AB4B48-FF90-4E98-ACA6-D8E1B55A0DFA}" sibTransId="{906F08D1-569D-48F4-89C7-E1B7E502490E}"/>
    <dgm:cxn modelId="{97580295-DDF0-439F-B63E-C5466E660BD9}" type="presOf" srcId="{22F1130A-60AA-49D5-BADC-561C02C4D88E}" destId="{F944340E-5D79-497B-A9DD-1E3724A2B0BA}" srcOrd="0" destOrd="0" presId="urn:microsoft.com/office/officeart/2005/8/layout/cycle1"/>
    <dgm:cxn modelId="{F5A4CAC6-2852-4A81-9C30-98A3D62A541A}" type="presOf" srcId="{C4649B24-C07F-4437-B720-1C4971F98C88}" destId="{A019BCD8-AD52-4094-8280-DCC0742FE506}" srcOrd="0" destOrd="0" presId="urn:microsoft.com/office/officeart/2005/8/layout/cycle1"/>
    <dgm:cxn modelId="{04616FF2-9769-40DD-80E6-A6BB16C1C994}" type="presOf" srcId="{F9E53245-A4BA-4F03-90C9-50916D1CB076}" destId="{A213C92E-DED5-4385-A005-DCA0FB1FFE16}" srcOrd="0" destOrd="0" presId="urn:microsoft.com/office/officeart/2005/8/layout/cycle1"/>
    <dgm:cxn modelId="{F0E962F5-95BA-4C43-9B77-75B656AE470E}" type="presOf" srcId="{512BFDD9-4CF4-4C74-A591-0116BB1A4BA8}" destId="{2956C105-BC32-4F94-A014-36A9D3F5E4D6}" srcOrd="0" destOrd="0" presId="urn:microsoft.com/office/officeart/2005/8/layout/cycle1"/>
    <dgm:cxn modelId="{91693D39-DE89-496B-B77C-AAB274D18F81}" type="presParOf" srcId="{78DAD4C9-E377-4019-AA40-3A6F7756E545}" destId="{34C9BB5D-EB7E-4A0B-83CE-062552457E5F}" srcOrd="0" destOrd="0" presId="urn:microsoft.com/office/officeart/2005/8/layout/cycle1"/>
    <dgm:cxn modelId="{92A3D750-B477-4961-9CAA-E6F6BB4474FA}" type="presParOf" srcId="{78DAD4C9-E377-4019-AA40-3A6F7756E545}" destId="{F944340E-5D79-497B-A9DD-1E3724A2B0BA}" srcOrd="1" destOrd="0" presId="urn:microsoft.com/office/officeart/2005/8/layout/cycle1"/>
    <dgm:cxn modelId="{27393FB5-7307-4476-A8B1-C346FF8C763A}" type="presParOf" srcId="{78DAD4C9-E377-4019-AA40-3A6F7756E545}" destId="{3D805D07-A5A7-42E4-B463-DE1B39C9BA41}" srcOrd="2" destOrd="0" presId="urn:microsoft.com/office/officeart/2005/8/layout/cycle1"/>
    <dgm:cxn modelId="{5E696332-7AA9-43F5-9665-0332C0B99C91}" type="presParOf" srcId="{78DAD4C9-E377-4019-AA40-3A6F7756E545}" destId="{65EEE8C7-6DEE-4A82-BDDD-2CB30B58A26D}" srcOrd="3" destOrd="0" presId="urn:microsoft.com/office/officeart/2005/8/layout/cycle1"/>
    <dgm:cxn modelId="{375B2ABE-B715-41C3-A6D1-B2C37B68384B}" type="presParOf" srcId="{78DAD4C9-E377-4019-AA40-3A6F7756E545}" destId="{2956C105-BC32-4F94-A014-36A9D3F5E4D6}" srcOrd="4" destOrd="0" presId="urn:microsoft.com/office/officeart/2005/8/layout/cycle1"/>
    <dgm:cxn modelId="{B6D7E91B-A794-4ECC-B93D-3F65FA5582FB}" type="presParOf" srcId="{78DAD4C9-E377-4019-AA40-3A6F7756E545}" destId="{269C6274-B1BB-4D90-B28A-214ECDD08AFA}" srcOrd="5" destOrd="0" presId="urn:microsoft.com/office/officeart/2005/8/layout/cycle1"/>
    <dgm:cxn modelId="{20730AF8-47CD-4EF1-8A74-13C14E0D30DC}" type="presParOf" srcId="{78DAD4C9-E377-4019-AA40-3A6F7756E545}" destId="{98BA22BD-7060-4478-A168-24F7B20D5ABB}" srcOrd="6" destOrd="0" presId="urn:microsoft.com/office/officeart/2005/8/layout/cycle1"/>
    <dgm:cxn modelId="{9A2A0791-D316-4423-AC0D-F9F2259BEBB7}" type="presParOf" srcId="{78DAD4C9-E377-4019-AA40-3A6F7756E545}" destId="{80FECB4E-82EE-4986-BDCA-5E4C1664ED45}" srcOrd="7" destOrd="0" presId="urn:microsoft.com/office/officeart/2005/8/layout/cycle1"/>
    <dgm:cxn modelId="{B1F4BB49-1314-457B-BD0B-A44CDBD47380}" type="presParOf" srcId="{78DAD4C9-E377-4019-AA40-3A6F7756E545}" destId="{E49071C6-5922-4F76-9688-828128139ACE}" srcOrd="8" destOrd="0" presId="urn:microsoft.com/office/officeart/2005/8/layout/cycle1"/>
    <dgm:cxn modelId="{0827FA17-4A8C-417E-AC98-7594BCBDCD2A}" type="presParOf" srcId="{78DAD4C9-E377-4019-AA40-3A6F7756E545}" destId="{5B055791-2275-4A42-A0D6-F30A100B8330}" srcOrd="9" destOrd="0" presId="urn:microsoft.com/office/officeart/2005/8/layout/cycle1"/>
    <dgm:cxn modelId="{42E10B0E-A98E-4B9B-911E-93126DBFE3DF}" type="presParOf" srcId="{78DAD4C9-E377-4019-AA40-3A6F7756E545}" destId="{A213C92E-DED5-4385-A005-DCA0FB1FFE16}" srcOrd="10" destOrd="0" presId="urn:microsoft.com/office/officeart/2005/8/layout/cycle1"/>
    <dgm:cxn modelId="{A9F12E88-226F-4086-ABFC-E501DBBDC850}" type="presParOf" srcId="{78DAD4C9-E377-4019-AA40-3A6F7756E545}" destId="{A019BCD8-AD52-4094-8280-DCC0742FE506}" srcOrd="11"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44340E-5D79-497B-A9DD-1E3724A2B0BA}">
      <dsp:nvSpPr>
        <dsp:cNvPr id="0" name=""/>
        <dsp:cNvSpPr/>
      </dsp:nvSpPr>
      <dsp:spPr>
        <a:xfrm>
          <a:off x="4125409" y="371756"/>
          <a:ext cx="1626732" cy="17899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Begins with the    </a:t>
          </a:r>
          <a:r>
            <a:rPr lang="en-US" sz="1200" b="1" kern="1200">
              <a:latin typeface="Times New Roman" panose="02020603050405020304" pitchFamily="18" charset="0"/>
              <a:cs typeface="Times New Roman" panose="02020603050405020304" pitchFamily="18" charset="0"/>
            </a:rPr>
            <a:t>regressive phase </a:t>
          </a:r>
          <a:r>
            <a:rPr lang="en-US" sz="1200" kern="1200">
              <a:latin typeface="Times New Roman" panose="02020603050405020304" pitchFamily="18" charset="0"/>
              <a:cs typeface="Times New Roman" panose="02020603050405020304" pitchFamily="18" charset="0"/>
            </a:rPr>
            <a:t>-- a </a:t>
          </a:r>
          <a:r>
            <a:rPr lang="en-CA" sz="1200" kern="1200">
              <a:latin typeface="Times New Roman" panose="02020603050405020304" pitchFamily="18" charset="0"/>
              <a:cs typeface="Times New Roman" panose="02020603050405020304" pitchFamily="18" charset="0"/>
            </a:rPr>
            <a:t>“</a:t>
          </a:r>
          <a:r>
            <a:rPr lang="en-US" sz="1200" kern="1200">
              <a:latin typeface="Times New Roman" panose="02020603050405020304" pitchFamily="18" charset="0"/>
              <a:cs typeface="Times New Roman" panose="02020603050405020304" pitchFamily="18" charset="0"/>
            </a:rPr>
            <a:t>snap-shot</a:t>
          </a:r>
          <a:r>
            <a:rPr lang="en-CA" sz="1200" kern="1200">
              <a:latin typeface="Times New Roman" panose="02020603050405020304" pitchFamily="18" charset="0"/>
              <a:cs typeface="Times New Roman" panose="02020603050405020304" pitchFamily="18" charset="0"/>
            </a:rPr>
            <a:t>” </a:t>
          </a:r>
          <a:r>
            <a:rPr lang="en-US" sz="1200" kern="1200">
              <a:latin typeface="Times New Roman" panose="02020603050405020304" pitchFamily="18" charset="0"/>
              <a:cs typeface="Times New Roman" panose="02020603050405020304" pitchFamily="18" charset="0"/>
            </a:rPr>
            <a:t>of time where participants return to the past and record experiences of a common / shared phenomenon  (e.g. resident distress).</a:t>
          </a:r>
        </a:p>
      </dsp:txBody>
      <dsp:txXfrm>
        <a:off x="4125409" y="371756"/>
        <a:ext cx="1626732" cy="1789978"/>
      </dsp:txXfrm>
    </dsp:sp>
    <dsp:sp modelId="{3D805D07-A5A7-42E4-B463-DE1B39C9BA41}">
      <dsp:nvSpPr>
        <dsp:cNvPr id="0" name=""/>
        <dsp:cNvSpPr/>
      </dsp:nvSpPr>
      <dsp:spPr>
        <a:xfrm>
          <a:off x="718426" y="334498"/>
          <a:ext cx="5055804" cy="5055804"/>
        </a:xfrm>
        <a:prstGeom prst="circularArrow">
          <a:avLst>
            <a:gd name="adj1" fmla="val 6904"/>
            <a:gd name="adj2" fmla="val 465495"/>
            <a:gd name="adj3" fmla="val 21393110"/>
            <a:gd name="adj4" fmla="val 20274499"/>
            <a:gd name="adj5" fmla="val 8055"/>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956C105-BC32-4F94-A014-36A9D3F5E4D6}">
      <dsp:nvSpPr>
        <dsp:cNvPr id="0" name=""/>
        <dsp:cNvSpPr/>
      </dsp:nvSpPr>
      <dsp:spPr>
        <a:xfrm>
          <a:off x="4274201" y="3131805"/>
          <a:ext cx="1555061" cy="16791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Moves into the </a:t>
          </a:r>
          <a:r>
            <a:rPr lang="en-US" sz="1200" b="1" kern="1200">
              <a:latin typeface="Times New Roman" panose="02020603050405020304" pitchFamily="18" charset="0"/>
              <a:cs typeface="Times New Roman" panose="02020603050405020304" pitchFamily="18" charset="0"/>
            </a:rPr>
            <a:t>progressive phase </a:t>
          </a:r>
          <a:r>
            <a:rPr lang="en-US" sz="1200" kern="1200">
              <a:latin typeface="Times New Roman" panose="02020603050405020304" pitchFamily="18" charset="0"/>
              <a:cs typeface="Times New Roman" panose="02020603050405020304" pitchFamily="18" charset="0"/>
            </a:rPr>
            <a:t>-- participants share their </a:t>
          </a:r>
          <a:r>
            <a:rPr lang="en-CA" sz="1200" kern="1200">
              <a:latin typeface="Times New Roman" panose="02020603050405020304" pitchFamily="18" charset="0"/>
              <a:cs typeface="Times New Roman" panose="02020603050405020304" pitchFamily="18" charset="0"/>
            </a:rPr>
            <a:t>experiences while drawing similar / contrasting parallels and posing critical questions directed towards an imagined future.</a:t>
          </a:r>
          <a:endParaRPr lang="en-US" sz="1200" kern="1200">
            <a:latin typeface="Times New Roman" panose="02020603050405020304" pitchFamily="18" charset="0"/>
            <a:cs typeface="Times New Roman" panose="02020603050405020304" pitchFamily="18" charset="0"/>
          </a:endParaRPr>
        </a:p>
      </dsp:txBody>
      <dsp:txXfrm>
        <a:off x="4274201" y="3131805"/>
        <a:ext cx="1555061" cy="1679196"/>
      </dsp:txXfrm>
    </dsp:sp>
    <dsp:sp modelId="{269C6274-B1BB-4D90-B28A-214ECDD08AFA}">
      <dsp:nvSpPr>
        <dsp:cNvPr id="0" name=""/>
        <dsp:cNvSpPr/>
      </dsp:nvSpPr>
      <dsp:spPr>
        <a:xfrm>
          <a:off x="735937" y="-29670"/>
          <a:ext cx="5055804" cy="5055804"/>
        </a:xfrm>
        <a:prstGeom prst="circularArrow">
          <a:avLst>
            <a:gd name="adj1" fmla="val 6904"/>
            <a:gd name="adj2" fmla="val 465495"/>
            <a:gd name="adj3" fmla="val 6078357"/>
            <a:gd name="adj4" fmla="val 3770815"/>
            <a:gd name="adj5" fmla="val 8055"/>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0FECB4E-82EE-4986-BDCA-5E4C1664ED45}">
      <dsp:nvSpPr>
        <dsp:cNvPr id="0" name=""/>
        <dsp:cNvSpPr/>
      </dsp:nvSpPr>
      <dsp:spPr>
        <a:xfrm>
          <a:off x="739135" y="3048298"/>
          <a:ext cx="1851804" cy="17899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CA" sz="1200" b="0" kern="1200">
              <a:latin typeface="Times New Roman" panose="02020603050405020304" pitchFamily="18" charset="0"/>
              <a:cs typeface="Times New Roman" panose="02020603050405020304" pitchFamily="18" charset="0"/>
            </a:rPr>
            <a:t>In the </a:t>
          </a:r>
          <a:r>
            <a:rPr lang="en-CA" sz="1200" b="1" i="0" kern="1200">
              <a:latin typeface="Times New Roman" panose="02020603050405020304" pitchFamily="18" charset="0"/>
              <a:cs typeface="Times New Roman" panose="02020603050405020304" pitchFamily="18" charset="0"/>
            </a:rPr>
            <a:t>analytical phase</a:t>
          </a:r>
          <a:r>
            <a:rPr lang="en-CA" sz="1200" b="0" kern="1200">
              <a:latin typeface="Times New Roman" panose="02020603050405020304" pitchFamily="18" charset="0"/>
              <a:cs typeface="Times New Roman" panose="02020603050405020304" pitchFamily="18" charset="0"/>
            </a:rPr>
            <a:t>, participants </a:t>
          </a:r>
          <a:r>
            <a:rPr lang="en-CA" sz="1200" b="0" i="0" kern="1200">
              <a:latin typeface="Times New Roman" panose="02020603050405020304" pitchFamily="18" charset="0"/>
              <a:cs typeface="Times New Roman" panose="02020603050405020304" pitchFamily="18" charset="0"/>
            </a:rPr>
            <a:t>let go </a:t>
          </a:r>
          <a:r>
            <a:rPr lang="en-CA" sz="1200" b="0" kern="1200">
              <a:latin typeface="Times New Roman" panose="02020603050405020304" pitchFamily="18" charset="0"/>
              <a:cs typeface="Times New Roman" panose="02020603050405020304" pitchFamily="18" charset="0"/>
            </a:rPr>
            <a:t>of preconceived self-notions and deconstruct their texts, dialogically, in an attempt </a:t>
          </a:r>
          <a:r>
            <a:rPr lang="en-CA" sz="1200" kern="1200">
              <a:latin typeface="Times New Roman" panose="02020603050405020304" pitchFamily="18" charset="0"/>
              <a:cs typeface="Times New Roman" panose="02020603050405020304" pitchFamily="18" charset="0"/>
            </a:rPr>
            <a:t>“</a:t>
          </a:r>
          <a:r>
            <a:rPr lang="en-CA" sz="1200" b="0" i="1" kern="1200">
              <a:latin typeface="Times New Roman" panose="02020603050405020304" pitchFamily="18" charset="0"/>
              <a:cs typeface="Times New Roman" panose="02020603050405020304" pitchFamily="18" charset="0"/>
            </a:rPr>
            <a:t>to understand what before, might have been obscured by being in the present.</a:t>
          </a:r>
          <a:r>
            <a:rPr lang="en-CA" sz="1200" kern="1200">
              <a:latin typeface="Times New Roman" panose="02020603050405020304" pitchFamily="18" charset="0"/>
              <a:cs typeface="Times New Roman" panose="02020603050405020304" pitchFamily="18" charset="0"/>
            </a:rPr>
            <a:t>”</a:t>
          </a:r>
          <a:endParaRPr lang="en-US" sz="1200" b="0" kern="1200">
            <a:latin typeface="Times New Roman" panose="02020603050405020304" pitchFamily="18" charset="0"/>
            <a:cs typeface="Times New Roman" panose="02020603050405020304" pitchFamily="18" charset="0"/>
          </a:endParaRPr>
        </a:p>
      </dsp:txBody>
      <dsp:txXfrm>
        <a:off x="739135" y="3048298"/>
        <a:ext cx="1851804" cy="1789978"/>
      </dsp:txXfrm>
    </dsp:sp>
    <dsp:sp modelId="{E49071C6-5922-4F76-9688-828128139ACE}">
      <dsp:nvSpPr>
        <dsp:cNvPr id="0" name=""/>
        <dsp:cNvSpPr/>
      </dsp:nvSpPr>
      <dsp:spPr>
        <a:xfrm>
          <a:off x="850408" y="376639"/>
          <a:ext cx="5055804" cy="5055804"/>
        </a:xfrm>
        <a:prstGeom prst="circularArrow">
          <a:avLst>
            <a:gd name="adj1" fmla="val 6904"/>
            <a:gd name="adj2" fmla="val 465495"/>
            <a:gd name="adj3" fmla="val 11888245"/>
            <a:gd name="adj4" fmla="val 10569943"/>
            <a:gd name="adj5" fmla="val 8055"/>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13C92E-DED5-4385-A005-DCA0FB1FFE16}">
      <dsp:nvSpPr>
        <dsp:cNvPr id="0" name=""/>
        <dsp:cNvSpPr/>
      </dsp:nvSpPr>
      <dsp:spPr>
        <a:xfrm>
          <a:off x="1067227" y="175686"/>
          <a:ext cx="1789978" cy="17899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CA" sz="1200" kern="1200">
              <a:latin typeface="Times New Roman" panose="02020603050405020304" pitchFamily="18" charset="0"/>
              <a:cs typeface="Times New Roman" panose="02020603050405020304" pitchFamily="18" charset="0"/>
            </a:rPr>
            <a:t>In the </a:t>
          </a:r>
          <a:r>
            <a:rPr lang="en-CA" sz="1200" b="1" i="0" kern="1200">
              <a:latin typeface="Times New Roman" panose="02020603050405020304" pitchFamily="18" charset="0"/>
              <a:cs typeface="Times New Roman" panose="02020603050405020304" pitchFamily="18" charset="0"/>
            </a:rPr>
            <a:t>synthetical stage</a:t>
          </a:r>
          <a:r>
            <a:rPr lang="en-CA" sz="1200" kern="1200">
              <a:latin typeface="Times New Roman" panose="02020603050405020304" pitchFamily="18" charset="0"/>
              <a:cs typeface="Times New Roman" panose="02020603050405020304" pitchFamily="18" charset="0"/>
            </a:rPr>
            <a:t>, complex professional challenges are analyzed collaboratively, so that participants’ identities may be formed in a more positive and dynamic manner. </a:t>
          </a:r>
          <a:endParaRPr lang="en-US" sz="1200" kern="1200">
            <a:latin typeface="Times New Roman" panose="02020603050405020304" pitchFamily="18" charset="0"/>
            <a:cs typeface="Times New Roman" panose="02020603050405020304" pitchFamily="18" charset="0"/>
          </a:endParaRPr>
        </a:p>
      </dsp:txBody>
      <dsp:txXfrm>
        <a:off x="1067227" y="175686"/>
        <a:ext cx="1789978" cy="1789978"/>
      </dsp:txXfrm>
    </dsp:sp>
    <dsp:sp modelId="{A019BCD8-AD52-4094-8280-DCC0742FE506}">
      <dsp:nvSpPr>
        <dsp:cNvPr id="0" name=""/>
        <dsp:cNvSpPr/>
      </dsp:nvSpPr>
      <dsp:spPr>
        <a:xfrm>
          <a:off x="768339" y="110646"/>
          <a:ext cx="5055804" cy="5055804"/>
        </a:xfrm>
        <a:prstGeom prst="circularArrow">
          <a:avLst>
            <a:gd name="adj1" fmla="val 6904"/>
            <a:gd name="adj2" fmla="val 465495"/>
            <a:gd name="adj3" fmla="val 17224808"/>
            <a:gd name="adj4" fmla="val 15613201"/>
            <a:gd name="adj5" fmla="val 8055"/>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4</cp:revision>
  <dcterms:created xsi:type="dcterms:W3CDTF">2018-02-04T23:42:00Z</dcterms:created>
  <dcterms:modified xsi:type="dcterms:W3CDTF">2018-02-05T00:37:00Z</dcterms:modified>
</cp:coreProperties>
</file>