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2B2DE6" w14:textId="77777777" w:rsidR="00983F94" w:rsidRPr="00983F94" w:rsidRDefault="00983F94" w:rsidP="00983F94">
      <w:pPr>
        <w:spacing w:before="100" w:beforeAutospacing="1" w:after="100" w:afterAutospacing="1"/>
        <w:jc w:val="center"/>
        <w:rPr>
          <w:rFonts w:ascii="-webkit-standard" w:hAnsi="-webkit-standard" w:cs="Times New Roman"/>
          <w:color w:val="000000"/>
        </w:rPr>
      </w:pPr>
      <w:r w:rsidRPr="00983F94">
        <w:rPr>
          <w:rFonts w:ascii="Verdana" w:hAnsi="Verdana" w:cs="Times New Roman"/>
          <w:i/>
          <w:iCs/>
          <w:color w:val="000000"/>
          <w:sz w:val="15"/>
          <w:szCs w:val="15"/>
        </w:rPr>
        <w:t>Canadian Journal of Educational Administration and Policy,</w:t>
      </w:r>
      <w:r w:rsidRPr="00983F94">
        <w:rPr>
          <w:rFonts w:ascii="Verdana" w:hAnsi="Verdana" w:cs="Times New Roman"/>
          <w:color w:val="000000"/>
          <w:sz w:val="15"/>
          <w:szCs w:val="15"/>
        </w:rPr>
        <w:t> Issue #32, July1, 2004. © by </w:t>
      </w:r>
      <w:r w:rsidRPr="00983F94">
        <w:rPr>
          <w:rFonts w:ascii="Verdana" w:hAnsi="Verdana" w:cs="Times New Roman"/>
          <w:i/>
          <w:iCs/>
          <w:color w:val="000000"/>
          <w:sz w:val="15"/>
          <w:szCs w:val="15"/>
        </w:rPr>
        <w:t>CJEAP </w:t>
      </w:r>
      <w:r w:rsidRPr="00983F94">
        <w:rPr>
          <w:rFonts w:ascii="Verdana" w:hAnsi="Verdana" w:cs="Times New Roman"/>
          <w:color w:val="000000"/>
          <w:sz w:val="15"/>
          <w:szCs w:val="15"/>
        </w:rPr>
        <w:t>and the authors.</w:t>
      </w:r>
    </w:p>
    <w:p w14:paraId="7D8CB7CD" w14:textId="77777777" w:rsidR="00983F94" w:rsidRPr="00983F94" w:rsidRDefault="00983F94" w:rsidP="00983F94">
      <w:pPr>
        <w:spacing w:before="100" w:beforeAutospacing="1" w:after="100" w:afterAutospacing="1"/>
        <w:jc w:val="center"/>
        <w:rPr>
          <w:rFonts w:ascii="Verdana" w:hAnsi="Verdana" w:cs="Times New Roman"/>
          <w:color w:val="000000"/>
          <w:sz w:val="20"/>
          <w:szCs w:val="20"/>
        </w:rPr>
      </w:pPr>
      <w:r w:rsidRPr="00983F94">
        <w:rPr>
          <w:rFonts w:ascii="Verdana" w:hAnsi="Verdana" w:cs="Times New Roman"/>
          <w:b/>
          <w:bCs/>
          <w:color w:val="000000"/>
          <w:sz w:val="20"/>
          <w:szCs w:val="20"/>
        </w:rPr>
        <w:t>Learning To Teach Collaboratively: </w:t>
      </w:r>
      <w:r w:rsidRPr="00983F94">
        <w:rPr>
          <w:rFonts w:ascii="Verdana" w:hAnsi="Verdana" w:cs="Times New Roman"/>
          <w:b/>
          <w:bCs/>
          <w:color w:val="000000"/>
          <w:sz w:val="20"/>
          <w:szCs w:val="20"/>
        </w:rPr>
        <w:br/>
        <w:t>The Use of Subject Pairs in the School Practicum.</w:t>
      </w:r>
    </w:p>
    <w:p w14:paraId="1A743F5E" w14:textId="77777777" w:rsidR="00983F94" w:rsidRPr="00983F94" w:rsidRDefault="00983F94" w:rsidP="00983F94">
      <w:pPr>
        <w:spacing w:before="100" w:beforeAutospacing="1" w:after="100" w:afterAutospacing="1"/>
        <w:jc w:val="center"/>
        <w:rPr>
          <w:rFonts w:ascii="-webkit-standard" w:hAnsi="-webkit-standard" w:cs="Times New Roman"/>
          <w:color w:val="000000"/>
        </w:rPr>
      </w:pPr>
      <w:r w:rsidRPr="00983F94">
        <w:rPr>
          <w:rFonts w:ascii="Verdana" w:hAnsi="Verdana" w:cs="Times New Roman"/>
          <w:color w:val="000000"/>
          <w:sz w:val="20"/>
          <w:szCs w:val="20"/>
        </w:rPr>
        <w:t>by </w:t>
      </w:r>
      <w:hyperlink r:id="rId5" w:history="1">
        <w:r w:rsidRPr="00983F94">
          <w:rPr>
            <w:rFonts w:ascii="Verdana" w:hAnsi="Verdana" w:cs="Times New Roman"/>
            <w:color w:val="0000FF"/>
            <w:sz w:val="20"/>
            <w:szCs w:val="20"/>
            <w:u w:val="single"/>
          </w:rPr>
          <w:t>Pe</w:t>
        </w:r>
      </w:hyperlink>
      <w:hyperlink r:id="rId6" w:history="1">
        <w:r w:rsidRPr="00983F94">
          <w:rPr>
            <w:rFonts w:ascii="Verdana" w:hAnsi="Verdana" w:cs="Times New Roman"/>
            <w:color w:val="0000FF"/>
            <w:sz w:val="20"/>
            <w:szCs w:val="20"/>
            <w:u w:val="single"/>
          </w:rPr>
          <w:t>ter Sorensen,</w:t>
        </w:r>
      </w:hyperlink>
      <w:r w:rsidRPr="00983F94">
        <w:rPr>
          <w:rFonts w:ascii="Verdana" w:hAnsi="Verdana" w:cs="Times New Roman"/>
          <w:color w:val="000000"/>
          <w:sz w:val="20"/>
          <w:szCs w:val="20"/>
        </w:rPr>
        <w:t> University of Nottingham</w:t>
      </w:r>
    </w:p>
    <w:p w14:paraId="78AFB16B" w14:textId="77777777" w:rsidR="00983F94" w:rsidRPr="00983F94" w:rsidRDefault="00983F94" w:rsidP="00983F94">
      <w:pPr>
        <w:spacing w:before="100" w:beforeAutospacing="1" w:after="100" w:afterAutospacing="1"/>
        <w:jc w:val="center"/>
        <w:rPr>
          <w:rFonts w:ascii="-webkit-standard" w:hAnsi="-webkit-standard" w:cs="Times New Roman"/>
          <w:color w:val="000000"/>
        </w:rPr>
      </w:pPr>
      <w:r w:rsidRPr="00983F94">
        <w:rPr>
          <w:rFonts w:ascii="Verdana" w:hAnsi="Verdana" w:cs="Times New Roman"/>
          <w:b/>
          <w:bCs/>
          <w:color w:val="000000"/>
          <w:sz w:val="20"/>
          <w:szCs w:val="20"/>
        </w:rPr>
        <w:t>Introduction</w:t>
      </w:r>
    </w:p>
    <w:p w14:paraId="07363F86" w14:textId="77777777" w:rsidR="00983F94" w:rsidRPr="00983F94" w:rsidRDefault="00983F94" w:rsidP="00983F94">
      <w:pPr>
        <w:spacing w:before="100" w:beforeAutospacing="1" w:after="100" w:afterAutospacing="1"/>
        <w:rPr>
          <w:rFonts w:ascii="-webkit-standard" w:hAnsi="-webkit-standard" w:cs="Times New Roman"/>
          <w:color w:val="000000"/>
        </w:rPr>
      </w:pPr>
      <w:r w:rsidRPr="00983F94">
        <w:rPr>
          <w:rFonts w:ascii="Verdana" w:hAnsi="Verdana" w:cs="Times New Roman"/>
          <w:color w:val="000000"/>
          <w:sz w:val="20"/>
          <w:szCs w:val="20"/>
        </w:rPr>
        <w:t>The dominant models of initial teacher preparation in many countries have been built around a university- or college-based theoretical input and a school-based practicum. In the practicum it has been common practice to place a single student in a given subject area with a single ‘cooperating teacher’ or ‘mentor’. Thus Bullough et al (2003), drawing on research from Europe and North America, note that this pattern has ‘remained little changed for 50 years’. However, recent developments in the United Kingdom and elsewhere—some of which are described in this special issue of the Canadian Journal of Educational Administration and Policy—have seen an increased emphasis placed on the notion of partnership between schools and universities. They have also seen a growing expectation that in postgraduate preservice courses, two thirds of a student’s time be spent in schools. These changes have led to the emergence of a new and expanded mentoring role for teachers and a focus on collaboration between university-based tutors, mentors and students. As a result, there is now a considerable body of literature drawing on research into mentoring and the use of collaborative practices to support student teachers’ learning (Arthur et al. (1997), Furlong and Maynard (1995), Haggard et al. (1993), as well as </w:t>
      </w:r>
      <w:hyperlink r:id="rId7" w:history="1">
        <w:r w:rsidRPr="00983F94">
          <w:rPr>
            <w:rFonts w:ascii="Verdana" w:hAnsi="Verdana" w:cs="Times New Roman"/>
            <w:color w:val="0000FF"/>
            <w:sz w:val="20"/>
            <w:szCs w:val="20"/>
            <w:u w:val="single"/>
          </w:rPr>
          <w:t>Youens &amp; Bayley</w:t>
        </w:r>
      </w:hyperlink>
      <w:r w:rsidRPr="00983F94">
        <w:rPr>
          <w:rFonts w:ascii="Verdana" w:hAnsi="Verdana" w:cs="Times New Roman"/>
          <w:color w:val="000000"/>
          <w:sz w:val="20"/>
          <w:szCs w:val="20"/>
        </w:rPr>
        <w:t>, </w:t>
      </w:r>
      <w:hyperlink r:id="rId8" w:history="1">
        <w:r w:rsidRPr="00983F94">
          <w:rPr>
            <w:rFonts w:ascii="Verdana" w:hAnsi="Verdana" w:cs="Times New Roman"/>
            <w:color w:val="0000FF"/>
            <w:sz w:val="20"/>
            <w:szCs w:val="20"/>
            <w:u w:val="single"/>
          </w:rPr>
          <w:t>Coyle</w:t>
        </w:r>
      </w:hyperlink>
      <w:r w:rsidRPr="00983F94">
        <w:rPr>
          <w:rFonts w:ascii="Verdana" w:hAnsi="Verdana" w:cs="Times New Roman"/>
          <w:color w:val="000000"/>
          <w:sz w:val="20"/>
          <w:szCs w:val="20"/>
        </w:rPr>
        <w:t>, </w:t>
      </w:r>
      <w:hyperlink r:id="rId9" w:history="1">
        <w:r w:rsidRPr="00983F94">
          <w:rPr>
            <w:rFonts w:ascii="Verdana" w:hAnsi="Verdana" w:cs="Times New Roman"/>
            <w:color w:val="0000FF"/>
            <w:sz w:val="20"/>
            <w:szCs w:val="20"/>
            <w:u w:val="single"/>
          </w:rPr>
          <w:t>Serebrin &amp; Rhz</w:t>
        </w:r>
      </w:hyperlink>
      <w:r w:rsidRPr="00983F94">
        <w:rPr>
          <w:rFonts w:ascii="Verdana" w:hAnsi="Verdana" w:cs="Times New Roman"/>
          <w:color w:val="000000"/>
          <w:sz w:val="20"/>
          <w:szCs w:val="20"/>
        </w:rPr>
        <w:t>, in this issue). </w:t>
      </w:r>
    </w:p>
    <w:p w14:paraId="472FAFA7" w14:textId="77777777" w:rsidR="00983F94" w:rsidRPr="00983F94" w:rsidRDefault="00983F94" w:rsidP="00983F94">
      <w:pPr>
        <w:spacing w:before="100" w:beforeAutospacing="1" w:after="100" w:afterAutospacing="1"/>
        <w:rPr>
          <w:rFonts w:ascii="-webkit-standard" w:hAnsi="-webkit-standard" w:cs="Times New Roman"/>
          <w:color w:val="000000"/>
        </w:rPr>
      </w:pPr>
      <w:r w:rsidRPr="00983F94">
        <w:rPr>
          <w:rFonts w:ascii="Verdana" w:hAnsi="Verdana" w:cs="Times New Roman"/>
          <w:color w:val="000000"/>
          <w:sz w:val="20"/>
          <w:szCs w:val="20"/>
        </w:rPr>
        <w:t>There have been parallel developments in teacher education in many other countries. Thus, in the United States, there has been a focus on mentoring as a means of supporting beginning teachers and helping to reform schools (Holmes Group 1990; Little, 1990). In recent years, as well, studies of mentoring on a variety of programs have been reported from across the world (e.g Romania (Ciascai, 2001), Zimbabwe (Mtetwa and Thompson, 2000), Scotland (O’Brien and MacBeath, 1997) and Australia (Long, 1997). Comparative studies of practice in different countries, such as Wang (2001), have identified a number of issues to consider in the design of effective mentoring programs and these have clear investment implications. However, such investment has often been lacking. Thus Pierce &amp; Miller (1994), looking at the implementation of mentoring programs in the United States, reported on the pressures on faculties in several states to reduce funding for work with schools. Other studies show that the school-based mentors themselves are often given little time, compensation or recognition for their efforts (Sorensen et al, 2002; Wynn &amp; Kromrey, 1999), making it difficult to develop the collaborative practices advocated. This article examines an alternative to the dominant model, based on placing students together as a subject pair during the practicum, and argues that such an arrangement provides benefits for the student teachers, mentors and school as a whole. </w:t>
      </w:r>
    </w:p>
    <w:p w14:paraId="0B726772" w14:textId="77777777" w:rsidR="00983F94" w:rsidRPr="00983F94" w:rsidRDefault="00983F94" w:rsidP="00983F94">
      <w:pPr>
        <w:spacing w:before="100" w:beforeAutospacing="1" w:after="100" w:afterAutospacing="1"/>
        <w:rPr>
          <w:rFonts w:ascii="-webkit-standard" w:hAnsi="-webkit-standard" w:cs="Times New Roman"/>
          <w:color w:val="000000"/>
        </w:rPr>
      </w:pPr>
      <w:r w:rsidRPr="00983F94">
        <w:rPr>
          <w:rFonts w:ascii="Verdana" w:hAnsi="Verdana" w:cs="Times New Roman"/>
          <w:color w:val="000000"/>
          <w:sz w:val="20"/>
          <w:szCs w:val="20"/>
        </w:rPr>
        <w:t>In considering changes to initial teacher education it is important to put these in the context of developments in teachers’ work in schools and more general issues of what constitutes teacher professionalism (see </w:t>
      </w:r>
      <w:hyperlink r:id="rId10" w:history="1">
        <w:r w:rsidRPr="00983F94">
          <w:rPr>
            <w:rFonts w:ascii="Verdana" w:hAnsi="Verdana" w:cs="Times New Roman"/>
            <w:color w:val="0000FF"/>
            <w:sz w:val="20"/>
            <w:szCs w:val="20"/>
            <w:u w:val="single"/>
          </w:rPr>
          <w:t>Hall</w:t>
        </w:r>
      </w:hyperlink>
      <w:r w:rsidRPr="00983F94">
        <w:rPr>
          <w:rFonts w:ascii="Verdana" w:hAnsi="Verdana" w:cs="Times New Roman"/>
          <w:color w:val="000000"/>
          <w:sz w:val="20"/>
          <w:szCs w:val="20"/>
        </w:rPr>
        <w:t>, </w:t>
      </w:r>
      <w:hyperlink r:id="rId11" w:history="1">
        <w:r w:rsidRPr="00983F94">
          <w:rPr>
            <w:rFonts w:ascii="Verdana" w:hAnsi="Verdana" w:cs="Times New Roman"/>
            <w:color w:val="0000FF"/>
            <w:sz w:val="20"/>
            <w:szCs w:val="20"/>
            <w:u w:val="single"/>
          </w:rPr>
          <w:t>Fisher</w:t>
        </w:r>
      </w:hyperlink>
      <w:r w:rsidRPr="00983F94">
        <w:rPr>
          <w:rFonts w:ascii="Verdana" w:hAnsi="Verdana" w:cs="Times New Roman"/>
          <w:color w:val="000000"/>
          <w:sz w:val="20"/>
          <w:szCs w:val="20"/>
        </w:rPr>
        <w:t>, </w:t>
      </w:r>
      <w:hyperlink r:id="rId12" w:history="1">
        <w:r w:rsidRPr="00983F94">
          <w:rPr>
            <w:rFonts w:ascii="Verdana" w:hAnsi="Verdana" w:cs="Times New Roman"/>
            <w:color w:val="0000FF"/>
            <w:sz w:val="20"/>
            <w:szCs w:val="20"/>
            <w:u w:val="single"/>
          </w:rPr>
          <w:t>Piquemal</w:t>
        </w:r>
      </w:hyperlink>
      <w:r w:rsidRPr="00983F94">
        <w:rPr>
          <w:rFonts w:ascii="Verdana" w:hAnsi="Verdana" w:cs="Times New Roman"/>
          <w:color w:val="000000"/>
          <w:sz w:val="20"/>
          <w:szCs w:val="20"/>
        </w:rPr>
        <w:t>, and </w:t>
      </w:r>
      <w:hyperlink r:id="rId13" w:history="1">
        <w:r w:rsidRPr="00983F94">
          <w:rPr>
            <w:rFonts w:ascii="Verdana" w:hAnsi="Verdana" w:cs="Times New Roman"/>
            <w:color w:val="0000FF"/>
            <w:sz w:val="20"/>
            <w:szCs w:val="20"/>
            <w:u w:val="single"/>
          </w:rPr>
          <w:t>Seifert</w:t>
        </w:r>
      </w:hyperlink>
      <w:r w:rsidRPr="00983F94">
        <w:rPr>
          <w:rFonts w:ascii="Verdana" w:hAnsi="Verdana" w:cs="Times New Roman"/>
          <w:color w:val="000000"/>
          <w:sz w:val="20"/>
          <w:szCs w:val="20"/>
        </w:rPr>
        <w:t xml:space="preserve">, in this issue). Parallels can be drawn between the recent changes in initial teacher education outlined above and whole school initiatives aimed at developing collaborative practice. Thus in-service training and professional development courses linked to school improvement have included an increased emphasis on teachers learning from each other through explicit shadowing and coaching arrangements (MacGilchrist et al, 1997; Joyce and Showers, 1988). At the same time, the </w:t>
      </w:r>
      <w:r w:rsidRPr="00983F94">
        <w:rPr>
          <w:rFonts w:ascii="Verdana" w:hAnsi="Verdana" w:cs="Times New Roman"/>
          <w:color w:val="000000"/>
          <w:sz w:val="20"/>
          <w:szCs w:val="20"/>
        </w:rPr>
        <w:lastRenderedPageBreak/>
        <w:t>work of many concerned with school improvement has led to the identification of a link between school effectiveness and staff collaboration. This suggests that a characteristic of effective schools is a culture of collaboration and in such schools teachers’ own professional learning is taken as seriously as pupils’ learning (Rosenholtz, 1989). In line with this, MacGilchrist et al (1997) typify an ‘intelligent school’ as one where a culture of learning is seen as fundamental and argue that ‘collegial intelligence’, the capacity for staff in particular to work together to improve their practice, is an essential characteristic of such an intelligent school. There are obvious parallels here to the social constructivist approaches promoted in initial teacher education and the idea of a school consisting of a community of learners. </w:t>
      </w:r>
    </w:p>
    <w:p w14:paraId="3EF748B8" w14:textId="77777777" w:rsidR="00983F94" w:rsidRPr="00983F94" w:rsidRDefault="00983F94" w:rsidP="00983F94">
      <w:pPr>
        <w:spacing w:before="100" w:beforeAutospacing="1" w:after="100" w:afterAutospacing="1"/>
        <w:rPr>
          <w:rFonts w:ascii="-webkit-standard" w:hAnsi="-webkit-standard" w:cs="Times New Roman"/>
          <w:color w:val="000000"/>
        </w:rPr>
      </w:pPr>
      <w:r w:rsidRPr="00983F94">
        <w:rPr>
          <w:rFonts w:ascii="Verdana" w:hAnsi="Verdana" w:cs="Times New Roman"/>
          <w:color w:val="000000"/>
          <w:sz w:val="20"/>
          <w:szCs w:val="20"/>
        </w:rPr>
        <w:t>The focus on developing collegial school structures seems at odds with the dominant training model, which places students singly in schools with the hope that ‘as quickly as possible, the student assumes complete responsibility for classroom instruction and management and, while soloing, "practices" [sic] teaching’ (Bullough et al., 2003 p. 57). Such a model seems unlikely to promote collegiality. However, different practices have emerged in some partnerships in England, with paired placements in subject areas used systematically as part of the course. The most notable example has been the Oxford Internship Scheme (Benton, 1990), where paired placement have been the norm since the end of the 1980s and collaborative practices are promoted. However, most of the research on the practicum in the UK has tended to focus on collaboration between individual students and mentors or other experienced teachers, with little attention given to the possible benefits of peer learning through paired placements. It is this rather neglected area which is examined in this article. The analysis draws mainly on some recent research into paired placements in a number of partnerships in England, which developed following a detailed study into attitudes and practice in one partnership in the South East of England (Sorensen et al, 2002). However, researchers in North America have also been arguing for a change in the practicum to make much greater use of paired placements (Bullough et al, 2002) and there is recent research to support this (Manouchehri, 2002; Bullough et al, 2003). Such evidence will also inform the arguments presented.</w:t>
      </w:r>
    </w:p>
    <w:p w14:paraId="2FAD9F8C" w14:textId="77777777" w:rsidR="00983F94" w:rsidRPr="00983F94" w:rsidRDefault="00983F94" w:rsidP="00983F94">
      <w:pPr>
        <w:spacing w:before="100" w:beforeAutospacing="1" w:after="100" w:afterAutospacing="1"/>
        <w:jc w:val="center"/>
        <w:rPr>
          <w:rFonts w:ascii="-webkit-standard" w:hAnsi="-webkit-standard" w:cs="Times New Roman"/>
          <w:color w:val="000000"/>
        </w:rPr>
      </w:pPr>
      <w:r w:rsidRPr="00983F94">
        <w:rPr>
          <w:rFonts w:ascii="Verdana" w:hAnsi="Verdana" w:cs="Times New Roman"/>
          <w:b/>
          <w:bCs/>
          <w:color w:val="000000"/>
          <w:sz w:val="20"/>
          <w:szCs w:val="20"/>
        </w:rPr>
        <w:t>Theoretical Framework</w:t>
      </w:r>
    </w:p>
    <w:p w14:paraId="32CE9C7F" w14:textId="77777777" w:rsidR="00983F94" w:rsidRPr="00983F94" w:rsidRDefault="00983F94" w:rsidP="00983F94">
      <w:pPr>
        <w:spacing w:before="100" w:beforeAutospacing="1" w:after="100" w:afterAutospacing="1"/>
        <w:rPr>
          <w:rFonts w:ascii="-webkit-standard" w:hAnsi="-webkit-standard" w:cs="Times New Roman"/>
          <w:color w:val="000000"/>
        </w:rPr>
      </w:pPr>
      <w:r w:rsidRPr="00983F94">
        <w:rPr>
          <w:rFonts w:ascii="Verdana" w:hAnsi="Verdana" w:cs="Times New Roman"/>
          <w:color w:val="000000"/>
          <w:sz w:val="20"/>
          <w:szCs w:val="20"/>
        </w:rPr>
        <w:t>There has been much written about the social processes involved in learning and it is important to draw on these in examining the possible benefits of paired placements. Looking at children first, there is a considerable body of evidence linking the cognitive development of children to peer interactions. It also appears that the equality of a peer relationship is more conducive to effective learning than the unequal relationship between an adult and a child (Rogoff, 1999). Further arguments suggest that children develop a deeper self-knowledge through this engagement with others (Bandura, 1986). Other researchers have stressed the importance of others in the development of self across the age range (Maslow, 1970). This social constructivist framework underpins much of the work on mentoring, with a particular emphasis on the importance of discourse in the promotion of learning (Vygotsky, 1978, 1987).Such work would seem to support arguments for the use of paired placements and an examination of how far these ideas may be applied to student teachers’ learning in schools has formed part of the research reported in this article.</w:t>
      </w:r>
    </w:p>
    <w:p w14:paraId="3B56776C" w14:textId="77777777" w:rsidR="00983F94" w:rsidRPr="00983F94" w:rsidRDefault="00983F94" w:rsidP="00983F94">
      <w:pPr>
        <w:spacing w:before="100" w:beforeAutospacing="1" w:after="100" w:afterAutospacing="1"/>
        <w:rPr>
          <w:rFonts w:ascii="-webkit-standard" w:hAnsi="-webkit-standard" w:cs="Times New Roman"/>
          <w:color w:val="000000"/>
        </w:rPr>
      </w:pPr>
      <w:r w:rsidRPr="00983F94">
        <w:rPr>
          <w:rFonts w:ascii="Verdana" w:hAnsi="Verdana" w:cs="Times New Roman"/>
          <w:color w:val="000000"/>
          <w:sz w:val="20"/>
          <w:szCs w:val="20"/>
        </w:rPr>
        <w:t>There are other issues that can arise specifically in relation to workplace learning. Lave and Wenger (1999) have described some of the ‘socio-cultural practices’ contained in the workplace. The impact of such practices on the students, as well as that of the students on the workplace, is likely to be influenced by pairing. Thus whilst studies such as Field and Philpott (2000) have reported on the beneficial effects of student placements per se on school culture, it can be argued that the practice of pairs of student teachers working in a collegial manner may have a further beneficial impact. It may also be the case that the students working as pairs develop more confidence in bringing new ideas to bear on the workplace thus helping to avoid the risk of ‘having novices learning teaching practices that do not reflect quality teaching’ (Wang, 2001) where mentoring is of poorer quality. Thus teacher educators are not always in a position to place students teachers where they wish and it is important that mechanisms are in place to avoid an induction into a culture of poor practice. </w:t>
      </w:r>
    </w:p>
    <w:p w14:paraId="7F30486A" w14:textId="77777777" w:rsidR="00983F94" w:rsidRPr="00983F94" w:rsidRDefault="00983F94" w:rsidP="00983F94">
      <w:pPr>
        <w:spacing w:before="100" w:beforeAutospacing="1" w:after="100" w:afterAutospacing="1"/>
        <w:rPr>
          <w:rFonts w:ascii="-webkit-standard" w:hAnsi="-webkit-standard" w:cs="Times New Roman"/>
          <w:color w:val="000000"/>
        </w:rPr>
      </w:pPr>
      <w:r w:rsidRPr="00983F94">
        <w:rPr>
          <w:rFonts w:ascii="Verdana" w:hAnsi="Verdana" w:cs="Times New Roman"/>
          <w:color w:val="000000"/>
          <w:sz w:val="20"/>
          <w:szCs w:val="20"/>
        </w:rPr>
        <w:t>The arguments for the use of pairing also draw on Schon’s (1987) ideas about initial professional training and the emergence of a reflective practitioner, with ‘a practicum’ (in this case a teaching practice) providing the context for reflection and learning from experience. In looking further into such issues, Loughran (2002) has stressed the importance of providing opportunities to reflect on practice ‘through others’ eyes’. It can be argued that a peer may be able to act as one such pair of eyes, thus providing further support for professional learning. Support for such arguments can be found in research into the use of coaching (involving mutual observation and peer support) as a tool for the professional learning of in-service teachers, which shows that approaches involving peer learning are very effective (Joyce and Showers, 1988). There has also been very strong evidence that school improvement is accelerated when staff development programs involve teamwork and where the school draws on ‘critical friends’ (see, for example, Fullan, 1993; Joyce, Calhoun and Hopkins, 1999; Brighouse and Woods, 1999). It follows logically from this that it is important to embed collaborative practice in initial teacher education as well if newly qualified teachers are going to work effectively with colleagues in the future. Further, paired placements provide the opportunity for students to develop as ‘critical friends’ to each other during their training period.</w:t>
      </w:r>
    </w:p>
    <w:p w14:paraId="7A571712" w14:textId="77777777" w:rsidR="00983F94" w:rsidRPr="00983F94" w:rsidRDefault="00983F94" w:rsidP="00983F94">
      <w:pPr>
        <w:spacing w:before="100" w:beforeAutospacing="1" w:after="100" w:afterAutospacing="1"/>
        <w:rPr>
          <w:rFonts w:ascii="-webkit-standard" w:hAnsi="-webkit-standard" w:cs="Times New Roman"/>
          <w:color w:val="000000"/>
        </w:rPr>
      </w:pPr>
      <w:r w:rsidRPr="00983F94">
        <w:rPr>
          <w:rFonts w:ascii="Verdana" w:hAnsi="Verdana" w:cs="Times New Roman"/>
          <w:color w:val="000000"/>
          <w:sz w:val="20"/>
          <w:szCs w:val="20"/>
        </w:rPr>
        <w:t>Considerations of the changing nature of teachers’ professionalism are also important in considering why paired arrangements might be appropriate. Thus Hargreaves (1999) has identified a ‘postmodern professionalism’ which requires of teachers to enter into a diverse range of partnerships, including those with groups and institutions beyond the school. Further to this, Hargreaves and Fullan (1999) have argued for the importance of the role of mentoring as a force for developing such professionalism and in characterizing a new formulation of mentoring, have argued that mentoring should move from ‘hierarchical dispensations of wisdom to shared inquiries into practice’. The use of paired placements in initial training, working in a collaborative manner with mentors, would seem to be one way of helping to move this vision forward.</w:t>
      </w:r>
    </w:p>
    <w:p w14:paraId="7A1D0472" w14:textId="77777777" w:rsidR="00983F94" w:rsidRPr="00983F94" w:rsidRDefault="00983F94" w:rsidP="00983F94">
      <w:pPr>
        <w:spacing w:before="100" w:beforeAutospacing="1" w:after="100" w:afterAutospacing="1"/>
        <w:jc w:val="center"/>
        <w:rPr>
          <w:rFonts w:ascii="-webkit-standard" w:hAnsi="-webkit-standard" w:cs="Times New Roman"/>
          <w:color w:val="000000"/>
        </w:rPr>
      </w:pPr>
      <w:r w:rsidRPr="00983F94">
        <w:rPr>
          <w:rFonts w:ascii="Verdana" w:hAnsi="Verdana" w:cs="Times New Roman"/>
          <w:b/>
          <w:bCs/>
          <w:color w:val="000000"/>
          <w:sz w:val="20"/>
          <w:szCs w:val="20"/>
        </w:rPr>
        <w:t>Background To the Research on Paired Placements in England</w:t>
      </w:r>
    </w:p>
    <w:p w14:paraId="464093CE" w14:textId="77777777" w:rsidR="00983F94" w:rsidRPr="00983F94" w:rsidRDefault="00983F94" w:rsidP="00983F94">
      <w:pPr>
        <w:spacing w:before="100" w:beforeAutospacing="1" w:after="100" w:afterAutospacing="1"/>
        <w:rPr>
          <w:rFonts w:ascii="-webkit-standard" w:hAnsi="-webkit-standard" w:cs="Times New Roman"/>
          <w:color w:val="000000"/>
        </w:rPr>
      </w:pPr>
      <w:r w:rsidRPr="00983F94">
        <w:rPr>
          <w:rFonts w:ascii="Verdana" w:hAnsi="Verdana" w:cs="Times New Roman"/>
          <w:color w:val="000000"/>
          <w:sz w:val="20"/>
          <w:szCs w:val="20"/>
        </w:rPr>
        <w:t>In view of the limited research into the use of paired placements in England a series of linked research projects have been undertaken across six university-schools partnerships. A range of hypotheses have been developed and used as a starting basis for the research (Sorensen et al, 2002). However, the broad contention has been that the use of paired placements can support the learning of the students and have a positive impact on the schools in which they are placed. In order to explore these hypotheses the views of tutors, mentors, newly qualified teachers and students on the use of paired placements and different forms of collaboration have been sought and the practices taking place in schools have been examined. </w:t>
      </w:r>
    </w:p>
    <w:p w14:paraId="3673328F" w14:textId="77777777" w:rsidR="00983F94" w:rsidRPr="00983F94" w:rsidRDefault="00983F94" w:rsidP="00983F94">
      <w:pPr>
        <w:spacing w:before="100" w:beforeAutospacing="1" w:after="100" w:afterAutospacing="1"/>
        <w:rPr>
          <w:rFonts w:ascii="-webkit-standard" w:hAnsi="-webkit-standard" w:cs="Times New Roman"/>
          <w:color w:val="000000"/>
        </w:rPr>
      </w:pPr>
      <w:r w:rsidRPr="00983F94">
        <w:rPr>
          <w:rFonts w:ascii="Verdana" w:hAnsi="Verdana" w:cs="Times New Roman"/>
          <w:color w:val="000000"/>
          <w:sz w:val="20"/>
          <w:szCs w:val="20"/>
        </w:rPr>
        <w:t>The data has been gathered using:</w:t>
      </w:r>
    </w:p>
    <w:p w14:paraId="7C6760ED" w14:textId="77777777" w:rsidR="00983F94" w:rsidRPr="00983F94" w:rsidRDefault="00983F94" w:rsidP="00983F94">
      <w:pPr>
        <w:numPr>
          <w:ilvl w:val="0"/>
          <w:numId w:val="1"/>
        </w:numPr>
        <w:spacing w:before="100" w:beforeAutospacing="1" w:after="100" w:afterAutospacing="1"/>
        <w:rPr>
          <w:rFonts w:ascii="-webkit-standard" w:eastAsia="Times New Roman" w:hAnsi="-webkit-standard" w:cs="Times New Roman"/>
          <w:color w:val="000000"/>
        </w:rPr>
      </w:pPr>
      <w:r w:rsidRPr="00983F94">
        <w:rPr>
          <w:rFonts w:ascii="Verdana" w:eastAsia="Times New Roman" w:hAnsi="Verdana" w:cs="Times New Roman"/>
          <w:color w:val="000000"/>
          <w:sz w:val="20"/>
          <w:szCs w:val="20"/>
        </w:rPr>
        <w:t>questionnaires given to mentors and students across partnerships,</w:t>
      </w:r>
    </w:p>
    <w:p w14:paraId="24FE6128" w14:textId="77777777" w:rsidR="00983F94" w:rsidRPr="00983F94" w:rsidRDefault="00983F94" w:rsidP="00983F94">
      <w:pPr>
        <w:numPr>
          <w:ilvl w:val="0"/>
          <w:numId w:val="1"/>
        </w:numPr>
        <w:spacing w:before="100" w:beforeAutospacing="1" w:after="100" w:afterAutospacing="1"/>
        <w:rPr>
          <w:rFonts w:ascii="-webkit-standard" w:eastAsia="Times New Roman" w:hAnsi="-webkit-standard" w:cs="Times New Roman"/>
          <w:color w:val="000000"/>
        </w:rPr>
      </w:pPr>
      <w:r w:rsidRPr="00983F94">
        <w:rPr>
          <w:rFonts w:ascii="Verdana" w:eastAsia="Times New Roman" w:hAnsi="Verdana" w:cs="Times New Roman"/>
          <w:color w:val="000000"/>
          <w:sz w:val="20"/>
          <w:szCs w:val="20"/>
        </w:rPr>
        <w:t>structured interviews, with student teachers, newly qualified teachers, subject mentors, coordinators (managers with a whole school remit for initial teacher education) and university tutors,</w:t>
      </w:r>
    </w:p>
    <w:p w14:paraId="4DE1F527" w14:textId="77777777" w:rsidR="00983F94" w:rsidRPr="00983F94" w:rsidRDefault="00983F94" w:rsidP="00983F94">
      <w:pPr>
        <w:numPr>
          <w:ilvl w:val="0"/>
          <w:numId w:val="1"/>
        </w:numPr>
        <w:spacing w:before="100" w:beforeAutospacing="1" w:after="100" w:afterAutospacing="1"/>
        <w:rPr>
          <w:rFonts w:ascii="-webkit-standard" w:eastAsia="Times New Roman" w:hAnsi="-webkit-standard" w:cs="Times New Roman"/>
          <w:color w:val="000000"/>
        </w:rPr>
      </w:pPr>
      <w:r w:rsidRPr="00983F94">
        <w:rPr>
          <w:rFonts w:ascii="Verdana" w:eastAsia="Times New Roman" w:hAnsi="Verdana" w:cs="Times New Roman"/>
          <w:color w:val="000000"/>
          <w:sz w:val="20"/>
          <w:szCs w:val="20"/>
        </w:rPr>
        <w:t>focus groups of university tutors and mentors,</w:t>
      </w:r>
    </w:p>
    <w:p w14:paraId="7086A6CB" w14:textId="77777777" w:rsidR="00983F94" w:rsidRPr="00983F94" w:rsidRDefault="00983F94" w:rsidP="00983F94">
      <w:pPr>
        <w:numPr>
          <w:ilvl w:val="0"/>
          <w:numId w:val="1"/>
        </w:numPr>
        <w:spacing w:before="100" w:beforeAutospacing="1" w:after="100" w:afterAutospacing="1"/>
        <w:rPr>
          <w:rFonts w:ascii="-webkit-standard" w:eastAsia="Times New Roman" w:hAnsi="-webkit-standard" w:cs="Times New Roman"/>
          <w:color w:val="000000"/>
        </w:rPr>
      </w:pPr>
      <w:r w:rsidRPr="00983F94">
        <w:rPr>
          <w:rFonts w:ascii="Verdana" w:eastAsia="Times New Roman" w:hAnsi="Verdana" w:cs="Times New Roman"/>
          <w:color w:val="000000"/>
          <w:sz w:val="20"/>
          <w:szCs w:val="20"/>
        </w:rPr>
        <w:t>case studies of particular schools, </w:t>
      </w:r>
    </w:p>
    <w:p w14:paraId="78B99A7A" w14:textId="77777777" w:rsidR="00983F94" w:rsidRPr="00983F94" w:rsidRDefault="00983F94" w:rsidP="00983F94">
      <w:pPr>
        <w:numPr>
          <w:ilvl w:val="0"/>
          <w:numId w:val="1"/>
        </w:numPr>
        <w:spacing w:before="100" w:beforeAutospacing="1" w:after="100" w:afterAutospacing="1"/>
        <w:rPr>
          <w:rFonts w:ascii="-webkit-standard" w:eastAsia="Times New Roman" w:hAnsi="-webkit-standard" w:cs="Times New Roman"/>
          <w:color w:val="000000"/>
        </w:rPr>
      </w:pPr>
      <w:r w:rsidRPr="00983F94">
        <w:rPr>
          <w:rFonts w:ascii="Verdana" w:eastAsia="Times New Roman" w:hAnsi="Verdana" w:cs="Times New Roman"/>
          <w:color w:val="000000"/>
          <w:sz w:val="20"/>
          <w:szCs w:val="20"/>
        </w:rPr>
        <w:t>video work with pairs of students on school practicum.</w:t>
      </w:r>
    </w:p>
    <w:p w14:paraId="03682758" w14:textId="77777777" w:rsidR="00983F94" w:rsidRPr="00983F94" w:rsidRDefault="00983F94" w:rsidP="00983F94">
      <w:pPr>
        <w:spacing w:before="100" w:beforeAutospacing="1" w:after="100" w:afterAutospacing="1"/>
        <w:rPr>
          <w:rFonts w:ascii="-webkit-standard" w:hAnsi="-webkit-standard" w:cs="Times New Roman"/>
          <w:color w:val="000000"/>
        </w:rPr>
      </w:pPr>
      <w:r w:rsidRPr="00983F94">
        <w:rPr>
          <w:rFonts w:ascii="Verdana" w:hAnsi="Verdana" w:cs="Times New Roman"/>
          <w:color w:val="000000"/>
          <w:sz w:val="20"/>
          <w:szCs w:val="20"/>
        </w:rPr>
        <w:t>The original research within a partnership in the South East of England involved professional mentors, subject mentors and students in over ninety schools, through questionnaires, case studies, focus groups and structured interviews. Further research in five other university-schools partnerships has used some or all of these research methods in seeking to explore particular aspects of paired placements.</w:t>
      </w:r>
    </w:p>
    <w:p w14:paraId="4DBA1989" w14:textId="77777777" w:rsidR="00983F94" w:rsidRPr="00983F94" w:rsidRDefault="00983F94" w:rsidP="00983F94">
      <w:pPr>
        <w:spacing w:before="100" w:beforeAutospacing="1" w:after="100" w:afterAutospacing="1"/>
        <w:rPr>
          <w:rFonts w:ascii="-webkit-standard" w:hAnsi="-webkit-standard" w:cs="Times New Roman"/>
          <w:color w:val="000000"/>
        </w:rPr>
      </w:pPr>
      <w:r w:rsidRPr="00983F94">
        <w:rPr>
          <w:rFonts w:ascii="Verdana" w:hAnsi="Verdana" w:cs="Times New Roman"/>
          <w:color w:val="000000"/>
          <w:sz w:val="20"/>
          <w:szCs w:val="20"/>
        </w:rPr>
        <w:t>The data collected through the structured interviews, focus groups and case studies has been analysed in a qualitative manner. The emphasis has been on elucidating the interactive processes occurring, with the intention of informing good practice. The questionnaires have been analysed using simple statistical tools. Here the emphasis has been on determining current practice and attitudes.</w:t>
      </w:r>
    </w:p>
    <w:p w14:paraId="777269F1" w14:textId="77777777" w:rsidR="00983F94" w:rsidRPr="00983F94" w:rsidRDefault="00983F94" w:rsidP="00983F94">
      <w:pPr>
        <w:spacing w:before="100" w:beforeAutospacing="1" w:after="100" w:afterAutospacing="1"/>
        <w:rPr>
          <w:rFonts w:ascii="-webkit-standard" w:hAnsi="-webkit-standard" w:cs="Times New Roman"/>
          <w:color w:val="000000"/>
        </w:rPr>
      </w:pPr>
      <w:r w:rsidRPr="00983F94">
        <w:rPr>
          <w:rFonts w:ascii="Verdana" w:hAnsi="Verdana" w:cs="Times New Roman"/>
          <w:color w:val="000000"/>
          <w:sz w:val="20"/>
          <w:szCs w:val="20"/>
        </w:rPr>
        <w:t>As part of the studies a framework was developed for considering some of the practices identified. This is an adaptation of Field and Philpott’s (2001) appropriation of Maslow’s hierarchy of needs (see </w:t>
      </w:r>
      <w:hyperlink r:id="rId14" w:anchor="Appendix1" w:history="1">
        <w:r w:rsidRPr="00983F94">
          <w:rPr>
            <w:rFonts w:ascii="Verdana" w:hAnsi="Verdana" w:cs="Times New Roman"/>
            <w:color w:val="0000FF"/>
            <w:sz w:val="20"/>
            <w:szCs w:val="20"/>
            <w:u w:val="single"/>
          </w:rPr>
          <w:t>Appendix 1</w:t>
        </w:r>
      </w:hyperlink>
      <w:r w:rsidRPr="00983F94">
        <w:rPr>
          <w:rFonts w:ascii="Verdana" w:hAnsi="Verdana" w:cs="Times New Roman"/>
          <w:color w:val="000000"/>
          <w:sz w:val="20"/>
          <w:szCs w:val="20"/>
        </w:rPr>
        <w:t>). The intention here was to see how far the higher level needs in such a hierarchy could be met through peer support. There has also been further work examining the way in which different types of collaborative approach may be appropriate for different stages in student teacher development. The research has used the Maynard and Furlong (1995) model of progression, with a view to developing a framework for mentors to support pairs of student teachers during the practicum.</w:t>
      </w:r>
    </w:p>
    <w:p w14:paraId="7B574632" w14:textId="77777777" w:rsidR="00983F94" w:rsidRPr="00983F94" w:rsidRDefault="00983F94" w:rsidP="00983F94">
      <w:pPr>
        <w:spacing w:before="100" w:beforeAutospacing="1" w:after="100" w:afterAutospacing="1"/>
        <w:jc w:val="center"/>
        <w:rPr>
          <w:rFonts w:ascii="-webkit-standard" w:hAnsi="-webkit-standard" w:cs="Times New Roman"/>
          <w:color w:val="000000"/>
        </w:rPr>
      </w:pPr>
      <w:r w:rsidRPr="00983F94">
        <w:rPr>
          <w:rFonts w:ascii="Verdana" w:hAnsi="Verdana" w:cs="Times New Roman"/>
          <w:b/>
          <w:bCs/>
          <w:color w:val="000000"/>
          <w:sz w:val="20"/>
          <w:szCs w:val="20"/>
        </w:rPr>
        <w:t>Findings</w:t>
      </w:r>
    </w:p>
    <w:p w14:paraId="5E2CF1E9" w14:textId="77777777" w:rsidR="00983F94" w:rsidRPr="00983F94" w:rsidRDefault="00983F94" w:rsidP="00983F94">
      <w:pPr>
        <w:spacing w:before="100" w:beforeAutospacing="1" w:after="100" w:afterAutospacing="1"/>
        <w:rPr>
          <w:rFonts w:ascii="-webkit-standard" w:hAnsi="-webkit-standard" w:cs="Times New Roman"/>
          <w:color w:val="000000"/>
        </w:rPr>
      </w:pPr>
      <w:r w:rsidRPr="00983F94">
        <w:rPr>
          <w:rFonts w:ascii="Verdana" w:hAnsi="Verdana" w:cs="Times New Roman"/>
          <w:b/>
          <w:bCs/>
          <w:i/>
          <w:iCs/>
          <w:color w:val="000000"/>
          <w:sz w:val="20"/>
          <w:szCs w:val="20"/>
        </w:rPr>
        <w:t>Reasons for Using and Taking Pairs of Students</w:t>
      </w:r>
    </w:p>
    <w:p w14:paraId="7D495A52" w14:textId="77777777" w:rsidR="00983F94" w:rsidRPr="00983F94" w:rsidRDefault="00983F94" w:rsidP="00983F94">
      <w:pPr>
        <w:spacing w:before="100" w:beforeAutospacing="1" w:after="100" w:afterAutospacing="1"/>
        <w:rPr>
          <w:rFonts w:ascii="-webkit-standard" w:hAnsi="-webkit-standard" w:cs="Times New Roman"/>
          <w:color w:val="000000"/>
        </w:rPr>
      </w:pPr>
      <w:r w:rsidRPr="00983F94">
        <w:rPr>
          <w:rFonts w:ascii="Verdana" w:hAnsi="Verdana" w:cs="Times New Roman"/>
          <w:color w:val="000000"/>
          <w:sz w:val="20"/>
          <w:szCs w:val="20"/>
        </w:rPr>
        <w:t>In some partnerships paired placements are used as a norm at particular points in the practice. In such partnerships there has usually been an initial sharing of the rationale for this and some training for mentors. However, even in these cases there has been little detailed attention paid to planning for the extra collaborative opportunities that can arise from pairing. In other partnerships, where pairing is not the norm, any preparation has depended largely on individual tutors or mentors and this has usually been fairly limited. It is interesting that most tutors in the partnerships studied are positive about the use of paired placements, even where they themselves have few such placements. Mentors, however, are much more mixed in their views. However, for those mentors taking pairs, two main reasons for having them have tended to predominate: the mutual support that the pairs provide each other and ‘because the university asked us to’. At the very best, then, many mentors had only considered lower level needs and opportunities, in terms of Maslow’s hierarchy, in the initial planning stages and few tutors had systematically promoted the further collaborative opportunities possible.</w:t>
      </w:r>
    </w:p>
    <w:p w14:paraId="021B0476" w14:textId="77777777" w:rsidR="00983F94" w:rsidRPr="00983F94" w:rsidRDefault="00983F94" w:rsidP="00983F94">
      <w:pPr>
        <w:spacing w:before="100" w:beforeAutospacing="1" w:after="100" w:afterAutospacing="1"/>
        <w:rPr>
          <w:rFonts w:ascii="-webkit-standard" w:hAnsi="-webkit-standard" w:cs="Times New Roman"/>
          <w:i/>
          <w:iCs/>
          <w:color w:val="000000"/>
        </w:rPr>
      </w:pPr>
      <w:r w:rsidRPr="00983F94">
        <w:rPr>
          <w:rFonts w:ascii="Verdana" w:hAnsi="Verdana" w:cs="Times New Roman"/>
          <w:b/>
          <w:bCs/>
          <w:i/>
          <w:iCs/>
          <w:color w:val="000000"/>
          <w:sz w:val="20"/>
          <w:szCs w:val="20"/>
        </w:rPr>
        <w:t>Learning Opportunities and Their Effectiveness</w:t>
      </w:r>
    </w:p>
    <w:p w14:paraId="6186E254"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A broad range of learning opportunities has been examined through the research. The initial research in southeast England examined a range of collaborative practices and compared mentors working with individual students and those working with pairs. Subsequent studies in other partnerships have identified further forms of collaboration which may support students’ learning and these have also been explored in the research. The list of practices examined is included in </w:t>
      </w:r>
      <w:hyperlink r:id="rId15" w:anchor="Appendix2" w:history="1">
        <w:r w:rsidRPr="00983F94">
          <w:rPr>
            <w:rFonts w:ascii="Verdana" w:hAnsi="Verdana" w:cs="Times New Roman"/>
            <w:color w:val="0000FF"/>
            <w:sz w:val="20"/>
            <w:szCs w:val="20"/>
            <w:u w:val="single"/>
          </w:rPr>
          <w:t>Appendix 2.</w:t>
        </w:r>
      </w:hyperlink>
      <w:r w:rsidRPr="00983F94">
        <w:rPr>
          <w:rFonts w:ascii="Verdana" w:hAnsi="Verdana" w:cs="Times New Roman"/>
          <w:color w:val="000000"/>
          <w:sz w:val="20"/>
          <w:szCs w:val="20"/>
        </w:rPr>
        <w:t> However, it is important to note that each of the practices can have a variety of different foci and different benefits have been seen to arise from collaborations where the pair work on their own as compared to with a mentor or with another teacher. </w:t>
      </w:r>
    </w:p>
    <w:p w14:paraId="0EA5AAF4"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The data shows that nearly all mentors and students view all forms of collaboration as useful. However, in some partnerships or subjects within a partnership where mentors had pairs there were relatively few examples of involving them </w:t>
      </w:r>
      <w:r w:rsidRPr="00983F94">
        <w:rPr>
          <w:rFonts w:ascii="Verdana" w:hAnsi="Verdana" w:cs="Times New Roman"/>
          <w:i/>
          <w:iCs/>
          <w:color w:val="000000"/>
          <w:sz w:val="20"/>
          <w:szCs w:val="20"/>
        </w:rPr>
        <w:t>together</w:t>
      </w:r>
      <w:r w:rsidRPr="00983F94">
        <w:rPr>
          <w:rFonts w:ascii="Verdana" w:hAnsi="Verdana" w:cs="Times New Roman"/>
          <w:color w:val="000000"/>
          <w:sz w:val="20"/>
          <w:szCs w:val="20"/>
        </w:rPr>
        <w:t> in collaborative practice even though such mentors often viewed the effectiveness of collaborative teaching more highly than those with single students. Those mentors who have not had a pair of students tend to be uncertain as to whether pairing is an effective strategy for supporting learning. This may not be surprising given the lack of discussion or training outlined earlier. However, where training or awareness raising focused on paired placements takes place, there is evidence that more collaboration does result and positive benefits accrue. </w:t>
      </w:r>
    </w:p>
    <w:p w14:paraId="049C157B" w14:textId="77777777" w:rsidR="00983F94" w:rsidRPr="00983F94" w:rsidRDefault="00983F94" w:rsidP="00983F94">
      <w:pPr>
        <w:spacing w:before="100" w:beforeAutospacing="1" w:after="100" w:afterAutospacing="1"/>
        <w:rPr>
          <w:rFonts w:ascii="Verdana" w:hAnsi="Verdana" w:cs="Times New Roman"/>
          <w:i/>
          <w:iCs/>
          <w:color w:val="000000"/>
        </w:rPr>
      </w:pPr>
      <w:r w:rsidRPr="00983F94">
        <w:rPr>
          <w:rFonts w:ascii="Verdana" w:hAnsi="Verdana" w:cs="Times New Roman"/>
          <w:b/>
          <w:bCs/>
          <w:i/>
          <w:iCs/>
          <w:color w:val="000000"/>
          <w:sz w:val="20"/>
          <w:szCs w:val="20"/>
        </w:rPr>
        <w:t>Psychological and Emotional Support</w:t>
      </w:r>
    </w:p>
    <w:p w14:paraId="72F0C40E" w14:textId="77777777" w:rsidR="00983F94" w:rsidRPr="00983F94" w:rsidRDefault="00983F94" w:rsidP="00983F94">
      <w:pPr>
        <w:spacing w:before="100" w:beforeAutospacing="1" w:after="100" w:afterAutospacing="1"/>
        <w:rPr>
          <w:rFonts w:ascii="Verdana" w:hAnsi="Verdana" w:cs="Times New Roman"/>
          <w:color w:val="000000"/>
          <w:sz w:val="20"/>
          <w:szCs w:val="20"/>
        </w:rPr>
      </w:pPr>
      <w:r w:rsidRPr="00983F94">
        <w:rPr>
          <w:rFonts w:ascii="Verdana" w:hAnsi="Verdana" w:cs="Times New Roman"/>
          <w:color w:val="000000"/>
          <w:sz w:val="20"/>
          <w:szCs w:val="20"/>
        </w:rPr>
        <w:t>In all the studies this category has provided the most consistently positive responses from mentors and student teachers. The mutual support, reassurance and day to day empathy are considered the most positive reasons for placing students in pairs. In many cases students said that they would not have got through the program without this support! </w:t>
      </w:r>
    </w:p>
    <w:p w14:paraId="199E4C04" w14:textId="77777777" w:rsidR="00983F94" w:rsidRPr="00983F94" w:rsidRDefault="00983F94" w:rsidP="00983F94">
      <w:pPr>
        <w:spacing w:before="100" w:beforeAutospacing="1" w:after="100" w:afterAutospacing="1"/>
        <w:rPr>
          <w:rFonts w:ascii="Verdana" w:hAnsi="Verdana" w:cs="Times New Roman"/>
          <w:color w:val="000000"/>
          <w:sz w:val="20"/>
          <w:szCs w:val="20"/>
        </w:rPr>
      </w:pPr>
      <w:r w:rsidRPr="00983F94">
        <w:rPr>
          <w:rFonts w:ascii="Verdana" w:hAnsi="Verdana" w:cs="Times New Roman"/>
          <w:color w:val="000000"/>
          <w:sz w:val="20"/>
          <w:szCs w:val="20"/>
        </w:rPr>
        <w:t>Pairs ‘not getting on’ because of conflicting characters and personalities is an issue that has been mentioned by a number of students and mentors. However, the cases where this has been a problem seem to be very small, and where issues have arisen they have usually been dealt with through negotiation with the mentor. One mentor summed up the feelings of a number of mentors and by suggesting that the issue of whether or not student teachers ‘got on’ was irrelevant, as collaboration should be placed on a professional basis and in this sense collaboration should transcend ‘like and dislikes’. </w:t>
      </w:r>
    </w:p>
    <w:p w14:paraId="68D703E7" w14:textId="77777777" w:rsidR="00983F94" w:rsidRPr="00983F94" w:rsidRDefault="00983F94" w:rsidP="00983F94">
      <w:pPr>
        <w:spacing w:before="100" w:beforeAutospacing="1" w:after="100" w:afterAutospacing="1"/>
        <w:rPr>
          <w:rFonts w:ascii="Verdana" w:hAnsi="Verdana" w:cs="Times New Roman"/>
          <w:i/>
          <w:iCs/>
          <w:color w:val="000000"/>
          <w:sz w:val="20"/>
          <w:szCs w:val="20"/>
        </w:rPr>
      </w:pPr>
      <w:r w:rsidRPr="00983F94">
        <w:rPr>
          <w:rFonts w:ascii="Verdana" w:hAnsi="Verdana" w:cs="Times New Roman"/>
          <w:b/>
          <w:bCs/>
          <w:i/>
          <w:iCs/>
          <w:color w:val="000000"/>
          <w:sz w:val="20"/>
          <w:szCs w:val="20"/>
        </w:rPr>
        <w:t>The Impact of Pairing on Student Learning</w:t>
      </w:r>
    </w:p>
    <w:p w14:paraId="1BBD9594" w14:textId="77777777" w:rsidR="00983F94" w:rsidRPr="00983F94" w:rsidRDefault="00983F94" w:rsidP="00983F94">
      <w:pPr>
        <w:spacing w:before="100" w:beforeAutospacing="1" w:after="100" w:afterAutospacing="1"/>
        <w:rPr>
          <w:rFonts w:ascii="Verdana" w:hAnsi="Verdana" w:cs="Times New Roman"/>
          <w:color w:val="000000"/>
          <w:sz w:val="20"/>
          <w:szCs w:val="20"/>
        </w:rPr>
      </w:pPr>
      <w:r w:rsidRPr="00983F94">
        <w:rPr>
          <w:rFonts w:ascii="Verdana" w:hAnsi="Verdana" w:cs="Times New Roman"/>
          <w:color w:val="000000"/>
          <w:sz w:val="20"/>
          <w:szCs w:val="20"/>
        </w:rPr>
        <w:t>Impact on learning is clearly greatest when students are treated as a pair or they themselves decide to use the opportunities for collaboration. In such cases there is evidence of: sharing ideas and resources; learning from someone who has different skills; taking advantage of opportunities to develop a variety of approaches to teaching and the value of constructive professional dialogue. In line with this, many students and mentors in different partnerships have highlighted the benefits to subject knowledge development resulting from paired arrangements. Thus where pairing has been most successful, students and mentors have reported on important gains across the standards required for qualified teacher status through the process of collaborative practice. In such cases the higher levels of Maslow’s hierarchy have been reached. However, such gains have often resulted from arrangements developed by the pair themselves, rather than formal structures set up by the university or school. </w:t>
      </w:r>
    </w:p>
    <w:p w14:paraId="53200E61" w14:textId="77777777" w:rsidR="00983F94" w:rsidRPr="00983F94" w:rsidRDefault="00983F94" w:rsidP="00983F94">
      <w:pPr>
        <w:spacing w:before="100" w:beforeAutospacing="1" w:after="100" w:afterAutospacing="1"/>
        <w:rPr>
          <w:rFonts w:ascii="Verdana" w:hAnsi="Verdana" w:cs="Times New Roman"/>
          <w:color w:val="000000"/>
          <w:sz w:val="20"/>
          <w:szCs w:val="20"/>
        </w:rPr>
      </w:pPr>
      <w:r w:rsidRPr="00983F94">
        <w:rPr>
          <w:rFonts w:ascii="Verdana" w:hAnsi="Verdana" w:cs="Times New Roman"/>
          <w:color w:val="000000"/>
          <w:sz w:val="20"/>
          <w:szCs w:val="20"/>
        </w:rPr>
        <w:t>The majority of students in all partnerships are positive about the impact of pairing. A few students feel uncomfortable in a pair. Some are concerned about treading on each other’s toes, and the pressure of offering constructive advice to fellow students. A small number feel that they could have learned more on their own. However, it is interesting that these sorts of reactions tend to disappear in schools where a collaborative culture is the norm and even where it is not, most students can see the advantages of collaboration. </w:t>
      </w:r>
    </w:p>
    <w:p w14:paraId="0FD4813F" w14:textId="77777777" w:rsidR="00983F94" w:rsidRPr="00983F94" w:rsidRDefault="00983F94" w:rsidP="00983F94">
      <w:pPr>
        <w:spacing w:before="100" w:beforeAutospacing="1" w:after="100" w:afterAutospacing="1"/>
        <w:rPr>
          <w:rFonts w:ascii="Verdana" w:hAnsi="Verdana" w:cs="Times New Roman"/>
          <w:color w:val="000000"/>
          <w:sz w:val="20"/>
          <w:szCs w:val="20"/>
        </w:rPr>
      </w:pPr>
      <w:r w:rsidRPr="00983F94">
        <w:rPr>
          <w:rFonts w:ascii="Verdana" w:hAnsi="Verdana" w:cs="Times New Roman"/>
          <w:color w:val="000000"/>
          <w:sz w:val="20"/>
          <w:szCs w:val="20"/>
        </w:rPr>
        <w:t>Where student had worked together in the classroom they spoke highly of the opportunities provided. Many found that the feedback from each other was very beneficial, especially as it avoided the judgmental threat that could be associated with that received from mentors and tutors. It also allowed them to feel much better prepared for meetings with tutors and mentors. In short, the discussions about teaching and learning they had with each other were highly valued and gave them the confidence to speak positively in meetings with mentors. Mentors working with students operating in this manner commented on how much easier it makes their job, with students supporting each other rather than always looking to the mentor and coming to meetings fully prepared. In this sense it has been argued that two students are less work than one – a very surprising assertion for some mentors who have never worked in this way!</w:t>
      </w:r>
    </w:p>
    <w:p w14:paraId="666F17D7" w14:textId="77777777" w:rsidR="00983F94" w:rsidRPr="00983F94" w:rsidRDefault="00983F94" w:rsidP="00983F94">
      <w:pPr>
        <w:spacing w:before="100" w:beforeAutospacing="1" w:after="100" w:afterAutospacing="1"/>
        <w:rPr>
          <w:rFonts w:ascii="Verdana" w:hAnsi="Verdana" w:cs="Times New Roman"/>
          <w:i/>
          <w:iCs/>
          <w:color w:val="000000"/>
          <w:sz w:val="20"/>
          <w:szCs w:val="20"/>
        </w:rPr>
      </w:pPr>
      <w:r w:rsidRPr="00983F94">
        <w:rPr>
          <w:rFonts w:ascii="Verdana" w:hAnsi="Verdana" w:cs="Times New Roman"/>
          <w:b/>
          <w:bCs/>
          <w:i/>
          <w:iCs/>
          <w:color w:val="000000"/>
          <w:sz w:val="20"/>
          <w:szCs w:val="20"/>
        </w:rPr>
        <w:t>The Learning and Professional Development of Mentors</w:t>
      </w:r>
    </w:p>
    <w:p w14:paraId="4EF277A9" w14:textId="77777777" w:rsidR="00983F94" w:rsidRPr="00983F94" w:rsidRDefault="00983F94" w:rsidP="00983F94">
      <w:pPr>
        <w:spacing w:before="100" w:beforeAutospacing="1" w:after="100" w:afterAutospacing="1"/>
        <w:rPr>
          <w:rFonts w:ascii="Verdana" w:hAnsi="Verdana" w:cs="Times New Roman"/>
          <w:color w:val="000000"/>
          <w:sz w:val="20"/>
          <w:szCs w:val="20"/>
        </w:rPr>
      </w:pPr>
      <w:r w:rsidRPr="00983F94">
        <w:rPr>
          <w:rFonts w:ascii="Verdana" w:hAnsi="Verdana" w:cs="Times New Roman"/>
          <w:color w:val="000000"/>
          <w:sz w:val="20"/>
          <w:szCs w:val="20"/>
        </w:rPr>
        <w:t>The main focus of this article and much of the research has been on the professional development of the students. However, the impact on the mentors themselves has also been examined. This has produced some points, especially in relation to the issue of collaborative cultures. Thus, whilst some mentors do not necessarily feel that having a pair of students has any greater impact on their professional development than having a single student, there is a recognition by some school coordinators that the pairing model can provide a framework for professional development in their own school. In a few cases schools have recognized the value of such models as a vehicle for change within the school. There are also schools where the collaboration between the students was perceived to have led to more collaboration within the department. Further, in some schools it has been noted that the students who had trained as pairs continued to value collaborative approaches and were more likely to try out new teaching strategies. Such findings are in line with the arguments of Hargreaves and Fullen (1999) and Field and Philpott (2000) made earlier in the article.</w:t>
      </w:r>
    </w:p>
    <w:p w14:paraId="46E55F18" w14:textId="77777777" w:rsidR="00983F94" w:rsidRPr="00983F94" w:rsidRDefault="00983F94" w:rsidP="00983F94">
      <w:pPr>
        <w:spacing w:before="100" w:beforeAutospacing="1" w:after="100" w:afterAutospacing="1"/>
        <w:rPr>
          <w:rFonts w:ascii="Verdana" w:hAnsi="Verdana" w:cs="Times New Roman"/>
          <w:b/>
          <w:bCs/>
          <w:color w:val="000000"/>
          <w:sz w:val="20"/>
          <w:szCs w:val="20"/>
        </w:rPr>
      </w:pPr>
      <w:r w:rsidRPr="00983F94">
        <w:rPr>
          <w:rFonts w:ascii="Verdana" w:hAnsi="Verdana" w:cs="Times New Roman"/>
          <w:b/>
          <w:bCs/>
          <w:i/>
          <w:iCs/>
          <w:color w:val="000000"/>
          <w:sz w:val="20"/>
          <w:szCs w:val="20"/>
        </w:rPr>
        <w:t>Gains for the Pupils</w:t>
      </w:r>
    </w:p>
    <w:p w14:paraId="687DE73F"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In schools and partnerships where there is little use of paired arrangements, mentors and school coordinators tend to be very concerned about the possible disruptive impact of pairs on pupils’ learning. In schools using pairs some concerns do remain. However, where planning for pairs had occurred, they tended to disappear and a greater emphasis placed on the benefits of such arrangements for pupils. Thus, many mentors and students commented on the opportunities provided for greater differentiation and attention to individual needs and the improved quality of work produced by pupils. The feedback received from pupils in the cases where pairs used team teaching opportunities indicated that they were not always sure why they had two teachers but even in such cases they usually felt it was better to have more than one in the room! Where the rationale was explained, pupils were almost always positive and valued the attention of two or three adults. </w:t>
      </w:r>
    </w:p>
    <w:p w14:paraId="411D3953" w14:textId="77777777" w:rsidR="00983F94" w:rsidRPr="00983F94" w:rsidRDefault="00983F94" w:rsidP="00983F94">
      <w:pPr>
        <w:spacing w:before="100" w:beforeAutospacing="1" w:after="100" w:afterAutospacing="1"/>
        <w:rPr>
          <w:rFonts w:ascii="Verdana" w:hAnsi="Verdana" w:cs="Times New Roman"/>
          <w:b/>
          <w:bCs/>
          <w:color w:val="000000"/>
        </w:rPr>
      </w:pPr>
      <w:r w:rsidRPr="00983F94">
        <w:rPr>
          <w:rFonts w:ascii="Verdana" w:hAnsi="Verdana" w:cs="Times New Roman"/>
          <w:b/>
          <w:bCs/>
          <w:i/>
          <w:iCs/>
          <w:color w:val="000000"/>
          <w:sz w:val="20"/>
          <w:szCs w:val="20"/>
        </w:rPr>
        <w:t>The Assessment of Student Teachers</w:t>
      </w:r>
    </w:p>
    <w:p w14:paraId="192CEC0A"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Most mentors feel that hosting two student teachers (whether or not they are treated as a pair) helps with judgments about targets and gradings. Some have expressed worries about the possible detrimental effects of comparing students, but their opinions have been balanced by those who consider access to constructive comparisons to have been helpful. Again, the more collaboration taking place, the more constructive the use of the assessments given. </w:t>
      </w:r>
    </w:p>
    <w:p w14:paraId="6B67E8AA" w14:textId="77777777" w:rsidR="00983F94" w:rsidRPr="00983F94" w:rsidRDefault="00983F94" w:rsidP="00983F94">
      <w:pPr>
        <w:spacing w:before="100" w:beforeAutospacing="1" w:after="100" w:afterAutospacing="1"/>
        <w:rPr>
          <w:rFonts w:ascii="Verdana" w:hAnsi="Verdana" w:cs="Times New Roman"/>
          <w:i/>
          <w:iCs/>
          <w:color w:val="000000"/>
        </w:rPr>
      </w:pPr>
      <w:r w:rsidRPr="00983F94">
        <w:rPr>
          <w:rFonts w:ascii="Verdana" w:hAnsi="Verdana" w:cs="Times New Roman"/>
          <w:b/>
          <w:bCs/>
          <w:i/>
          <w:iCs/>
          <w:color w:val="000000"/>
          <w:sz w:val="20"/>
          <w:szCs w:val="20"/>
        </w:rPr>
        <w:t>Other Issues</w:t>
      </w:r>
    </w:p>
    <w:p w14:paraId="0C55A1F8" w14:textId="77777777" w:rsidR="00983F94" w:rsidRPr="00983F94" w:rsidRDefault="00983F94" w:rsidP="00983F94">
      <w:pPr>
        <w:spacing w:before="100" w:beforeAutospacing="1" w:after="100" w:afterAutospacing="1"/>
        <w:rPr>
          <w:rFonts w:ascii="Verdana" w:hAnsi="Verdana" w:cs="Times New Roman"/>
          <w:color w:val="000000"/>
          <w:sz w:val="20"/>
          <w:szCs w:val="20"/>
        </w:rPr>
      </w:pPr>
      <w:r w:rsidRPr="00983F94">
        <w:rPr>
          <w:rFonts w:ascii="Verdana" w:hAnsi="Verdana" w:cs="Times New Roman"/>
          <w:color w:val="000000"/>
          <w:sz w:val="20"/>
          <w:szCs w:val="20"/>
        </w:rPr>
        <w:t>Where deliberate planning for pairing has taken place there are sometimes further mechanisms being used to share good practice. Thus within a school coordinators were running meetings for mentors (and in one or two cases students) which focused on the collaborative practice of working with pairs. This included cross-curricular work in some partnerships. There were also opportunities for mentors to observe each other and share good practice. In a few cases this had gone further, with mentors able to visit other schools to observe and learn from other mentors. As an example, a PE tutor working on collaborative practice to help develop subject knowledge across the six areas of experience within PE had promoted this with mentors. Those not keen were encouraged to visit those who were using paired placements to see how this might be implemented. In one case a PE mentor had gone on from being a subject mentor unwilling to use such opportunities to become a coordinator convinced of the advantages and promoting the use of such placements across subjects.</w:t>
      </w:r>
    </w:p>
    <w:p w14:paraId="4C336343" w14:textId="77777777" w:rsidR="00983F94" w:rsidRPr="00983F94" w:rsidRDefault="00983F94" w:rsidP="00983F94">
      <w:pPr>
        <w:spacing w:before="100" w:beforeAutospacing="1" w:after="100" w:afterAutospacing="1"/>
        <w:rPr>
          <w:rFonts w:ascii="Verdana" w:hAnsi="Verdana" w:cs="Times New Roman"/>
          <w:color w:val="000000"/>
          <w:sz w:val="20"/>
          <w:szCs w:val="20"/>
        </w:rPr>
      </w:pPr>
      <w:r w:rsidRPr="00983F94">
        <w:rPr>
          <w:rFonts w:ascii="Verdana" w:hAnsi="Verdana" w:cs="Times New Roman"/>
          <w:color w:val="000000"/>
          <w:sz w:val="20"/>
          <w:szCs w:val="20"/>
        </w:rPr>
        <w:t>There was also evidence from discussion with mentors in schools using paired placements that the schools involved had a strong investment in collaborative work. As an example, they were using peer observations in appraisal or other whole school approaches to development.</w:t>
      </w:r>
    </w:p>
    <w:p w14:paraId="6A73D5B5" w14:textId="77777777" w:rsidR="00983F94" w:rsidRPr="00983F94" w:rsidRDefault="00983F94" w:rsidP="00983F94">
      <w:pPr>
        <w:spacing w:before="100" w:beforeAutospacing="1" w:after="100" w:afterAutospacing="1"/>
        <w:jc w:val="center"/>
        <w:rPr>
          <w:rFonts w:ascii="Verdana" w:hAnsi="Verdana" w:cs="Times New Roman"/>
          <w:color w:val="000000"/>
          <w:sz w:val="20"/>
          <w:szCs w:val="20"/>
        </w:rPr>
      </w:pPr>
      <w:r w:rsidRPr="00983F94">
        <w:rPr>
          <w:rFonts w:ascii="Verdana" w:hAnsi="Verdana" w:cs="Times New Roman"/>
          <w:b/>
          <w:bCs/>
          <w:color w:val="000000"/>
          <w:sz w:val="20"/>
          <w:szCs w:val="20"/>
        </w:rPr>
        <w:t>Case studies of effective practice</w:t>
      </w:r>
    </w:p>
    <w:p w14:paraId="78DA6ED2" w14:textId="77777777" w:rsidR="00983F94" w:rsidRPr="00983F94" w:rsidRDefault="00983F94" w:rsidP="00983F94">
      <w:pPr>
        <w:spacing w:before="100" w:beforeAutospacing="1" w:after="100" w:afterAutospacing="1"/>
        <w:rPr>
          <w:rFonts w:ascii="Verdana" w:hAnsi="Verdana" w:cs="Times New Roman"/>
          <w:color w:val="000000"/>
          <w:sz w:val="20"/>
          <w:szCs w:val="20"/>
        </w:rPr>
      </w:pPr>
      <w:r w:rsidRPr="00983F94">
        <w:rPr>
          <w:rFonts w:ascii="Verdana" w:hAnsi="Verdana" w:cs="Times New Roman"/>
          <w:b/>
          <w:bCs/>
          <w:i/>
          <w:iCs/>
          <w:color w:val="000000"/>
          <w:sz w:val="20"/>
          <w:szCs w:val="20"/>
        </w:rPr>
        <w:t>Case Study 1: A School with a Number of Paired Placements</w:t>
      </w:r>
    </w:p>
    <w:p w14:paraId="6EDA67F8" w14:textId="77777777" w:rsidR="00983F94" w:rsidRPr="00983F94" w:rsidRDefault="00983F94" w:rsidP="00983F94">
      <w:pPr>
        <w:spacing w:before="100" w:beforeAutospacing="1" w:after="100" w:afterAutospacing="1"/>
        <w:rPr>
          <w:rFonts w:ascii="Verdana" w:hAnsi="Verdana" w:cs="Times New Roman"/>
          <w:color w:val="000000"/>
          <w:sz w:val="20"/>
          <w:szCs w:val="20"/>
        </w:rPr>
      </w:pPr>
      <w:r w:rsidRPr="00983F94">
        <w:rPr>
          <w:rFonts w:ascii="Verdana" w:hAnsi="Verdana" w:cs="Times New Roman"/>
          <w:color w:val="000000"/>
          <w:sz w:val="20"/>
          <w:szCs w:val="20"/>
        </w:rPr>
        <w:t>School A is an average-sized, mixed comprehensive in Central England, accustomed to taking approximately eight teachers each year on the main practicum, as well as some for their first school experience, with pairs often placed in three subject areas. </w:t>
      </w:r>
    </w:p>
    <w:p w14:paraId="4BD394B2" w14:textId="77777777" w:rsidR="00983F94" w:rsidRPr="00983F94" w:rsidRDefault="00983F94" w:rsidP="00983F94">
      <w:pPr>
        <w:spacing w:before="100" w:beforeAutospacing="1" w:after="100" w:afterAutospacing="1"/>
        <w:rPr>
          <w:rFonts w:ascii="Verdana" w:hAnsi="Verdana" w:cs="Times New Roman"/>
          <w:color w:val="000000"/>
          <w:sz w:val="20"/>
          <w:szCs w:val="20"/>
        </w:rPr>
      </w:pPr>
      <w:r w:rsidRPr="00983F94">
        <w:rPr>
          <w:rFonts w:ascii="Verdana" w:hAnsi="Verdana" w:cs="Times New Roman"/>
          <w:color w:val="000000"/>
          <w:sz w:val="20"/>
          <w:szCs w:val="20"/>
        </w:rPr>
        <w:t>Sue and Sara were placed together as a pair of students teaching Modern Foreign Languages (MFL). As part of their timetable they were given a joint group of 11-12 year olds. A range of collaborative strategies was used with the group during their practice. These included: joint planning (as a pair and together with their mentor), shared resource development, team teaching and joint evaluations. They also team- taught together with the mentor. Both talked enthusiastically about their collaboration. It had allowed them:</w:t>
      </w:r>
    </w:p>
    <w:p w14:paraId="0EFC5765" w14:textId="77777777" w:rsidR="00983F94" w:rsidRPr="00983F94" w:rsidRDefault="00983F94" w:rsidP="00983F94">
      <w:pPr>
        <w:numPr>
          <w:ilvl w:val="0"/>
          <w:numId w:val="2"/>
        </w:numPr>
        <w:spacing w:before="100" w:beforeAutospacing="1" w:after="100" w:afterAutospacing="1"/>
        <w:rPr>
          <w:rFonts w:ascii="-webkit-standard" w:eastAsia="Times New Roman" w:hAnsi="-webkit-standard" w:cs="Times New Roman"/>
          <w:color w:val="000000"/>
        </w:rPr>
      </w:pPr>
      <w:r w:rsidRPr="00983F94">
        <w:rPr>
          <w:rFonts w:ascii="Verdana" w:eastAsia="Times New Roman" w:hAnsi="Verdana" w:cs="Times New Roman"/>
          <w:color w:val="000000"/>
          <w:sz w:val="20"/>
          <w:szCs w:val="20"/>
        </w:rPr>
        <w:t>to learn different approaches from each other and develop a wider range of strategies for use with the group, thus providing the pupils with a much more varied experience; </w:t>
      </w:r>
    </w:p>
    <w:p w14:paraId="01B1724C" w14:textId="77777777" w:rsidR="00983F94" w:rsidRPr="00983F94" w:rsidRDefault="00983F94" w:rsidP="00983F94">
      <w:pPr>
        <w:numPr>
          <w:ilvl w:val="0"/>
          <w:numId w:val="2"/>
        </w:numPr>
        <w:spacing w:before="100" w:beforeAutospacing="1" w:after="100" w:afterAutospacing="1"/>
        <w:rPr>
          <w:rFonts w:ascii="-webkit-standard" w:eastAsia="Times New Roman" w:hAnsi="-webkit-standard" w:cs="Times New Roman"/>
          <w:color w:val="000000"/>
        </w:rPr>
      </w:pPr>
      <w:r w:rsidRPr="00983F94">
        <w:rPr>
          <w:rFonts w:ascii="Verdana" w:eastAsia="Times New Roman" w:hAnsi="Verdana" w:cs="Times New Roman"/>
          <w:color w:val="000000"/>
          <w:sz w:val="20"/>
          <w:szCs w:val="20"/>
        </w:rPr>
        <w:t>to develop class management strategies with less pressure through shared responsibility;</w:t>
      </w:r>
    </w:p>
    <w:p w14:paraId="0F7A6E5B" w14:textId="77777777" w:rsidR="00983F94" w:rsidRPr="00983F94" w:rsidRDefault="00983F94" w:rsidP="00983F94">
      <w:pPr>
        <w:numPr>
          <w:ilvl w:val="0"/>
          <w:numId w:val="2"/>
        </w:numPr>
        <w:spacing w:before="100" w:beforeAutospacing="1" w:after="100" w:afterAutospacing="1"/>
        <w:rPr>
          <w:rFonts w:ascii="-webkit-standard" w:eastAsia="Times New Roman" w:hAnsi="-webkit-standard" w:cs="Times New Roman"/>
          <w:color w:val="000000"/>
        </w:rPr>
      </w:pPr>
      <w:r w:rsidRPr="00983F94">
        <w:rPr>
          <w:rFonts w:ascii="Verdana" w:eastAsia="Times New Roman" w:hAnsi="Verdana" w:cs="Times New Roman"/>
          <w:color w:val="000000"/>
          <w:sz w:val="20"/>
          <w:szCs w:val="20"/>
        </w:rPr>
        <w:t>to give pupils more individual attention through varying their roles in the lesson e.g. one takes the teacher role, the other that of the teaching assistant; splitting the class and teaching them as smaller groups; one dealing with a small group/individual with particular needs whilst the other teaches the rest; </w:t>
      </w:r>
    </w:p>
    <w:p w14:paraId="66E85AFF" w14:textId="77777777" w:rsidR="00983F94" w:rsidRPr="00983F94" w:rsidRDefault="00983F94" w:rsidP="00983F94">
      <w:pPr>
        <w:numPr>
          <w:ilvl w:val="0"/>
          <w:numId w:val="2"/>
        </w:numPr>
        <w:spacing w:before="100" w:beforeAutospacing="1" w:after="100" w:afterAutospacing="1"/>
        <w:rPr>
          <w:rFonts w:ascii="-webkit-standard" w:eastAsia="Times New Roman" w:hAnsi="-webkit-standard" w:cs="Times New Roman"/>
          <w:color w:val="000000"/>
        </w:rPr>
      </w:pPr>
      <w:r w:rsidRPr="00983F94">
        <w:rPr>
          <w:rFonts w:ascii="Verdana" w:eastAsia="Times New Roman" w:hAnsi="Verdana" w:cs="Times New Roman"/>
          <w:color w:val="000000"/>
          <w:sz w:val="20"/>
          <w:szCs w:val="20"/>
        </w:rPr>
        <w:t>to give each other constructive feedback in a non-threatening manner as both had responsibility for planning and neither had a judgmental role, unlike a tutor or mentor (and where team teaching with the mentor all three were involved, so judgements were also shared, reducing threat);</w:t>
      </w:r>
    </w:p>
    <w:p w14:paraId="7AF7D37B" w14:textId="77777777" w:rsidR="00983F94" w:rsidRPr="00983F94" w:rsidRDefault="00983F94" w:rsidP="00983F94">
      <w:pPr>
        <w:numPr>
          <w:ilvl w:val="0"/>
          <w:numId w:val="2"/>
        </w:numPr>
        <w:spacing w:before="100" w:beforeAutospacing="1" w:after="100" w:afterAutospacing="1"/>
        <w:rPr>
          <w:rFonts w:ascii="-webkit-standard" w:eastAsia="Times New Roman" w:hAnsi="-webkit-standard" w:cs="Times New Roman"/>
          <w:color w:val="000000"/>
        </w:rPr>
      </w:pPr>
      <w:r w:rsidRPr="00983F94">
        <w:rPr>
          <w:rFonts w:ascii="Verdana" w:eastAsia="Times New Roman" w:hAnsi="Verdana" w:cs="Times New Roman"/>
          <w:color w:val="000000"/>
          <w:sz w:val="20"/>
          <w:szCs w:val="20"/>
        </w:rPr>
        <w:t>to prepare better resources through sharing the load.</w:t>
      </w:r>
    </w:p>
    <w:p w14:paraId="107916A3" w14:textId="77777777" w:rsidR="00983F94" w:rsidRPr="00983F94" w:rsidRDefault="00983F94" w:rsidP="00983F94">
      <w:pPr>
        <w:spacing w:before="100" w:beforeAutospacing="1" w:after="100" w:afterAutospacing="1"/>
        <w:rPr>
          <w:rFonts w:ascii="-webkit-standard" w:hAnsi="-webkit-standard" w:cs="Times New Roman"/>
          <w:color w:val="000000"/>
        </w:rPr>
      </w:pPr>
      <w:r w:rsidRPr="00983F94">
        <w:rPr>
          <w:rFonts w:ascii="Verdana" w:hAnsi="Verdana" w:cs="Times New Roman"/>
          <w:color w:val="000000"/>
          <w:sz w:val="20"/>
          <w:szCs w:val="20"/>
        </w:rPr>
        <w:t>Looking overall at the practicum, both students commented positively about the emotional support they had given each other and how important this had been throughout. In this sense they were typical of the comments made by many students in relation to the lower levels of Maslow’s hierarchy. The support for reaching the higher level needs, in terms of pedagogical subject knowledge, had been less important early on but had developed as the practicum proceeded. Both had valued the opportunity to share difficulties together first, without either the mentor or tutor present, and being present as a pair in mentor meetings (other than where personal profiles were being completed) had given them more confidence. Their mentor noted how well prepared they were for weekly progress meetings, solving many small problems in advance and coming well focused on issues of teaching and learning. This had made his work as a mentor easier than having a single student. The coordinator at the school was similarly positive, noting how well the whole cohort had worked together, both as subject pairs and across subject boundaries. Interviews with other students and mentors at the school confirmed these positive judgements. </w:t>
      </w:r>
    </w:p>
    <w:p w14:paraId="106635EC" w14:textId="77777777" w:rsidR="00983F94" w:rsidRPr="00983F94" w:rsidRDefault="00983F94" w:rsidP="00983F94">
      <w:pPr>
        <w:spacing w:before="100" w:beforeAutospacing="1" w:after="100" w:afterAutospacing="1"/>
        <w:rPr>
          <w:rFonts w:ascii="-webkit-standard" w:hAnsi="-webkit-standard" w:cs="Times New Roman"/>
          <w:color w:val="000000"/>
        </w:rPr>
      </w:pPr>
      <w:r w:rsidRPr="00983F94">
        <w:rPr>
          <w:rFonts w:ascii="Verdana" w:hAnsi="Verdana" w:cs="Times New Roman"/>
          <w:color w:val="000000"/>
          <w:sz w:val="20"/>
          <w:szCs w:val="20"/>
        </w:rPr>
        <w:t>Video recordings of both the MFL and the science pair team teaching showed a variety of collaborative strategies being used linked to individual needs. As an example, the science pair had split a group they shared during revision leading up to exams. The purpose was to share the preparation burden for the initial modeling of different revision strategies, support pupils in determining strategies for revising according to their preferred learning styles and then run the split group in a manner which included a much more differentiated approach to learning. </w:t>
      </w:r>
    </w:p>
    <w:p w14:paraId="3C2F55E2" w14:textId="77777777" w:rsidR="00983F94" w:rsidRPr="00983F94" w:rsidRDefault="00983F94" w:rsidP="00983F94">
      <w:pPr>
        <w:spacing w:before="100" w:beforeAutospacing="1" w:after="100" w:afterAutospacing="1"/>
        <w:rPr>
          <w:rFonts w:ascii="-webkit-standard" w:hAnsi="-webkit-standard" w:cs="Times New Roman"/>
          <w:color w:val="000000"/>
        </w:rPr>
      </w:pPr>
      <w:r w:rsidRPr="00983F94">
        <w:rPr>
          <w:rFonts w:ascii="Verdana" w:hAnsi="Verdana" w:cs="Times New Roman"/>
          <w:color w:val="000000"/>
          <w:sz w:val="20"/>
          <w:szCs w:val="20"/>
        </w:rPr>
        <w:t>It is interesting to note that neither tutors nor mentors had given the student teachers a lot of specific preparation for the paired placement and students felt that they would have made even better use of the collaborative opportunities if this had occurred. The school is now committed to developing practice further, drawing on the research within the partnership.</w:t>
      </w:r>
    </w:p>
    <w:p w14:paraId="7EFE8CF3" w14:textId="77777777" w:rsidR="00983F94" w:rsidRPr="00983F94" w:rsidRDefault="00983F94" w:rsidP="00983F94">
      <w:pPr>
        <w:spacing w:before="100" w:beforeAutospacing="1" w:after="100" w:afterAutospacing="1"/>
        <w:rPr>
          <w:rFonts w:ascii="-webkit-standard" w:hAnsi="-webkit-standard" w:cs="Times New Roman"/>
          <w:i/>
          <w:iCs/>
          <w:color w:val="000000"/>
        </w:rPr>
      </w:pPr>
      <w:r w:rsidRPr="00983F94">
        <w:rPr>
          <w:rFonts w:ascii="Verdana" w:hAnsi="Verdana" w:cs="Times New Roman"/>
          <w:b/>
          <w:bCs/>
          <w:i/>
          <w:iCs/>
          <w:color w:val="000000"/>
          <w:sz w:val="20"/>
          <w:szCs w:val="20"/>
        </w:rPr>
        <w:t>Case Study 2: A Focus on Subject Knowledge Development</w:t>
      </w:r>
    </w:p>
    <w:p w14:paraId="06723BEB"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Rachel and Guy, a pair of physical education students with very different subject strengths, were placed together in a mixed comprehensive in the South of England. They had separate mentors but sometimes met together with one or both of them. Rachel was strong in gymnastics, swimming and dance, whilst Guy’s main strengths were invasive games and racquet sports. During the practicum they worked together in preparing lessons for different year groups. The lead in terms of preparation and teaching of a particular area of experience was taken initially by the speciailist, allowing the other student to develop their pedagogical subject knowledge in a less threatening manner. Later on roles were reversed and they were able to complete shared evaluations of progress. </w:t>
      </w:r>
    </w:p>
    <w:p w14:paraId="677160BD"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The students concerned had been prepared for working as a pair by the tutor and this had been fully discussed with the mentor. Both students had found this a very good way to support their subject knowledge development and the mentors working with them commented on how this had taken the pressure off them during the practicum. At the end of the course both the students felt that the paired arrangement had enabled them to feel better prepared, especially where initial subject audits had indicated weaknesses. Summative assessments showed that they had met the standards across the areas of experience at a good level. </w:t>
      </w:r>
    </w:p>
    <w:p w14:paraId="03991F9C"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This case study shows that a specific focus on particular needs can benefit both student teachers and school departments. It also shows that proper planning for paired placements can support pedagogical learning. Thus, whilst the students were keen to mention the emotional support given, in line with most other studies, they put a greater stress on higher order skills than most students who hadn’t had the same preparation for working as a pair.</w:t>
      </w:r>
    </w:p>
    <w:p w14:paraId="245E5B32"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b/>
          <w:bCs/>
          <w:i/>
          <w:iCs/>
          <w:color w:val="000000"/>
          <w:sz w:val="20"/>
          <w:szCs w:val="20"/>
        </w:rPr>
        <w:t>Case study 3: A Large Comprehensive with a Strong Investment in Paired Placements </w:t>
      </w:r>
    </w:p>
    <w:p w14:paraId="52DD577E"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School B is a large comprehensive in Central England. The school takes between 10 and 14 students a year on the main practicum and a similar number on the shorter practicum earlier in the training year. In addition there are a number of teachers in the school who have worked as pairs in their training year, including four newly qualified teachers during the year of the research project.</w:t>
      </w:r>
    </w:p>
    <w:p w14:paraId="10725DCF"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The school takes paired placements in the six subject areas offered through the partnership but practices very depending on the subject area. Some pairs of students have separate mentors and others have a single mentor. The coordinator takes a very active role in working with the mentors and there has been some planning for working with pairs of students. The outcomes of the studies conducted in the school show that:</w:t>
      </w:r>
    </w:p>
    <w:p w14:paraId="0E858A4C" w14:textId="77777777" w:rsidR="00983F94" w:rsidRPr="00983F94" w:rsidRDefault="00983F94" w:rsidP="00983F94">
      <w:pPr>
        <w:numPr>
          <w:ilvl w:val="0"/>
          <w:numId w:val="3"/>
        </w:numPr>
        <w:spacing w:before="100" w:beforeAutospacing="1" w:after="100" w:afterAutospacing="1"/>
        <w:rPr>
          <w:rFonts w:ascii="-webkit-standard" w:eastAsia="Times New Roman" w:hAnsi="-webkit-standard" w:cs="Times New Roman"/>
          <w:color w:val="000000"/>
        </w:rPr>
      </w:pPr>
      <w:r w:rsidRPr="00983F94">
        <w:rPr>
          <w:rFonts w:ascii="Verdana" w:eastAsia="Times New Roman" w:hAnsi="Verdana" w:cs="Times New Roman"/>
          <w:color w:val="000000"/>
          <w:sz w:val="20"/>
          <w:szCs w:val="20"/>
        </w:rPr>
        <w:t>mentors working with pairs of students believe that it is a more effective way of working, as well as being more efficient;</w:t>
      </w:r>
    </w:p>
    <w:p w14:paraId="34172CA6" w14:textId="77777777" w:rsidR="00983F94" w:rsidRPr="00983F94" w:rsidRDefault="00983F94" w:rsidP="00983F94">
      <w:pPr>
        <w:numPr>
          <w:ilvl w:val="0"/>
          <w:numId w:val="3"/>
        </w:numPr>
        <w:spacing w:before="100" w:beforeAutospacing="1" w:after="100" w:afterAutospacing="1"/>
        <w:rPr>
          <w:rFonts w:ascii="-webkit-standard" w:eastAsia="Times New Roman" w:hAnsi="-webkit-standard" w:cs="Times New Roman"/>
          <w:color w:val="000000"/>
        </w:rPr>
      </w:pPr>
      <w:r w:rsidRPr="00983F94">
        <w:rPr>
          <w:rFonts w:ascii="Verdana" w:eastAsia="Times New Roman" w:hAnsi="Verdana" w:cs="Times New Roman"/>
          <w:color w:val="000000"/>
          <w:sz w:val="20"/>
          <w:szCs w:val="20"/>
        </w:rPr>
        <w:t>the student teachers who have worked closely as pairs have felt that there have been gains from the experience in terms of all aspects of their needs, with the strongest comments in relation to lower levels of the hierarchy; </w:t>
      </w:r>
    </w:p>
    <w:p w14:paraId="7818A821" w14:textId="77777777" w:rsidR="00983F94" w:rsidRPr="00983F94" w:rsidRDefault="00983F94" w:rsidP="00983F94">
      <w:pPr>
        <w:numPr>
          <w:ilvl w:val="0"/>
          <w:numId w:val="3"/>
        </w:numPr>
        <w:spacing w:before="100" w:beforeAutospacing="1" w:after="100" w:afterAutospacing="1"/>
        <w:rPr>
          <w:rFonts w:ascii="-webkit-standard" w:eastAsia="Times New Roman" w:hAnsi="-webkit-standard" w:cs="Times New Roman"/>
          <w:color w:val="000000"/>
        </w:rPr>
      </w:pPr>
      <w:r w:rsidRPr="00983F94">
        <w:rPr>
          <w:rFonts w:ascii="Verdana" w:eastAsia="Times New Roman" w:hAnsi="Verdana" w:cs="Times New Roman"/>
          <w:color w:val="000000"/>
          <w:sz w:val="20"/>
          <w:szCs w:val="20"/>
        </w:rPr>
        <w:t>newly qualified teachers who had worked as pairs during training remained very positive about their experience and felt better prepared, more open to new ideas and viewed themselves as working in a more collaborative manner than some of their colleagues.</w:t>
      </w:r>
    </w:p>
    <w:p w14:paraId="64F6F34C" w14:textId="77777777" w:rsidR="00983F94" w:rsidRPr="00983F94" w:rsidRDefault="00983F94" w:rsidP="00983F94">
      <w:pPr>
        <w:spacing w:before="100" w:beforeAutospacing="1" w:after="100" w:afterAutospacing="1"/>
        <w:rPr>
          <w:rFonts w:ascii="-webkit-standard" w:hAnsi="-webkit-standard" w:cs="Times New Roman"/>
          <w:color w:val="000000"/>
        </w:rPr>
      </w:pPr>
      <w:r w:rsidRPr="00983F94">
        <w:rPr>
          <w:rFonts w:ascii="Verdana" w:hAnsi="Verdana" w:cs="Times New Roman"/>
          <w:color w:val="000000"/>
          <w:sz w:val="20"/>
          <w:szCs w:val="20"/>
        </w:rPr>
        <w:t>The coordinator felt that the mutual emotional support provided was most valuable during the first practicum, as this was their first experience of school and there were inevitable worries about how they might cope. Such psychological support remained important in the second practicum but it was felt that at this point the students could start to work together towards reaching their higher level goals. The school is now committed to further work, including starting the year with an in-service session for mentors and students and developing a framework for working with pairs of student teachers at different stages of their practice. There are also plans to link to other school development initiatives, as well as drawing on frameworks from other partnerships involved in research into pairing.</w:t>
      </w:r>
    </w:p>
    <w:p w14:paraId="70E08771" w14:textId="77777777" w:rsidR="00983F94" w:rsidRPr="00983F94" w:rsidRDefault="00983F94" w:rsidP="00983F94">
      <w:pPr>
        <w:spacing w:before="100" w:beforeAutospacing="1" w:after="100" w:afterAutospacing="1"/>
        <w:rPr>
          <w:rFonts w:ascii="-webkit-standard" w:hAnsi="-webkit-standard" w:cs="Times New Roman"/>
          <w:color w:val="000000"/>
        </w:rPr>
      </w:pPr>
      <w:r w:rsidRPr="00983F94">
        <w:rPr>
          <w:rFonts w:ascii="Verdana" w:hAnsi="Verdana" w:cs="Times New Roman"/>
          <w:color w:val="000000"/>
          <w:sz w:val="20"/>
          <w:szCs w:val="20"/>
        </w:rPr>
        <w:t>The coordinator commented further on the impact of the students on the school. It was noted that there was a positive benefit for departments in terms of the development of teaching strategies and resources. The effect of employing students used to working in collaborative ways was also highly valued and thought to contribute to a positive learning culture in the school. This case study accords well with the earlier arguments in the article regarding the contribution that paired placements might make to school improvement, through both modeling collaborative practice during training and preparing newly qualified teachers to work in this way in the future.</w:t>
      </w:r>
    </w:p>
    <w:p w14:paraId="70B8FC46" w14:textId="77777777" w:rsidR="00983F94" w:rsidRPr="00983F94" w:rsidRDefault="00983F94" w:rsidP="00983F94">
      <w:pPr>
        <w:spacing w:before="100" w:beforeAutospacing="1" w:after="100" w:afterAutospacing="1"/>
        <w:jc w:val="center"/>
        <w:rPr>
          <w:rFonts w:ascii="-webkit-standard" w:hAnsi="-webkit-standard" w:cs="Times New Roman"/>
          <w:color w:val="000000"/>
        </w:rPr>
      </w:pPr>
      <w:r w:rsidRPr="00983F94">
        <w:rPr>
          <w:rFonts w:ascii="Verdana" w:hAnsi="Verdana" w:cs="Times New Roman"/>
          <w:b/>
          <w:bCs/>
          <w:color w:val="000000"/>
          <w:sz w:val="20"/>
          <w:szCs w:val="20"/>
        </w:rPr>
        <w:t>Conclusions</w:t>
      </w:r>
    </w:p>
    <w:p w14:paraId="03B2FDF2" w14:textId="77777777" w:rsidR="00983F94" w:rsidRPr="00983F94" w:rsidRDefault="00983F94" w:rsidP="00983F94">
      <w:pPr>
        <w:spacing w:before="100" w:beforeAutospacing="1" w:after="100" w:afterAutospacing="1"/>
        <w:rPr>
          <w:rFonts w:ascii="-webkit-standard" w:hAnsi="-webkit-standard" w:cs="Times New Roman"/>
          <w:color w:val="000000"/>
        </w:rPr>
      </w:pPr>
      <w:r w:rsidRPr="00983F94">
        <w:rPr>
          <w:rFonts w:ascii="Verdana" w:hAnsi="Verdana" w:cs="Times New Roman"/>
          <w:color w:val="000000"/>
          <w:sz w:val="20"/>
          <w:szCs w:val="20"/>
        </w:rPr>
        <w:t>In all the studies referenced here, whether it is the specific UK research that provides the main focus or other international studies, the majority of the student teachers perceive peer learning as providing positive overall benefits. However, the analysis of needs shows that in some cases this benefit is limited to the emotional and psychological levels of Maslow’s hierarchy. It is only where universities and/or schools and/or student teachers have planned to take advantage of other collaborative opportunities that higher level gains have also been made and in many partnerships training for this has been very limited. The case studies show that the potential for further gains is high and most, if not all, of the schools and universities involved in the research in England are seeking to develop their use of paired placements further.</w:t>
      </w:r>
    </w:p>
    <w:p w14:paraId="04C4F1C7" w14:textId="77777777" w:rsidR="00983F94" w:rsidRPr="00983F94" w:rsidRDefault="00983F94" w:rsidP="00983F94">
      <w:pPr>
        <w:spacing w:before="100" w:beforeAutospacing="1" w:after="100" w:afterAutospacing="1"/>
        <w:rPr>
          <w:rFonts w:ascii="-webkit-standard" w:hAnsi="-webkit-standard" w:cs="Times New Roman"/>
          <w:color w:val="000000"/>
        </w:rPr>
      </w:pPr>
      <w:r w:rsidRPr="00983F94">
        <w:rPr>
          <w:rFonts w:ascii="Verdana" w:hAnsi="Verdana" w:cs="Times New Roman"/>
          <w:color w:val="000000"/>
          <w:sz w:val="20"/>
          <w:szCs w:val="20"/>
        </w:rPr>
        <w:t>Mentors’ reactions to pairing remain mixed. However, it seems clear that many of the concerns which surround pairing (e.g. the importance of personalities) can be transcended by an effective model of professional collaborative practice. The culture of the school and the attitude of the mentor are clearly crucial in making pairing ‘work’ in such circumstances. Where pairing works well (for whatever reason) students and mentors speak in glowing terms of the benefits for all concerned. It is also clear that many mentors and students who have not been prepared for pairing do see its potential for providing a richer experience of learning to teach. In many ways this makes it surprising that there has, as yet, been relatively little investment in preparing for the arrangement in many partnerships. This lack of preparation was criticized by many students in the research: ‘if you are placed in a pair then you should work as a pair’! Thus whilst many tacit assumptions had been made about the effectiveness of pairing and collaborative practice, these had yet to be promoted systematically. Similarly the pupils were rarely prepared for the paired team teaching in their classes.</w:t>
      </w:r>
    </w:p>
    <w:p w14:paraId="127C1000" w14:textId="77777777" w:rsidR="00983F94" w:rsidRPr="00983F94" w:rsidRDefault="00983F94" w:rsidP="00983F94">
      <w:pPr>
        <w:spacing w:before="100" w:beforeAutospacing="1" w:after="100" w:afterAutospacing="1"/>
        <w:rPr>
          <w:rFonts w:ascii="-webkit-standard" w:hAnsi="-webkit-standard" w:cs="Times New Roman"/>
          <w:color w:val="000000"/>
        </w:rPr>
      </w:pPr>
      <w:r w:rsidRPr="00983F94">
        <w:rPr>
          <w:rFonts w:ascii="Verdana" w:hAnsi="Verdana" w:cs="Times New Roman"/>
          <w:color w:val="000000"/>
          <w:sz w:val="20"/>
          <w:szCs w:val="20"/>
        </w:rPr>
        <w:t>This article has reported on research that has examined a large number of collaborative practices across a number of partnerships in the UK. It has found that collaborative practice can lead to interactions which help promote students’ learning. Research in other countries has also indicated that gains can be made. Thus a study of the collaborative practice of two mathematics student teachers in the US notes that once placed in a situation where the teachers need to explain their choice of pedagogy and practice, greater understanding of the learning and teaching issues may arise (Manouchehri, 2002). Further studies from the US indicate that mentors working with students in pairs felt that they ‘were better able to take risks; developed richer, more interesting and varied lessons; and were able to be more helpful to children’ (Bullough et al, 2003). They were also thought to learn more quickly. In Canada there has also been work focusing on the use of ‘cross-race dyads’ in learning to teach (Solomon, 2000). This work shows that pairing may also be a vehicle for preparing students more effectively for a multicultural society. Issues in relation to the selection of the students in the pair have not been a major consideration of this article but such work indicated that there are other potential benefits to explore.</w:t>
      </w:r>
    </w:p>
    <w:p w14:paraId="3C7E8606" w14:textId="77777777" w:rsidR="00983F94" w:rsidRPr="00983F94" w:rsidRDefault="00983F94" w:rsidP="00983F94">
      <w:pPr>
        <w:spacing w:before="100" w:beforeAutospacing="1" w:after="100" w:afterAutospacing="1"/>
        <w:rPr>
          <w:rFonts w:ascii="-webkit-standard" w:hAnsi="-webkit-standard" w:cs="Times New Roman"/>
          <w:color w:val="000000"/>
        </w:rPr>
      </w:pPr>
      <w:r w:rsidRPr="00983F94">
        <w:rPr>
          <w:rFonts w:ascii="Verdana" w:hAnsi="Verdana" w:cs="Times New Roman"/>
          <w:color w:val="000000"/>
          <w:sz w:val="20"/>
          <w:szCs w:val="20"/>
        </w:rPr>
        <w:t>In summary, whilst there is a need for further research into such placements, it does seem likely that:</w:t>
      </w:r>
    </w:p>
    <w:p w14:paraId="5CE86C98" w14:textId="77777777" w:rsidR="00983F94" w:rsidRPr="00983F94" w:rsidRDefault="00983F94" w:rsidP="00983F94">
      <w:pPr>
        <w:numPr>
          <w:ilvl w:val="0"/>
          <w:numId w:val="4"/>
        </w:numPr>
        <w:spacing w:before="100" w:beforeAutospacing="1" w:after="100" w:afterAutospacing="1"/>
        <w:rPr>
          <w:rFonts w:ascii="-webkit-standard" w:eastAsia="Times New Roman" w:hAnsi="-webkit-standard" w:cs="Times New Roman"/>
          <w:color w:val="000000"/>
        </w:rPr>
      </w:pPr>
      <w:r w:rsidRPr="00983F94">
        <w:rPr>
          <w:rFonts w:ascii="Verdana" w:eastAsia="Times New Roman" w:hAnsi="Verdana" w:cs="Times New Roman"/>
          <w:color w:val="000000"/>
          <w:sz w:val="20"/>
          <w:szCs w:val="20"/>
        </w:rPr>
        <w:t>Peer placements provide important emotional and psychological support for student teachers, which may make them less likely to leave during their training.</w:t>
      </w:r>
    </w:p>
    <w:p w14:paraId="5B9AE9F2" w14:textId="77777777" w:rsidR="00983F94" w:rsidRPr="00983F94" w:rsidRDefault="00983F94" w:rsidP="00983F94">
      <w:pPr>
        <w:numPr>
          <w:ilvl w:val="0"/>
          <w:numId w:val="4"/>
        </w:numPr>
        <w:spacing w:before="100" w:beforeAutospacing="1" w:after="100" w:afterAutospacing="1"/>
        <w:rPr>
          <w:rFonts w:ascii="-webkit-standard" w:eastAsia="Times New Roman" w:hAnsi="-webkit-standard" w:cs="Times New Roman"/>
          <w:color w:val="000000"/>
        </w:rPr>
      </w:pPr>
      <w:r w:rsidRPr="00983F94">
        <w:rPr>
          <w:rFonts w:ascii="Verdana" w:eastAsia="Times New Roman" w:hAnsi="Verdana" w:cs="Times New Roman"/>
          <w:color w:val="000000"/>
          <w:sz w:val="20"/>
          <w:szCs w:val="20"/>
        </w:rPr>
        <w:t>Collaborative practices during placements can help students meet higher level needs. Thus students working in pairs may, on average, reach higher standards. </w:t>
      </w:r>
    </w:p>
    <w:p w14:paraId="610DC3E0" w14:textId="77777777" w:rsidR="00983F94" w:rsidRPr="00983F94" w:rsidRDefault="00983F94" w:rsidP="00983F94">
      <w:pPr>
        <w:numPr>
          <w:ilvl w:val="0"/>
          <w:numId w:val="4"/>
        </w:numPr>
        <w:spacing w:before="100" w:beforeAutospacing="1" w:after="100" w:afterAutospacing="1"/>
        <w:rPr>
          <w:rFonts w:ascii="-webkit-standard" w:eastAsia="Times New Roman" w:hAnsi="-webkit-standard" w:cs="Times New Roman"/>
          <w:color w:val="000000"/>
        </w:rPr>
      </w:pPr>
      <w:r w:rsidRPr="00983F94">
        <w:rPr>
          <w:rFonts w:ascii="Verdana" w:eastAsia="Times New Roman" w:hAnsi="Verdana" w:cs="Times New Roman"/>
          <w:color w:val="000000"/>
          <w:sz w:val="20"/>
          <w:szCs w:val="20"/>
        </w:rPr>
        <w:t>Students in paired placements may have a positive impact on collaborative practice within a department during their training. </w:t>
      </w:r>
    </w:p>
    <w:p w14:paraId="682055D8" w14:textId="77777777" w:rsidR="00983F94" w:rsidRPr="00983F94" w:rsidRDefault="00983F94" w:rsidP="00983F94">
      <w:pPr>
        <w:numPr>
          <w:ilvl w:val="0"/>
          <w:numId w:val="4"/>
        </w:numPr>
        <w:spacing w:before="100" w:beforeAutospacing="1" w:after="100" w:afterAutospacing="1"/>
        <w:rPr>
          <w:rFonts w:ascii="-webkit-standard" w:eastAsia="Times New Roman" w:hAnsi="-webkit-standard" w:cs="Times New Roman"/>
          <w:color w:val="000000"/>
        </w:rPr>
      </w:pPr>
      <w:r w:rsidRPr="00983F94">
        <w:rPr>
          <w:rFonts w:ascii="Verdana" w:eastAsia="Times New Roman" w:hAnsi="Verdana" w:cs="Times New Roman"/>
          <w:color w:val="000000"/>
          <w:sz w:val="20"/>
          <w:szCs w:val="20"/>
        </w:rPr>
        <w:t>Teachers who have trained in paired arrangements may be more likely to operate in a collaborative manner in the future, hence helping to develop collegial practices in schools. This may then help with the retention of teachers in the profession and school improvement.</w:t>
      </w:r>
    </w:p>
    <w:p w14:paraId="3B8A27C5" w14:textId="77777777" w:rsidR="00983F94" w:rsidRPr="00983F94" w:rsidRDefault="00983F94" w:rsidP="00983F94">
      <w:pPr>
        <w:numPr>
          <w:ilvl w:val="0"/>
          <w:numId w:val="4"/>
        </w:numPr>
        <w:spacing w:before="100" w:beforeAutospacing="1" w:after="100" w:afterAutospacing="1"/>
        <w:rPr>
          <w:rFonts w:ascii="-webkit-standard" w:eastAsia="Times New Roman" w:hAnsi="-webkit-standard" w:cs="Times New Roman"/>
          <w:color w:val="000000"/>
        </w:rPr>
      </w:pPr>
      <w:r w:rsidRPr="00983F94">
        <w:rPr>
          <w:rFonts w:ascii="Verdana" w:eastAsia="Times New Roman" w:hAnsi="Verdana" w:cs="Times New Roman"/>
          <w:color w:val="000000"/>
          <w:sz w:val="20"/>
          <w:szCs w:val="20"/>
        </w:rPr>
        <w:t>Where university tutors and mentors work together in training for work with pairs, more benefits accrue</w:t>
      </w:r>
    </w:p>
    <w:p w14:paraId="3E248469" w14:textId="77777777" w:rsidR="00983F94" w:rsidRPr="00983F94" w:rsidRDefault="00983F94" w:rsidP="00983F94">
      <w:pPr>
        <w:numPr>
          <w:ilvl w:val="0"/>
          <w:numId w:val="4"/>
        </w:numPr>
        <w:spacing w:before="100" w:beforeAutospacing="1" w:after="100" w:afterAutospacing="1"/>
        <w:rPr>
          <w:rFonts w:ascii="-webkit-standard" w:eastAsia="Times New Roman" w:hAnsi="-webkit-standard" w:cs="Times New Roman"/>
          <w:color w:val="000000"/>
        </w:rPr>
      </w:pPr>
      <w:r w:rsidRPr="00983F94">
        <w:rPr>
          <w:rFonts w:ascii="Verdana" w:eastAsia="Times New Roman" w:hAnsi="Verdana" w:cs="Times New Roman"/>
          <w:color w:val="000000"/>
          <w:sz w:val="20"/>
          <w:szCs w:val="20"/>
        </w:rPr>
        <w:t>Training with pairs of students is more efficient and cost-effective.</w:t>
      </w:r>
    </w:p>
    <w:p w14:paraId="19F893CD" w14:textId="77777777" w:rsidR="00983F94" w:rsidRPr="00983F94" w:rsidRDefault="00983F94" w:rsidP="00983F94">
      <w:pPr>
        <w:spacing w:before="100" w:beforeAutospacing="1" w:after="100" w:afterAutospacing="1"/>
        <w:jc w:val="center"/>
        <w:rPr>
          <w:rFonts w:ascii="-webkit-standard" w:hAnsi="-webkit-standard" w:cs="Times New Roman"/>
          <w:color w:val="000000"/>
        </w:rPr>
      </w:pPr>
      <w:r w:rsidRPr="00983F94">
        <w:rPr>
          <w:rFonts w:ascii="Verdana" w:hAnsi="Verdana" w:cs="Times New Roman"/>
          <w:b/>
          <w:bCs/>
          <w:color w:val="000000"/>
          <w:sz w:val="20"/>
          <w:szCs w:val="20"/>
        </w:rPr>
        <w:t>The Future</w:t>
      </w:r>
    </w:p>
    <w:p w14:paraId="704AE946" w14:textId="77777777" w:rsidR="00983F94" w:rsidRPr="00983F94" w:rsidRDefault="00983F94" w:rsidP="00983F94">
      <w:pPr>
        <w:spacing w:before="100" w:beforeAutospacing="1" w:after="100" w:afterAutospacing="1"/>
        <w:rPr>
          <w:rFonts w:ascii="-webkit-standard" w:hAnsi="-webkit-standard" w:cs="Times New Roman"/>
          <w:color w:val="000000"/>
        </w:rPr>
      </w:pPr>
      <w:r w:rsidRPr="00983F94">
        <w:rPr>
          <w:rFonts w:ascii="Verdana" w:hAnsi="Verdana" w:cs="Times New Roman"/>
          <w:color w:val="000000"/>
          <w:sz w:val="20"/>
          <w:szCs w:val="20"/>
        </w:rPr>
        <w:t>The discussion shows that there are potential benefits from the use of peer learning in the practicum. However, it is dangerous to draw too many conclusions from the research presented here and those offered above must be treated tentatively. Thus it is important to recognise that where the most effective practice has been identified, it has tended to be in schools where there has already been a strong commitment to collaboration or where extra funding has been provided for short-term projects. Further, the evidence shows that most mentors in most schools have very little time put aside to work with student teachers and in many cases university-based faculty tutors too are under pressure to reduce their time spent directly in working on partnership. In such circumstances it is little surprise that training for working with pairs of students is so limited. It was also apparent from the UK research that many tutors and mentors working in a highly collaborative manner were giving far more of their time than indicated through the course structures or any rewards or dispensations they received. In the words of one coordinator: ‘I rely mainly on the goodwill of my mentors to make this work’.</w:t>
      </w:r>
    </w:p>
    <w:p w14:paraId="04E41F6A" w14:textId="77777777" w:rsidR="00983F94" w:rsidRPr="00983F94" w:rsidRDefault="00983F94" w:rsidP="00983F94">
      <w:pPr>
        <w:spacing w:before="100" w:beforeAutospacing="1" w:after="100" w:afterAutospacing="1"/>
        <w:rPr>
          <w:rFonts w:ascii="-webkit-standard" w:hAnsi="-webkit-standard" w:cs="Times New Roman"/>
          <w:color w:val="000000"/>
        </w:rPr>
      </w:pPr>
      <w:r w:rsidRPr="00983F94">
        <w:rPr>
          <w:rFonts w:ascii="Verdana" w:hAnsi="Verdana" w:cs="Times New Roman"/>
          <w:color w:val="000000"/>
          <w:sz w:val="20"/>
          <w:szCs w:val="20"/>
        </w:rPr>
        <w:t>It is important to address this resource issue if some of the possible benefits of collaborative work are to be had. The research does show that gains can be made through developing the collaborative practice of pairs of students at current funding levels and there are cost benefits and efficiencies to be had in working in this way. However, many tutors, mentors and coordinators feel they need more time to work with students if they are to have the impact that is desired. Thus in considering collaborative strategies it is the logistics that are raised by mentors making little use of collaboration, rather than any philosophical opposition to such approaches. (See also the discussion of work intensification in HALL, THIS ISSUE). Phrases such as ‘if only I had time’ or ‘in an ideal world’ have been commonplace in interviews. Such resource issues need to be addressed if some of the higher level benefits which might result from paired placements are to be achieved. </w:t>
      </w:r>
    </w:p>
    <w:p w14:paraId="3E95D816" w14:textId="77777777" w:rsidR="00983F94" w:rsidRPr="00983F94" w:rsidRDefault="00983F94" w:rsidP="00983F94">
      <w:pPr>
        <w:spacing w:before="100" w:beforeAutospacing="1" w:after="100" w:afterAutospacing="1"/>
        <w:jc w:val="center"/>
        <w:rPr>
          <w:rFonts w:ascii="Verdana" w:hAnsi="Verdana" w:cs="Times New Roman"/>
          <w:color w:val="000000"/>
        </w:rPr>
      </w:pPr>
      <w:r w:rsidRPr="00983F94">
        <w:rPr>
          <w:rFonts w:ascii="Verdana" w:hAnsi="Verdana" w:cs="Times New Roman"/>
          <w:b/>
          <w:bCs/>
          <w:color w:val="000000"/>
          <w:sz w:val="20"/>
          <w:szCs w:val="20"/>
        </w:rPr>
        <w:t>References</w:t>
      </w:r>
    </w:p>
    <w:p w14:paraId="158F8EC6"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Arthur, J., Davison, J. &amp; Moss, J. (1997). </w:t>
      </w:r>
      <w:r w:rsidRPr="00983F94">
        <w:rPr>
          <w:rFonts w:ascii="Verdana" w:hAnsi="Verdana" w:cs="Times New Roman"/>
          <w:i/>
          <w:iCs/>
          <w:color w:val="000000"/>
          <w:sz w:val="20"/>
          <w:szCs w:val="20"/>
        </w:rPr>
        <w:t>Subject Mentoring in the Secondary School</w:t>
      </w:r>
      <w:r w:rsidRPr="00983F94">
        <w:rPr>
          <w:rFonts w:ascii="Verdana" w:hAnsi="Verdana" w:cs="Times New Roman"/>
          <w:color w:val="000000"/>
          <w:sz w:val="20"/>
          <w:szCs w:val="20"/>
        </w:rPr>
        <w:t>, London, UK: Routledge.</w:t>
      </w:r>
    </w:p>
    <w:p w14:paraId="3F65000C"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Bandura, A. (1986). </w:t>
      </w:r>
      <w:r w:rsidRPr="00983F94">
        <w:rPr>
          <w:rFonts w:ascii="Verdana" w:hAnsi="Verdana" w:cs="Times New Roman"/>
          <w:i/>
          <w:iCs/>
          <w:color w:val="000000"/>
          <w:sz w:val="20"/>
          <w:szCs w:val="20"/>
        </w:rPr>
        <w:t>Social foundations of thought and action : a social cognitive theory.</w:t>
      </w:r>
      <w:r w:rsidRPr="00983F94">
        <w:rPr>
          <w:rFonts w:ascii="Verdana" w:hAnsi="Verdana" w:cs="Times New Roman"/>
          <w:color w:val="000000"/>
          <w:sz w:val="20"/>
          <w:szCs w:val="20"/>
        </w:rPr>
        <w:t> Englewood Cliffs, NJ, USA: Prentice-Hall. </w:t>
      </w:r>
    </w:p>
    <w:p w14:paraId="20BF9617"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Benton, P. (ed.). (1990). </w:t>
      </w:r>
      <w:r w:rsidRPr="00983F94">
        <w:rPr>
          <w:rFonts w:ascii="Verdana" w:hAnsi="Verdana" w:cs="Times New Roman"/>
          <w:i/>
          <w:iCs/>
          <w:color w:val="000000"/>
          <w:sz w:val="20"/>
          <w:szCs w:val="20"/>
        </w:rPr>
        <w:t>The Oxford Internship Scheme: Integration and partnership in initial teacher education.</w:t>
      </w:r>
      <w:r w:rsidRPr="00983F94">
        <w:rPr>
          <w:rFonts w:ascii="Verdana" w:hAnsi="Verdana" w:cs="Times New Roman"/>
          <w:color w:val="000000"/>
          <w:sz w:val="20"/>
          <w:szCs w:val="20"/>
        </w:rPr>
        <w:t> London, UK: Calouste Gulbenkian Foundation.</w:t>
      </w:r>
    </w:p>
    <w:p w14:paraId="70EDC000"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Brighouse, T. &amp; Woods, D. (1999). </w:t>
      </w:r>
      <w:r w:rsidRPr="00983F94">
        <w:rPr>
          <w:rFonts w:ascii="Verdana" w:hAnsi="Verdana" w:cs="Times New Roman"/>
          <w:i/>
          <w:iCs/>
          <w:color w:val="000000"/>
          <w:sz w:val="20"/>
          <w:szCs w:val="20"/>
        </w:rPr>
        <w:t>How to Improve Your School.</w:t>
      </w:r>
      <w:r w:rsidRPr="00983F94">
        <w:rPr>
          <w:rFonts w:ascii="Verdana" w:hAnsi="Verdana" w:cs="Times New Roman"/>
          <w:color w:val="000000"/>
          <w:sz w:val="20"/>
          <w:szCs w:val="20"/>
        </w:rPr>
        <w:t> London, UK: Routledge.</w:t>
      </w:r>
    </w:p>
    <w:p w14:paraId="6BEBC36C"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Bullough, R.V., Young, J., Birrell, J.R., Clark, D.C., Egan, M.W., Erickson, L., Frankovich, M., Brunetti, J. &amp; Welling, M. (2003). Teaching with a peer: a comparison of two models of student teaching. </w:t>
      </w:r>
      <w:r w:rsidRPr="00983F94">
        <w:rPr>
          <w:rFonts w:ascii="Verdana" w:hAnsi="Verdana" w:cs="Times New Roman"/>
          <w:i/>
          <w:iCs/>
          <w:color w:val="000000"/>
          <w:sz w:val="20"/>
          <w:szCs w:val="20"/>
        </w:rPr>
        <w:t>Teaching and Teacher Education</w:t>
      </w:r>
      <w:r w:rsidRPr="00983F94">
        <w:rPr>
          <w:rFonts w:ascii="Verdana" w:hAnsi="Verdana" w:cs="Times New Roman"/>
          <w:color w:val="000000"/>
          <w:sz w:val="20"/>
          <w:szCs w:val="20"/>
        </w:rPr>
        <w:t>, 19(1) 57-73.</w:t>
      </w:r>
    </w:p>
    <w:p w14:paraId="4EB4F727"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Bullough, R.V., Young, J., Erickson, L., Birrell, J.R., Clark, D.C., Egan, M.W., Berrie, C. F., Hales, V., &amp; Smith, G. (2002). Rethinking field experiences: Partnership teaching vs. single-placement teaching. </w:t>
      </w:r>
      <w:r w:rsidRPr="00983F94">
        <w:rPr>
          <w:rFonts w:ascii="Verdana" w:hAnsi="Verdana" w:cs="Times New Roman"/>
          <w:i/>
          <w:iCs/>
          <w:color w:val="000000"/>
          <w:sz w:val="20"/>
          <w:szCs w:val="20"/>
        </w:rPr>
        <w:t>The Journal of Teacher Education</w:t>
      </w:r>
      <w:r w:rsidRPr="00983F94">
        <w:rPr>
          <w:rFonts w:ascii="Verdana" w:hAnsi="Verdana" w:cs="Times New Roman"/>
          <w:color w:val="000000"/>
          <w:sz w:val="20"/>
          <w:szCs w:val="20"/>
        </w:rPr>
        <w:t>, 53(1), 68-80.</w:t>
      </w:r>
    </w:p>
    <w:p w14:paraId="0F7A62D2"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Ciascai, L. (2001). Developments in "mentoring" in Romanian initial teacher training. </w:t>
      </w:r>
      <w:r w:rsidRPr="00983F94">
        <w:rPr>
          <w:rFonts w:ascii="Verdana" w:hAnsi="Verdana" w:cs="Times New Roman"/>
          <w:i/>
          <w:iCs/>
          <w:color w:val="000000"/>
          <w:sz w:val="20"/>
          <w:szCs w:val="20"/>
        </w:rPr>
        <w:t>Mentoring and Tutoring</w:t>
      </w:r>
      <w:r w:rsidRPr="00983F94">
        <w:rPr>
          <w:rFonts w:ascii="Verdana" w:hAnsi="Verdana" w:cs="Times New Roman"/>
          <w:color w:val="000000"/>
          <w:sz w:val="20"/>
          <w:szCs w:val="20"/>
        </w:rPr>
        <w:t>, 9(2), 101-111.</w:t>
      </w:r>
    </w:p>
    <w:p w14:paraId="652DC8FC"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Field, K. &amp; Philpott, C. (2000). The Impact of Hosting Student Teachers on School Effectiveness. </w:t>
      </w:r>
      <w:r w:rsidRPr="00983F94">
        <w:rPr>
          <w:rFonts w:ascii="Verdana" w:hAnsi="Verdana" w:cs="Times New Roman"/>
          <w:i/>
          <w:iCs/>
          <w:color w:val="000000"/>
          <w:sz w:val="20"/>
          <w:szCs w:val="20"/>
        </w:rPr>
        <w:t>Journal of In-Service Education</w:t>
      </w:r>
      <w:r w:rsidRPr="00983F94">
        <w:rPr>
          <w:rFonts w:ascii="Verdana" w:hAnsi="Verdana" w:cs="Times New Roman"/>
          <w:color w:val="000000"/>
          <w:sz w:val="20"/>
          <w:szCs w:val="20"/>
        </w:rPr>
        <w:t>, 26(1).</w:t>
      </w:r>
    </w:p>
    <w:p w14:paraId="28845C51"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Field, K. &amp; Philpott, C. (2001). Mentoring in Schools: from support to development. In Edwards, A. (ed.), </w:t>
      </w:r>
      <w:r w:rsidRPr="00983F94">
        <w:rPr>
          <w:rFonts w:ascii="Verdana" w:hAnsi="Verdana" w:cs="Times New Roman"/>
          <w:i/>
          <w:iCs/>
          <w:color w:val="000000"/>
          <w:sz w:val="20"/>
          <w:szCs w:val="20"/>
        </w:rPr>
        <w:t>Supporting Personal Advisors in Connexions: Perspectives on supervision and mentoring from allied professions. </w:t>
      </w:r>
      <w:r w:rsidRPr="00983F94">
        <w:rPr>
          <w:rFonts w:ascii="Verdana" w:hAnsi="Verdana" w:cs="Times New Roman"/>
          <w:color w:val="000000"/>
          <w:sz w:val="20"/>
          <w:szCs w:val="20"/>
        </w:rPr>
        <w:t>London, UK:</w:t>
      </w:r>
      <w:r w:rsidRPr="00983F94">
        <w:rPr>
          <w:rFonts w:ascii="Verdana" w:hAnsi="Verdana" w:cs="Times New Roman"/>
          <w:i/>
          <w:iCs/>
          <w:color w:val="000000"/>
          <w:sz w:val="20"/>
          <w:szCs w:val="20"/>
        </w:rPr>
        <w:t> </w:t>
      </w:r>
      <w:r w:rsidRPr="00983F94">
        <w:rPr>
          <w:rFonts w:ascii="Verdana" w:hAnsi="Verdana" w:cs="Times New Roman"/>
          <w:color w:val="000000"/>
          <w:sz w:val="20"/>
          <w:szCs w:val="20"/>
        </w:rPr>
        <w:t>CCCUC.</w:t>
      </w:r>
    </w:p>
    <w:p w14:paraId="78D6510F"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Fullan, M. (1993). </w:t>
      </w:r>
      <w:r w:rsidRPr="00983F94">
        <w:rPr>
          <w:rFonts w:ascii="Verdana" w:hAnsi="Verdana" w:cs="Times New Roman"/>
          <w:i/>
          <w:iCs/>
          <w:color w:val="000000"/>
          <w:sz w:val="20"/>
          <w:szCs w:val="20"/>
        </w:rPr>
        <w:t>Change Forces.</w:t>
      </w:r>
      <w:r w:rsidRPr="00983F94">
        <w:rPr>
          <w:rFonts w:ascii="Verdana" w:hAnsi="Verdana" w:cs="Times New Roman"/>
          <w:color w:val="000000"/>
          <w:sz w:val="20"/>
          <w:szCs w:val="20"/>
        </w:rPr>
        <w:t> London, UK: The Falmer Press.</w:t>
      </w:r>
    </w:p>
    <w:p w14:paraId="50F0B126"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Furlong, J. &amp; Maynard, T. (1995). </w:t>
      </w:r>
      <w:r w:rsidRPr="00983F94">
        <w:rPr>
          <w:rFonts w:ascii="Verdana" w:hAnsi="Verdana" w:cs="Times New Roman"/>
          <w:i/>
          <w:iCs/>
          <w:color w:val="000000"/>
          <w:sz w:val="20"/>
          <w:szCs w:val="20"/>
        </w:rPr>
        <w:t>Mentoring Student Teachers.</w:t>
      </w:r>
      <w:r w:rsidRPr="00983F94">
        <w:rPr>
          <w:rFonts w:ascii="Verdana" w:hAnsi="Verdana" w:cs="Times New Roman"/>
          <w:color w:val="000000"/>
          <w:sz w:val="20"/>
          <w:szCs w:val="20"/>
        </w:rPr>
        <w:t> London, UK: Routledge.</w:t>
      </w:r>
    </w:p>
    <w:p w14:paraId="3CC8CCA8"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Hagger, H., Burn, K. &amp;McIntyre, D. (1993). </w:t>
      </w:r>
      <w:r w:rsidRPr="00983F94">
        <w:rPr>
          <w:rFonts w:ascii="Verdana" w:hAnsi="Verdana" w:cs="Times New Roman"/>
          <w:i/>
          <w:iCs/>
          <w:color w:val="000000"/>
          <w:sz w:val="20"/>
          <w:szCs w:val="20"/>
        </w:rPr>
        <w:t>The School Mentor Handbook.</w:t>
      </w:r>
      <w:r w:rsidRPr="00983F94">
        <w:rPr>
          <w:rFonts w:ascii="Verdana" w:hAnsi="Verdana" w:cs="Times New Roman"/>
          <w:color w:val="000000"/>
          <w:sz w:val="20"/>
          <w:szCs w:val="20"/>
        </w:rPr>
        <w:t> London, UK: Kogan Page.</w:t>
      </w:r>
    </w:p>
    <w:p w14:paraId="7E60184D"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Hargreaves, A. (2000). Four ages of professionalism and professional learning. </w:t>
      </w:r>
      <w:r w:rsidRPr="00983F94">
        <w:rPr>
          <w:rFonts w:ascii="Verdana" w:hAnsi="Verdana" w:cs="Times New Roman"/>
          <w:i/>
          <w:iCs/>
          <w:color w:val="000000"/>
          <w:sz w:val="20"/>
          <w:szCs w:val="20"/>
        </w:rPr>
        <w:t>Teachers and Teaching:Theory and Practice, </w:t>
      </w:r>
      <w:r w:rsidRPr="00983F94">
        <w:rPr>
          <w:rFonts w:ascii="Verdana" w:hAnsi="Verdana" w:cs="Times New Roman"/>
          <w:color w:val="000000"/>
          <w:sz w:val="20"/>
          <w:szCs w:val="20"/>
        </w:rPr>
        <w:t>6(2), 151-182 </w:t>
      </w:r>
    </w:p>
    <w:p w14:paraId="479148EB"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Hargreaves, A. &amp; Fullan, M. (1999).</w:t>
      </w:r>
      <w:r w:rsidRPr="00983F94">
        <w:rPr>
          <w:rFonts w:ascii="Verdana" w:hAnsi="Verdana" w:cs="Times New Roman"/>
          <w:i/>
          <w:iCs/>
          <w:color w:val="000000"/>
          <w:sz w:val="20"/>
          <w:szCs w:val="20"/>
        </w:rPr>
        <w:t> Mentoring in the New Millenium</w:t>
      </w:r>
      <w:r w:rsidRPr="00983F94">
        <w:rPr>
          <w:rFonts w:ascii="Verdana" w:hAnsi="Verdana" w:cs="Times New Roman"/>
          <w:color w:val="000000"/>
          <w:sz w:val="20"/>
          <w:szCs w:val="20"/>
        </w:rPr>
        <w:t>. Toronto: University of Toronto Press.</w:t>
      </w:r>
    </w:p>
    <w:p w14:paraId="2BA73E75"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The Holmes Group. (1990). </w:t>
      </w:r>
      <w:r w:rsidRPr="00983F94">
        <w:rPr>
          <w:rFonts w:ascii="Verdana" w:hAnsi="Verdana" w:cs="Times New Roman"/>
          <w:i/>
          <w:iCs/>
          <w:color w:val="000000"/>
          <w:sz w:val="20"/>
          <w:szCs w:val="20"/>
        </w:rPr>
        <w:t>Tomorrow's schools: Principles for the design of professional development schools.</w:t>
      </w:r>
      <w:r w:rsidRPr="00983F94">
        <w:rPr>
          <w:rFonts w:ascii="Verdana" w:hAnsi="Verdana" w:cs="Times New Roman"/>
          <w:color w:val="000000"/>
          <w:sz w:val="20"/>
          <w:szCs w:val="20"/>
        </w:rPr>
        <w:t> East Lansing, MI, USA: Author.</w:t>
      </w:r>
    </w:p>
    <w:p w14:paraId="4A13D53C"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Hustler, D. &amp; McIntrye D. (eds.). (1996). </w:t>
      </w:r>
      <w:r w:rsidRPr="00983F94">
        <w:rPr>
          <w:rFonts w:ascii="Verdana" w:hAnsi="Verdana" w:cs="Times New Roman"/>
          <w:i/>
          <w:iCs/>
          <w:color w:val="000000"/>
          <w:sz w:val="20"/>
          <w:szCs w:val="20"/>
        </w:rPr>
        <w:t>Developing Competent Teachers.</w:t>
      </w:r>
      <w:r w:rsidRPr="00983F94">
        <w:rPr>
          <w:rFonts w:ascii="Verdana" w:hAnsi="Verdana" w:cs="Times New Roman"/>
          <w:color w:val="000000"/>
          <w:sz w:val="20"/>
          <w:szCs w:val="20"/>
        </w:rPr>
        <w:t> London, UK: David Fulton.</w:t>
      </w:r>
    </w:p>
    <w:p w14:paraId="75E84A9E"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Joyce, B. R., Calhoun, E. &amp; Hopkins, D. (1999). </w:t>
      </w:r>
      <w:r w:rsidRPr="00983F94">
        <w:rPr>
          <w:rFonts w:ascii="Verdana" w:hAnsi="Verdana" w:cs="Times New Roman"/>
          <w:i/>
          <w:iCs/>
          <w:color w:val="000000"/>
          <w:sz w:val="20"/>
          <w:szCs w:val="20"/>
        </w:rPr>
        <w:t>The new structure of school improvement.</w:t>
      </w:r>
      <w:r w:rsidRPr="00983F94">
        <w:rPr>
          <w:rFonts w:ascii="Verdana" w:hAnsi="Verdana" w:cs="Times New Roman"/>
          <w:color w:val="000000"/>
          <w:sz w:val="20"/>
          <w:szCs w:val="20"/>
        </w:rPr>
        <w:t> Buckingham, UK: Open University Press.</w:t>
      </w:r>
    </w:p>
    <w:p w14:paraId="6B8377D9"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Joyce, B.R. &amp; Showers, B. (1988). </w:t>
      </w:r>
      <w:r w:rsidRPr="00983F94">
        <w:rPr>
          <w:rFonts w:ascii="Verdana" w:hAnsi="Verdana" w:cs="Times New Roman"/>
          <w:i/>
          <w:iCs/>
          <w:color w:val="000000"/>
          <w:sz w:val="20"/>
          <w:szCs w:val="20"/>
        </w:rPr>
        <w:t>Student Achievement Through Staff Development</w:t>
      </w:r>
      <w:r w:rsidRPr="00983F94">
        <w:rPr>
          <w:rFonts w:ascii="Verdana" w:hAnsi="Verdana" w:cs="Times New Roman"/>
          <w:color w:val="000000"/>
          <w:sz w:val="20"/>
          <w:szCs w:val="20"/>
        </w:rPr>
        <w:t> New York: Longman.</w:t>
      </w:r>
    </w:p>
    <w:p w14:paraId="2D99A1C4"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Lave, J. &amp; Wenger,E. (1999). Legitimate Peripheral Participation. In P. Murphy (ed.), </w:t>
      </w:r>
      <w:r w:rsidRPr="00983F94">
        <w:rPr>
          <w:rFonts w:ascii="Verdana" w:hAnsi="Verdana" w:cs="Times New Roman"/>
          <w:i/>
          <w:iCs/>
          <w:color w:val="000000"/>
          <w:sz w:val="20"/>
          <w:szCs w:val="20"/>
        </w:rPr>
        <w:t>Learners, Learning and Assessment.</w:t>
      </w:r>
      <w:r w:rsidRPr="00983F94">
        <w:rPr>
          <w:rFonts w:ascii="Verdana" w:hAnsi="Verdana" w:cs="Times New Roman"/>
          <w:color w:val="000000"/>
          <w:sz w:val="20"/>
          <w:szCs w:val="20"/>
        </w:rPr>
        <w:t> London: Open University Press. </w:t>
      </w:r>
    </w:p>
    <w:p w14:paraId="79DF9F43"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Little, J. W. (1990). The mentor phenomenon and the social organization of teaching. In Cazden, C. (ed.), </w:t>
      </w:r>
      <w:r w:rsidRPr="00983F94">
        <w:rPr>
          <w:rFonts w:ascii="Verdana" w:hAnsi="Verdana" w:cs="Times New Roman"/>
          <w:i/>
          <w:iCs/>
          <w:color w:val="000000"/>
          <w:sz w:val="20"/>
          <w:szCs w:val="20"/>
        </w:rPr>
        <w:t>Review of research in education</w:t>
      </w:r>
      <w:r w:rsidRPr="00983F94">
        <w:rPr>
          <w:rFonts w:ascii="Verdana" w:hAnsi="Verdana" w:cs="Times New Roman"/>
          <w:color w:val="000000"/>
          <w:sz w:val="20"/>
          <w:szCs w:val="20"/>
        </w:rPr>
        <w:t>, Vol. 16, 297-351. Washington, D.C.: American Educational Research Association.</w:t>
      </w:r>
    </w:p>
    <w:p w14:paraId="12EDBCFC"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Long, J. (1997). Mentoring for school based teacher education. In </w:t>
      </w:r>
      <w:r w:rsidRPr="00983F94">
        <w:rPr>
          <w:rFonts w:ascii="Verdana" w:hAnsi="Verdana" w:cs="Times New Roman"/>
          <w:i/>
          <w:iCs/>
          <w:color w:val="000000"/>
          <w:sz w:val="20"/>
          <w:szCs w:val="20"/>
        </w:rPr>
        <w:t>Australia, Mentoring and Tutoring,</w:t>
      </w:r>
      <w:r w:rsidRPr="00983F94">
        <w:rPr>
          <w:rFonts w:ascii="Verdana" w:hAnsi="Verdana" w:cs="Times New Roman"/>
          <w:color w:val="000000"/>
          <w:sz w:val="20"/>
          <w:szCs w:val="20"/>
        </w:rPr>
        <w:t>4(3), 11-18.</w:t>
      </w:r>
    </w:p>
    <w:p w14:paraId="4577DBE6"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Loughran, J. J. (2002). Effective Reflective Practice: in search of meaning in learning about teaching. </w:t>
      </w:r>
      <w:r w:rsidRPr="00983F94">
        <w:rPr>
          <w:rFonts w:ascii="Verdana" w:hAnsi="Verdana" w:cs="Times New Roman"/>
          <w:i/>
          <w:iCs/>
          <w:color w:val="000000"/>
          <w:sz w:val="20"/>
          <w:szCs w:val="20"/>
        </w:rPr>
        <w:t>Journal of Teacher Education, </w:t>
      </w:r>
      <w:r w:rsidRPr="00983F94">
        <w:rPr>
          <w:rFonts w:ascii="Verdana" w:hAnsi="Verdana" w:cs="Times New Roman"/>
          <w:color w:val="000000"/>
          <w:sz w:val="20"/>
          <w:szCs w:val="20"/>
        </w:rPr>
        <w:t>53 (1), 33 – 43.</w:t>
      </w:r>
    </w:p>
    <w:p w14:paraId="223BE3EB"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Manouchehri, A. (2002). Developing teaching knowledge through peer discourse. </w:t>
      </w:r>
      <w:r w:rsidRPr="00983F94">
        <w:rPr>
          <w:rFonts w:ascii="Verdana" w:hAnsi="Verdana" w:cs="Times New Roman"/>
          <w:i/>
          <w:iCs/>
          <w:color w:val="000000"/>
          <w:sz w:val="20"/>
          <w:szCs w:val="20"/>
        </w:rPr>
        <w:t>Teaching and Teacher Education,</w:t>
      </w:r>
      <w:r w:rsidRPr="00983F94">
        <w:rPr>
          <w:rFonts w:ascii="Verdana" w:hAnsi="Verdana" w:cs="Times New Roman"/>
          <w:color w:val="000000"/>
          <w:sz w:val="20"/>
          <w:szCs w:val="20"/>
        </w:rPr>
        <w:t> 18(2002), 715–737.</w:t>
      </w:r>
    </w:p>
    <w:p w14:paraId="6EA36E48"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MacGilchrist, B., Myers, K., &amp; Reed, J. (1997). </w:t>
      </w:r>
      <w:r w:rsidRPr="00983F94">
        <w:rPr>
          <w:rFonts w:ascii="Verdana" w:hAnsi="Verdana" w:cs="Times New Roman"/>
          <w:i/>
          <w:iCs/>
          <w:color w:val="000000"/>
          <w:sz w:val="20"/>
          <w:szCs w:val="20"/>
        </w:rPr>
        <w:t>The Intelligent School.</w:t>
      </w:r>
      <w:r w:rsidRPr="00983F94">
        <w:rPr>
          <w:rFonts w:ascii="Verdana" w:hAnsi="Verdana" w:cs="Times New Roman"/>
          <w:color w:val="000000"/>
          <w:sz w:val="20"/>
          <w:szCs w:val="20"/>
        </w:rPr>
        <w:t> London, UK: Paul Chapman.</w:t>
      </w:r>
    </w:p>
    <w:p w14:paraId="0ECABE0A"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Maslow, A. (1970). </w:t>
      </w:r>
      <w:r w:rsidRPr="00983F94">
        <w:rPr>
          <w:rFonts w:ascii="Verdana" w:hAnsi="Verdana" w:cs="Times New Roman"/>
          <w:i/>
          <w:iCs/>
          <w:color w:val="000000"/>
          <w:sz w:val="20"/>
          <w:szCs w:val="20"/>
        </w:rPr>
        <w:t>Motivation and Personality, 2</w:t>
      </w:r>
      <w:r w:rsidRPr="00983F94">
        <w:rPr>
          <w:rFonts w:ascii="Verdana" w:hAnsi="Verdana" w:cs="Times New Roman"/>
          <w:i/>
          <w:iCs/>
          <w:color w:val="000000"/>
          <w:sz w:val="20"/>
          <w:szCs w:val="20"/>
          <w:vertAlign w:val="superscript"/>
        </w:rPr>
        <w:t>nd</w:t>
      </w:r>
      <w:r w:rsidRPr="00983F94">
        <w:rPr>
          <w:rFonts w:ascii="Verdana" w:hAnsi="Verdana" w:cs="Times New Roman"/>
          <w:i/>
          <w:iCs/>
          <w:color w:val="000000"/>
          <w:sz w:val="20"/>
          <w:szCs w:val="20"/>
        </w:rPr>
        <w:t> ed.</w:t>
      </w:r>
      <w:r w:rsidRPr="00983F94">
        <w:rPr>
          <w:rFonts w:ascii="Verdana" w:hAnsi="Verdana" w:cs="Times New Roman"/>
          <w:color w:val="000000"/>
          <w:sz w:val="20"/>
          <w:szCs w:val="20"/>
        </w:rPr>
        <w:t> New York: Harper &amp; Row.</w:t>
      </w:r>
    </w:p>
    <w:p w14:paraId="12E93F1B"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McIntyre, D., Hagger, H. &amp; Wilkin, M. (eds.). (1993). </w:t>
      </w:r>
      <w:r w:rsidRPr="00983F94">
        <w:rPr>
          <w:rFonts w:ascii="Verdana" w:hAnsi="Verdana" w:cs="Times New Roman"/>
          <w:i/>
          <w:iCs/>
          <w:color w:val="000000"/>
          <w:sz w:val="20"/>
          <w:szCs w:val="20"/>
        </w:rPr>
        <w:t>Mentoring; Perspectives on School-based Teacher Education.</w:t>
      </w:r>
      <w:r w:rsidRPr="00983F94">
        <w:rPr>
          <w:rFonts w:ascii="Verdana" w:hAnsi="Verdana" w:cs="Times New Roman"/>
          <w:color w:val="000000"/>
          <w:sz w:val="20"/>
          <w:szCs w:val="20"/>
        </w:rPr>
        <w:t> London, UK: Kogan Page.</w:t>
      </w:r>
    </w:p>
    <w:p w14:paraId="1926AE80"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Mtetwa, D. K. J. &amp; Thompson, J. J. (2000). Towards decentralised and more school-focused teacher preparation and professional development in Zimbabwe: The role of mentoring. </w:t>
      </w:r>
      <w:r w:rsidRPr="00983F94">
        <w:rPr>
          <w:rFonts w:ascii="Verdana" w:hAnsi="Verdana" w:cs="Times New Roman"/>
          <w:i/>
          <w:iCs/>
          <w:color w:val="000000"/>
          <w:sz w:val="20"/>
          <w:szCs w:val="20"/>
        </w:rPr>
        <w:t>Journal of In-Service Education</w:t>
      </w:r>
      <w:r w:rsidRPr="00983F94">
        <w:rPr>
          <w:rFonts w:ascii="Verdana" w:hAnsi="Verdana" w:cs="Times New Roman"/>
          <w:color w:val="000000"/>
          <w:sz w:val="20"/>
          <w:szCs w:val="20"/>
        </w:rPr>
        <w:t>, 26(2), 311-328</w:t>
      </w:r>
    </w:p>
    <w:p w14:paraId="7C01271C"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Nixon, J., Martin, J., Mcleown, P. &amp; Ranson, S. (1996). </w:t>
      </w:r>
      <w:r w:rsidRPr="00983F94">
        <w:rPr>
          <w:rFonts w:ascii="Verdana" w:hAnsi="Verdana" w:cs="Times New Roman"/>
          <w:i/>
          <w:iCs/>
          <w:color w:val="000000"/>
          <w:sz w:val="20"/>
          <w:szCs w:val="20"/>
        </w:rPr>
        <w:t>Encouraging Learning: Towards a theory of the Learning School</w:t>
      </w:r>
      <w:r w:rsidRPr="00983F94">
        <w:rPr>
          <w:rFonts w:ascii="Verdana" w:hAnsi="Verdana" w:cs="Times New Roman"/>
          <w:color w:val="000000"/>
          <w:sz w:val="20"/>
          <w:szCs w:val="20"/>
        </w:rPr>
        <w:t>. Buckingham, UK: Open University Press.</w:t>
      </w:r>
    </w:p>
    <w:p w14:paraId="5346495E"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O’Brien, J. &amp; MacBeath, J. (1997). School improvement through partnership in Initial Teacher Education (ITE): some developments in Scotland. &lt;</w:t>
      </w:r>
      <w:hyperlink r:id="rId16" w:history="1">
        <w:r w:rsidRPr="00983F94">
          <w:rPr>
            <w:rFonts w:ascii="Verdana" w:hAnsi="Verdana" w:cs="Times New Roman"/>
            <w:color w:val="0000FF"/>
            <w:sz w:val="20"/>
            <w:szCs w:val="20"/>
            <w:u w:val="single"/>
          </w:rPr>
          <w:t>http://www.leeds.ac.uk/educol/documents/00001655.htm</w:t>
        </w:r>
      </w:hyperlink>
      <w:r w:rsidRPr="00983F94">
        <w:rPr>
          <w:rFonts w:ascii="Verdana" w:hAnsi="Verdana" w:cs="Times New Roman"/>
          <w:color w:val="000000"/>
          <w:sz w:val="20"/>
          <w:szCs w:val="20"/>
        </w:rPr>
        <w:t>&gt; (accessed June 19, 2003).</w:t>
      </w:r>
    </w:p>
    <w:p w14:paraId="4A798014"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Pierce, T. &amp; Miller, S. P. (1994). Using peer coaching in preservice practica. </w:t>
      </w:r>
      <w:r w:rsidRPr="00983F94">
        <w:rPr>
          <w:rFonts w:ascii="Verdana" w:hAnsi="Verdana" w:cs="Times New Roman"/>
          <w:i/>
          <w:iCs/>
          <w:color w:val="000000"/>
          <w:sz w:val="20"/>
          <w:szCs w:val="20"/>
        </w:rPr>
        <w:t>Teacher Education and Special Education,</w:t>
      </w:r>
      <w:r w:rsidRPr="00983F94">
        <w:rPr>
          <w:rFonts w:ascii="Verdana" w:hAnsi="Verdana" w:cs="Times New Roman"/>
          <w:color w:val="000000"/>
          <w:sz w:val="20"/>
          <w:szCs w:val="20"/>
        </w:rPr>
        <w:t> 17(4), 215-223.</w:t>
      </w:r>
    </w:p>
    <w:p w14:paraId="32334C71"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Rogoff, J. (1990). </w:t>
      </w:r>
      <w:r w:rsidRPr="00983F94">
        <w:rPr>
          <w:rFonts w:ascii="Verdana" w:hAnsi="Verdana" w:cs="Times New Roman"/>
          <w:i/>
          <w:iCs/>
          <w:color w:val="000000"/>
          <w:sz w:val="20"/>
          <w:szCs w:val="20"/>
        </w:rPr>
        <w:t>Apprenticeship in Thinking: Cognitive development in social context.</w:t>
      </w:r>
      <w:r w:rsidRPr="00983F94">
        <w:rPr>
          <w:rFonts w:ascii="Verdana" w:hAnsi="Verdana" w:cs="Times New Roman"/>
          <w:color w:val="000000"/>
          <w:sz w:val="20"/>
          <w:szCs w:val="20"/>
        </w:rPr>
        <w:t> New York: Oxford University Press.</w:t>
      </w:r>
    </w:p>
    <w:p w14:paraId="75086855"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Rosenholtz, S., (1989). </w:t>
      </w:r>
      <w:r w:rsidRPr="00983F94">
        <w:rPr>
          <w:rFonts w:ascii="Verdana" w:hAnsi="Verdana" w:cs="Times New Roman"/>
          <w:i/>
          <w:iCs/>
          <w:color w:val="000000"/>
          <w:sz w:val="20"/>
          <w:szCs w:val="20"/>
        </w:rPr>
        <w:t>Teachers’ Workplace: the social organization of schools.</w:t>
      </w:r>
      <w:r w:rsidRPr="00983F94">
        <w:rPr>
          <w:rFonts w:ascii="Verdana" w:hAnsi="Verdana" w:cs="Times New Roman"/>
          <w:color w:val="000000"/>
          <w:sz w:val="20"/>
          <w:szCs w:val="20"/>
        </w:rPr>
        <w:t> New York: Longman.</w:t>
      </w:r>
    </w:p>
    <w:p w14:paraId="5E978A8D"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Schon, D. A. (1983). </w:t>
      </w:r>
      <w:r w:rsidRPr="00983F94">
        <w:rPr>
          <w:rFonts w:ascii="Verdana" w:hAnsi="Verdana" w:cs="Times New Roman"/>
          <w:i/>
          <w:iCs/>
          <w:color w:val="000000"/>
          <w:sz w:val="20"/>
          <w:szCs w:val="20"/>
        </w:rPr>
        <w:t>The Reflective Practitioner: How professionals think in action</w:t>
      </w:r>
      <w:r w:rsidRPr="00983F94">
        <w:rPr>
          <w:rFonts w:ascii="Verdana" w:hAnsi="Verdana" w:cs="Times New Roman"/>
          <w:color w:val="000000"/>
          <w:sz w:val="20"/>
          <w:szCs w:val="20"/>
        </w:rPr>
        <w:t>. New York: Basic Books.</w:t>
      </w:r>
    </w:p>
    <w:p w14:paraId="76AB1EDB"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Solomon, P. (2000). Exploring cross race dyads in learning to teach</w:t>
      </w:r>
      <w:r w:rsidRPr="00983F94">
        <w:rPr>
          <w:rFonts w:ascii="Verdana" w:hAnsi="Verdana" w:cs="Times New Roman"/>
          <w:i/>
          <w:iCs/>
          <w:color w:val="000000"/>
          <w:sz w:val="20"/>
          <w:szCs w:val="20"/>
        </w:rPr>
        <w:t>. Teachers College Recor,</w:t>
      </w:r>
      <w:r w:rsidRPr="00983F94">
        <w:rPr>
          <w:rFonts w:ascii="Verdana" w:hAnsi="Verdana" w:cs="Times New Roman"/>
          <w:color w:val="000000"/>
          <w:sz w:val="20"/>
          <w:szCs w:val="20"/>
        </w:rPr>
        <w:t>102(6), 953-979.</w:t>
      </w:r>
    </w:p>
    <w:p w14:paraId="1DCBBD62"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Stoll, L., &amp; Fink, D. (1998). </w:t>
      </w:r>
      <w:r w:rsidRPr="00983F94">
        <w:rPr>
          <w:rFonts w:ascii="Verdana" w:hAnsi="Verdana" w:cs="Times New Roman"/>
          <w:i/>
          <w:iCs/>
          <w:color w:val="000000"/>
          <w:sz w:val="20"/>
          <w:szCs w:val="20"/>
        </w:rPr>
        <w:t>Changing our Schools: Linking schooleffectiveness and school improvement</w:t>
      </w:r>
      <w:r w:rsidRPr="00983F94">
        <w:rPr>
          <w:rFonts w:ascii="Verdana" w:hAnsi="Verdana" w:cs="Times New Roman"/>
          <w:color w:val="000000"/>
          <w:sz w:val="20"/>
          <w:szCs w:val="20"/>
        </w:rPr>
        <w:t>. Buckingham, UK: Open University Press. </w:t>
      </w:r>
    </w:p>
    <w:p w14:paraId="2C2D1BF7"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Valli, L. (1993). Reflective teacher education programmes: An analysis of case studies. In Calderhead, J. (ed.), </w:t>
      </w:r>
      <w:r w:rsidRPr="00983F94">
        <w:rPr>
          <w:rFonts w:ascii="Verdana" w:hAnsi="Verdana" w:cs="Times New Roman"/>
          <w:i/>
          <w:iCs/>
          <w:color w:val="000000"/>
          <w:sz w:val="20"/>
          <w:szCs w:val="20"/>
        </w:rPr>
        <w:t>Conceptualising Reflection in Teacher Development</w:t>
      </w:r>
      <w:r w:rsidRPr="00983F94">
        <w:rPr>
          <w:rFonts w:ascii="Verdana" w:hAnsi="Verdana" w:cs="Times New Roman"/>
          <w:color w:val="000000"/>
          <w:sz w:val="20"/>
          <w:szCs w:val="20"/>
        </w:rPr>
        <w:t>. London, UK: Falmer Press.</w:t>
      </w:r>
    </w:p>
    <w:p w14:paraId="59969185"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Vygotsky, L. S. (1978). </w:t>
      </w:r>
      <w:r w:rsidRPr="00983F94">
        <w:rPr>
          <w:rFonts w:ascii="Verdana" w:hAnsi="Verdana" w:cs="Times New Roman"/>
          <w:i/>
          <w:iCs/>
          <w:color w:val="000000"/>
          <w:sz w:val="20"/>
          <w:szCs w:val="20"/>
        </w:rPr>
        <w:t>Mind in Society: The development of higher psychological processes.</w:t>
      </w:r>
      <w:r w:rsidRPr="00983F94">
        <w:rPr>
          <w:rFonts w:ascii="Verdana" w:hAnsi="Verdana" w:cs="Times New Roman"/>
          <w:color w:val="000000"/>
          <w:sz w:val="20"/>
          <w:szCs w:val="20"/>
        </w:rPr>
        <w:t> Cambridge, MA, USA: Harvard University Press.</w:t>
      </w:r>
    </w:p>
    <w:p w14:paraId="00597D67"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Vygotsky, L. S. (1987). Thinking and speech. In Rieber, R. W. &amp; Carlton, A.S. (Eds.),</w:t>
      </w:r>
      <w:r w:rsidRPr="00983F94">
        <w:rPr>
          <w:rFonts w:ascii="Verdana" w:hAnsi="Verdana" w:cs="Times New Roman"/>
          <w:i/>
          <w:iCs/>
          <w:color w:val="000000"/>
          <w:sz w:val="20"/>
          <w:szCs w:val="20"/>
        </w:rPr>
        <w:t> The Collected Works of L.S.Vygotsky</w:t>
      </w:r>
      <w:r w:rsidRPr="00983F94">
        <w:rPr>
          <w:rFonts w:ascii="Verdana" w:hAnsi="Verdana" w:cs="Times New Roman"/>
          <w:color w:val="000000"/>
          <w:sz w:val="20"/>
          <w:szCs w:val="20"/>
        </w:rPr>
        <w:t>. New York: Plenum Press.</w:t>
      </w:r>
    </w:p>
    <w:p w14:paraId="042C82FB"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Wang, J. (2001). Contexts of mentoring and opportunities for learning to teach: A comparative study of mentoring practice.</w:t>
      </w:r>
      <w:r w:rsidRPr="00983F94">
        <w:rPr>
          <w:rFonts w:ascii="Verdana" w:hAnsi="Verdana" w:cs="Times New Roman"/>
          <w:i/>
          <w:iCs/>
          <w:color w:val="000000"/>
          <w:sz w:val="20"/>
          <w:szCs w:val="20"/>
        </w:rPr>
        <w:t> Teaching and Teacher Education</w:t>
      </w:r>
      <w:r w:rsidRPr="00983F94">
        <w:rPr>
          <w:rFonts w:ascii="Verdana" w:hAnsi="Verdana" w:cs="Times New Roman"/>
          <w:color w:val="000000"/>
          <w:sz w:val="20"/>
          <w:szCs w:val="20"/>
        </w:rPr>
        <w:t>, 17(1), 51-73.</w:t>
      </w:r>
    </w:p>
    <w:p w14:paraId="3AA99141" w14:textId="77777777" w:rsidR="00983F94" w:rsidRPr="00983F94" w:rsidRDefault="00983F94" w:rsidP="00983F94">
      <w:pPr>
        <w:spacing w:before="100" w:beforeAutospacing="1" w:after="100" w:afterAutospacing="1"/>
        <w:rPr>
          <w:rFonts w:ascii="Verdana" w:hAnsi="Verdana" w:cs="Times New Roman"/>
          <w:color w:val="000000"/>
        </w:rPr>
      </w:pPr>
      <w:r w:rsidRPr="00983F94">
        <w:rPr>
          <w:rFonts w:ascii="Verdana" w:hAnsi="Verdana" w:cs="Times New Roman"/>
          <w:color w:val="000000"/>
          <w:sz w:val="20"/>
          <w:szCs w:val="20"/>
        </w:rPr>
        <w:t>Wynn, M. J. &amp; Kromery, J. (1999). Paired peer placement with peer coaching in early field experiences: Results of a four year study. </w:t>
      </w:r>
      <w:r w:rsidRPr="00983F94">
        <w:rPr>
          <w:rFonts w:ascii="Verdana" w:hAnsi="Verdana" w:cs="Times New Roman"/>
          <w:i/>
          <w:iCs/>
          <w:color w:val="000000"/>
          <w:sz w:val="20"/>
          <w:szCs w:val="20"/>
        </w:rPr>
        <w:t>Teacher Education Quarterly,</w:t>
      </w:r>
      <w:r w:rsidRPr="00983F94">
        <w:rPr>
          <w:rFonts w:ascii="Verdana" w:hAnsi="Verdana" w:cs="Times New Roman"/>
          <w:color w:val="000000"/>
          <w:sz w:val="20"/>
          <w:szCs w:val="20"/>
        </w:rPr>
        <w:t> 26(1), 21-38.</w:t>
      </w:r>
    </w:p>
    <w:p w14:paraId="16364A10" w14:textId="77777777" w:rsidR="00983F94" w:rsidRPr="00983F94" w:rsidRDefault="00983F94" w:rsidP="00983F94">
      <w:pPr>
        <w:rPr>
          <w:rFonts w:ascii="Times New Roman" w:eastAsia="Times New Roman" w:hAnsi="Times New Roman" w:cs="Times New Roman"/>
        </w:rPr>
      </w:pPr>
      <w:r w:rsidRPr="00983F94">
        <w:rPr>
          <w:rFonts w:ascii="Verdana" w:eastAsia="Times New Roman" w:hAnsi="Verdana" w:cs="Times New Roman"/>
          <w:color w:val="000000"/>
          <w:sz w:val="20"/>
          <w:szCs w:val="20"/>
        </w:rPr>
        <w:t> </w:t>
      </w:r>
      <w:bookmarkStart w:id="0" w:name="Appendix1"/>
      <w:bookmarkEnd w:id="0"/>
    </w:p>
    <w:tbl>
      <w:tblPr>
        <w:tblW w:w="5000" w:type="pct"/>
        <w:tblCellSpacing w:w="10" w:type="dxa"/>
        <w:tblCellMar>
          <w:top w:w="140" w:type="dxa"/>
          <w:left w:w="140" w:type="dxa"/>
          <w:bottom w:w="140" w:type="dxa"/>
          <w:right w:w="140" w:type="dxa"/>
        </w:tblCellMar>
        <w:tblLook w:val="04A0" w:firstRow="1" w:lastRow="0" w:firstColumn="1" w:lastColumn="0" w:noHBand="0" w:noVBand="1"/>
      </w:tblPr>
      <w:tblGrid>
        <w:gridCol w:w="2333"/>
        <w:gridCol w:w="2323"/>
        <w:gridCol w:w="2322"/>
        <w:gridCol w:w="2382"/>
      </w:tblGrid>
      <w:tr w:rsidR="00983F94" w:rsidRPr="00983F94" w14:paraId="754F305C" w14:textId="77777777" w:rsidTr="00983F94">
        <w:trPr>
          <w:tblCellSpacing w:w="10" w:type="dxa"/>
        </w:trPr>
        <w:tc>
          <w:tcPr>
            <w:tcW w:w="4982" w:type="pct"/>
            <w:gridSpan w:val="4"/>
            <w:hideMark/>
          </w:tcPr>
          <w:p w14:paraId="3BC3F42C" w14:textId="77777777" w:rsidR="00983F94" w:rsidRPr="00983F94" w:rsidRDefault="00983F94" w:rsidP="00983F94">
            <w:pPr>
              <w:spacing w:before="100" w:beforeAutospacing="1" w:after="100" w:afterAutospacing="1"/>
              <w:jc w:val="center"/>
              <w:rPr>
                <w:rFonts w:ascii="-webkit-standard" w:hAnsi="-webkit-standard" w:cs="Times New Roman"/>
              </w:rPr>
            </w:pPr>
            <w:r w:rsidRPr="00983F94">
              <w:rPr>
                <w:rFonts w:ascii="Verdana" w:hAnsi="Verdana" w:cs="Times New Roman"/>
                <w:b/>
                <w:bCs/>
                <w:sz w:val="20"/>
                <w:szCs w:val="20"/>
              </w:rPr>
              <w:t>Appendix 1: A Hierarchy of Collaborative / Peer / Paired Learning for Initial Teacher Education based on</w:t>
            </w:r>
            <w:r w:rsidRPr="00983F94">
              <w:rPr>
                <w:rFonts w:ascii="Verdana" w:hAnsi="Verdana" w:cs="Times New Roman"/>
                <w:b/>
                <w:bCs/>
                <w:i/>
                <w:iCs/>
                <w:sz w:val="20"/>
                <w:szCs w:val="20"/>
              </w:rPr>
              <w:t> </w:t>
            </w:r>
            <w:r w:rsidRPr="00983F94">
              <w:rPr>
                <w:rFonts w:ascii="Verdana" w:hAnsi="Verdana" w:cs="Times New Roman"/>
                <w:b/>
                <w:bCs/>
                <w:sz w:val="20"/>
                <w:szCs w:val="20"/>
              </w:rPr>
              <w:t>Maslow’s Hierarchy of Needs</w:t>
            </w:r>
          </w:p>
          <w:p w14:paraId="677B03D7" w14:textId="77777777" w:rsidR="00983F94" w:rsidRPr="00983F94" w:rsidRDefault="00983F94" w:rsidP="00983F94">
            <w:pPr>
              <w:spacing w:before="100" w:beforeAutospacing="1" w:after="100" w:afterAutospacing="1"/>
              <w:rPr>
                <w:rFonts w:ascii="-webkit-standard" w:hAnsi="-webkit-standard" w:cs="Times New Roman"/>
              </w:rPr>
            </w:pPr>
            <w:r w:rsidRPr="00983F94">
              <w:rPr>
                <w:rFonts w:ascii="-webkit-standard" w:hAnsi="-webkit-standard" w:cs="Times New Roman"/>
              </w:rPr>
              <w:t> </w:t>
            </w:r>
          </w:p>
        </w:tc>
      </w:tr>
      <w:tr w:rsidR="00983F94" w:rsidRPr="00983F94" w14:paraId="51512EE0" w14:textId="77777777" w:rsidTr="00983F94">
        <w:trPr>
          <w:tblCellSpacing w:w="10" w:type="dxa"/>
        </w:trPr>
        <w:tc>
          <w:tcPr>
            <w:tcW w:w="1239" w:type="pct"/>
            <w:hideMark/>
          </w:tcPr>
          <w:p w14:paraId="79FF30C8" w14:textId="77777777" w:rsidR="00983F94" w:rsidRPr="00983F94" w:rsidRDefault="00983F94" w:rsidP="00983F94">
            <w:pPr>
              <w:spacing w:before="100" w:beforeAutospacing="1" w:after="100" w:afterAutospacing="1"/>
              <w:rPr>
                <w:rFonts w:ascii="-webkit-standard" w:hAnsi="-webkit-standard" w:cs="Times New Roman"/>
              </w:rPr>
            </w:pPr>
            <w:r w:rsidRPr="00983F94">
              <w:rPr>
                <w:rFonts w:ascii="Verdana" w:hAnsi="Verdana" w:cs="Times New Roman"/>
                <w:b/>
                <w:bCs/>
                <w:sz w:val="20"/>
                <w:szCs w:val="20"/>
              </w:rPr>
              <w:t>Hierarchy of Need</w:t>
            </w:r>
          </w:p>
        </w:tc>
        <w:tc>
          <w:tcPr>
            <w:tcW w:w="1239" w:type="pct"/>
            <w:hideMark/>
          </w:tcPr>
          <w:p w14:paraId="4DFF5022" w14:textId="77777777" w:rsidR="00983F94" w:rsidRPr="00983F94" w:rsidRDefault="00983F94" w:rsidP="00983F94">
            <w:pPr>
              <w:rPr>
                <w:rFonts w:ascii="-webkit-standard" w:eastAsia="Times New Roman" w:hAnsi="-webkit-standard" w:cs="Times New Roman"/>
              </w:rPr>
            </w:pPr>
            <w:r w:rsidRPr="00983F94">
              <w:rPr>
                <w:rFonts w:ascii="Verdana" w:eastAsia="Times New Roman" w:hAnsi="Verdana" w:cs="Times New Roman"/>
                <w:b/>
                <w:bCs/>
                <w:sz w:val="20"/>
                <w:szCs w:val="20"/>
              </w:rPr>
              <w:t>Type of collaborative learning</w:t>
            </w:r>
          </w:p>
        </w:tc>
        <w:tc>
          <w:tcPr>
            <w:tcW w:w="1239" w:type="pct"/>
            <w:hideMark/>
          </w:tcPr>
          <w:p w14:paraId="56B1FC58" w14:textId="77777777" w:rsidR="00983F94" w:rsidRPr="00983F94" w:rsidRDefault="00983F94" w:rsidP="00983F94">
            <w:pPr>
              <w:spacing w:before="100" w:beforeAutospacing="1" w:after="100" w:afterAutospacing="1"/>
              <w:rPr>
                <w:rFonts w:ascii="-webkit-standard" w:hAnsi="-webkit-standard" w:cs="Times New Roman"/>
              </w:rPr>
            </w:pPr>
            <w:r w:rsidRPr="00983F94">
              <w:rPr>
                <w:rFonts w:ascii="Verdana" w:hAnsi="Verdana" w:cs="Times New Roman"/>
                <w:b/>
                <w:bCs/>
                <w:sz w:val="20"/>
                <w:szCs w:val="20"/>
              </w:rPr>
              <w:t>Purpose</w:t>
            </w:r>
          </w:p>
        </w:tc>
        <w:tc>
          <w:tcPr>
            <w:tcW w:w="1239" w:type="pct"/>
            <w:hideMark/>
          </w:tcPr>
          <w:p w14:paraId="052AAD90" w14:textId="77777777" w:rsidR="00983F94" w:rsidRPr="00983F94" w:rsidRDefault="00983F94" w:rsidP="00983F94">
            <w:pPr>
              <w:spacing w:before="100" w:beforeAutospacing="1" w:after="100" w:afterAutospacing="1"/>
              <w:rPr>
                <w:rFonts w:ascii="-webkit-standard" w:hAnsi="-webkit-standard" w:cs="Times New Roman"/>
              </w:rPr>
            </w:pPr>
            <w:r w:rsidRPr="00983F94">
              <w:rPr>
                <w:rFonts w:ascii="Verdana" w:hAnsi="Verdana" w:cs="Times New Roman"/>
                <w:b/>
                <w:bCs/>
                <w:sz w:val="20"/>
                <w:szCs w:val="20"/>
              </w:rPr>
              <w:t>Activities</w:t>
            </w:r>
          </w:p>
        </w:tc>
      </w:tr>
      <w:tr w:rsidR="00983F94" w:rsidRPr="00983F94" w14:paraId="77F0CA6C" w14:textId="77777777" w:rsidTr="00983F94">
        <w:trPr>
          <w:tblCellSpacing w:w="10" w:type="dxa"/>
        </w:trPr>
        <w:tc>
          <w:tcPr>
            <w:tcW w:w="1239" w:type="pct"/>
            <w:hideMark/>
          </w:tcPr>
          <w:p w14:paraId="32801EBE" w14:textId="77777777" w:rsidR="00983F94" w:rsidRPr="00983F94" w:rsidRDefault="00983F94" w:rsidP="00983F94">
            <w:pPr>
              <w:rPr>
                <w:rFonts w:ascii="-webkit-standard" w:eastAsia="Times New Roman" w:hAnsi="-webkit-standard" w:cs="Times New Roman"/>
              </w:rPr>
            </w:pPr>
            <w:r w:rsidRPr="00983F94">
              <w:rPr>
                <w:rFonts w:ascii="Verdana" w:eastAsia="Times New Roman" w:hAnsi="Verdana" w:cs="Times New Roman"/>
                <w:b/>
                <w:bCs/>
                <w:sz w:val="20"/>
                <w:szCs w:val="20"/>
              </w:rPr>
              <w:t>Understanding and knowledge</w:t>
            </w:r>
          </w:p>
        </w:tc>
        <w:tc>
          <w:tcPr>
            <w:tcW w:w="1239" w:type="pct"/>
            <w:hideMark/>
          </w:tcPr>
          <w:p w14:paraId="782830EB" w14:textId="77777777" w:rsidR="00983F94" w:rsidRPr="00983F94" w:rsidRDefault="00983F94" w:rsidP="00983F94">
            <w:pPr>
              <w:spacing w:before="100" w:beforeAutospacing="1" w:after="100" w:afterAutospacing="1"/>
              <w:rPr>
                <w:rFonts w:ascii="-webkit-standard" w:hAnsi="-webkit-standard" w:cs="Times New Roman"/>
              </w:rPr>
            </w:pPr>
            <w:r w:rsidRPr="00983F94">
              <w:rPr>
                <w:rFonts w:ascii="Verdana" w:hAnsi="Verdana" w:cs="Times New Roman"/>
                <w:sz w:val="20"/>
                <w:szCs w:val="20"/>
              </w:rPr>
              <w:t>‘partner’ mode – partners in professional development, critical friends making judgements and suggestions for development, sharing knowledge and understanding</w:t>
            </w:r>
            <w:bookmarkStart w:id="1" w:name="_GoBack"/>
            <w:bookmarkEnd w:id="1"/>
          </w:p>
        </w:tc>
        <w:tc>
          <w:tcPr>
            <w:tcW w:w="1239" w:type="pct"/>
            <w:vMerge w:val="restart"/>
            <w:hideMark/>
          </w:tcPr>
          <w:p w14:paraId="38E995AB" w14:textId="77777777" w:rsidR="00983F94" w:rsidRPr="00983F94" w:rsidRDefault="00983F94" w:rsidP="00983F94">
            <w:pPr>
              <w:spacing w:before="100" w:beforeAutospacing="1" w:after="100" w:afterAutospacing="1"/>
              <w:rPr>
                <w:rFonts w:ascii="-webkit-standard" w:hAnsi="-webkit-standard" w:cs="Times New Roman"/>
              </w:rPr>
            </w:pPr>
            <w:r w:rsidRPr="00983F94">
              <w:rPr>
                <w:rFonts w:ascii="Verdana" w:hAnsi="Verdana" w:cs="Times New Roman"/>
                <w:sz w:val="20"/>
                <w:szCs w:val="20"/>
              </w:rPr>
              <w:t>Professional learning and development</w:t>
            </w:r>
          </w:p>
        </w:tc>
        <w:tc>
          <w:tcPr>
            <w:tcW w:w="1239" w:type="pct"/>
            <w:vMerge w:val="restart"/>
            <w:hideMark/>
          </w:tcPr>
          <w:p w14:paraId="741F82FB" w14:textId="77777777" w:rsidR="00983F94" w:rsidRPr="00983F94" w:rsidRDefault="00983F94" w:rsidP="00983F94">
            <w:pPr>
              <w:spacing w:before="100" w:beforeAutospacing="1" w:after="100" w:afterAutospacing="1"/>
              <w:rPr>
                <w:rFonts w:ascii="-webkit-standard" w:hAnsi="-webkit-standard" w:cs="Times New Roman"/>
              </w:rPr>
            </w:pPr>
            <w:r w:rsidRPr="00983F94">
              <w:rPr>
                <w:rFonts w:ascii="Verdana" w:hAnsi="Verdana" w:cs="Times New Roman"/>
                <w:sz w:val="20"/>
                <w:szCs w:val="20"/>
              </w:rPr>
              <w:t>Mutual observation, collaborative teaching, discussion, feedback, joint planning, joint INSET, joint research and problem solving</w:t>
            </w:r>
          </w:p>
        </w:tc>
      </w:tr>
      <w:tr w:rsidR="00983F94" w:rsidRPr="00983F94" w14:paraId="5F86218B" w14:textId="77777777" w:rsidTr="00983F94">
        <w:trPr>
          <w:tblCellSpacing w:w="10" w:type="dxa"/>
        </w:trPr>
        <w:tc>
          <w:tcPr>
            <w:tcW w:w="1239" w:type="pct"/>
            <w:hideMark/>
          </w:tcPr>
          <w:p w14:paraId="6B927928" w14:textId="77777777" w:rsidR="00983F94" w:rsidRPr="00983F94" w:rsidRDefault="00983F94" w:rsidP="00983F94">
            <w:pPr>
              <w:spacing w:before="100" w:beforeAutospacing="1" w:after="100" w:afterAutospacing="1"/>
              <w:rPr>
                <w:rFonts w:ascii="-webkit-standard" w:hAnsi="-webkit-standard" w:cs="Times New Roman"/>
              </w:rPr>
            </w:pPr>
            <w:r w:rsidRPr="00983F94">
              <w:rPr>
                <w:rFonts w:ascii="Verdana" w:hAnsi="Verdana" w:cs="Times New Roman"/>
                <w:b/>
                <w:bCs/>
                <w:sz w:val="20"/>
                <w:szCs w:val="20"/>
              </w:rPr>
              <w:t>Self-actualisation</w:t>
            </w:r>
          </w:p>
        </w:tc>
        <w:tc>
          <w:tcPr>
            <w:tcW w:w="1239" w:type="pct"/>
            <w:hideMark/>
          </w:tcPr>
          <w:p w14:paraId="6D3EF155" w14:textId="77777777" w:rsidR="00983F94" w:rsidRPr="00983F94" w:rsidRDefault="00983F94" w:rsidP="00983F94">
            <w:pPr>
              <w:spacing w:before="100" w:beforeAutospacing="1" w:after="100" w:afterAutospacing="1"/>
              <w:rPr>
                <w:rFonts w:ascii="-webkit-standard" w:hAnsi="-webkit-standard" w:cs="Times New Roman"/>
              </w:rPr>
            </w:pPr>
            <w:r w:rsidRPr="00983F94">
              <w:rPr>
                <w:rFonts w:ascii="Verdana" w:hAnsi="Verdana" w:cs="Times New Roman"/>
                <w:sz w:val="20"/>
                <w:szCs w:val="20"/>
              </w:rPr>
              <w:t>‘appraiser’ mode – facilitating the identification of triumphs and tragedies, sharing knowledge and undertaking</w:t>
            </w:r>
          </w:p>
        </w:tc>
        <w:tc>
          <w:tcPr>
            <w:tcW w:w="1239" w:type="pct"/>
            <w:vMerge/>
            <w:vAlign w:val="center"/>
            <w:hideMark/>
          </w:tcPr>
          <w:p w14:paraId="22BD492F" w14:textId="77777777" w:rsidR="00983F94" w:rsidRPr="00983F94" w:rsidRDefault="00983F94" w:rsidP="00983F94">
            <w:pPr>
              <w:rPr>
                <w:rFonts w:ascii="-webkit-standard" w:hAnsi="-webkit-standard" w:cs="Times New Roman"/>
              </w:rPr>
            </w:pPr>
          </w:p>
        </w:tc>
        <w:tc>
          <w:tcPr>
            <w:tcW w:w="1239" w:type="pct"/>
            <w:vMerge/>
            <w:vAlign w:val="center"/>
            <w:hideMark/>
          </w:tcPr>
          <w:p w14:paraId="52AD5AED" w14:textId="77777777" w:rsidR="00983F94" w:rsidRPr="00983F94" w:rsidRDefault="00983F94" w:rsidP="00983F94">
            <w:pPr>
              <w:rPr>
                <w:rFonts w:ascii="-webkit-standard" w:hAnsi="-webkit-standard" w:cs="Times New Roman"/>
              </w:rPr>
            </w:pPr>
          </w:p>
        </w:tc>
      </w:tr>
      <w:tr w:rsidR="00983F94" w:rsidRPr="00983F94" w14:paraId="7B2C6134" w14:textId="77777777" w:rsidTr="00983F94">
        <w:trPr>
          <w:tblCellSpacing w:w="10" w:type="dxa"/>
        </w:trPr>
        <w:tc>
          <w:tcPr>
            <w:tcW w:w="1239" w:type="pct"/>
            <w:hideMark/>
          </w:tcPr>
          <w:p w14:paraId="37C1BD78" w14:textId="77777777" w:rsidR="00983F94" w:rsidRPr="00983F94" w:rsidRDefault="00983F94" w:rsidP="00983F94">
            <w:pPr>
              <w:spacing w:before="100" w:beforeAutospacing="1" w:after="100" w:afterAutospacing="1"/>
              <w:rPr>
                <w:rFonts w:ascii="-webkit-standard" w:hAnsi="-webkit-standard" w:cs="Times New Roman"/>
              </w:rPr>
            </w:pPr>
            <w:r w:rsidRPr="00983F94">
              <w:rPr>
                <w:rFonts w:ascii="Verdana" w:hAnsi="Verdana" w:cs="Times New Roman"/>
                <w:b/>
                <w:bCs/>
                <w:sz w:val="20"/>
                <w:szCs w:val="20"/>
              </w:rPr>
              <w:t>Self-esteem</w:t>
            </w:r>
          </w:p>
        </w:tc>
        <w:tc>
          <w:tcPr>
            <w:tcW w:w="1239" w:type="pct"/>
            <w:hideMark/>
          </w:tcPr>
          <w:p w14:paraId="1E8E749F" w14:textId="77777777" w:rsidR="00983F94" w:rsidRPr="00983F94" w:rsidRDefault="00983F94" w:rsidP="00983F94">
            <w:pPr>
              <w:spacing w:before="100" w:beforeAutospacing="1" w:after="100" w:afterAutospacing="1"/>
              <w:rPr>
                <w:rFonts w:ascii="-webkit-standard" w:hAnsi="-webkit-standard" w:cs="Times New Roman"/>
              </w:rPr>
            </w:pPr>
            <w:r w:rsidRPr="00983F94">
              <w:rPr>
                <w:rFonts w:ascii="Verdana" w:hAnsi="Verdana" w:cs="Times New Roman"/>
                <w:sz w:val="20"/>
                <w:szCs w:val="20"/>
              </w:rPr>
              <w:t>‘counsellor’ mode – giving psychological support e.g. encouragement, warm appreciation, in relation to triumphs and tragedies</w:t>
            </w:r>
          </w:p>
        </w:tc>
        <w:tc>
          <w:tcPr>
            <w:tcW w:w="1239" w:type="pct"/>
            <w:vMerge w:val="restart"/>
            <w:hideMark/>
          </w:tcPr>
          <w:p w14:paraId="5A1CAAF0" w14:textId="77777777" w:rsidR="00983F94" w:rsidRPr="00983F94" w:rsidRDefault="00983F94" w:rsidP="00983F94">
            <w:pPr>
              <w:spacing w:before="100" w:beforeAutospacing="1" w:after="100" w:afterAutospacing="1"/>
              <w:rPr>
                <w:rFonts w:ascii="-webkit-standard" w:hAnsi="-webkit-standard" w:cs="Times New Roman"/>
              </w:rPr>
            </w:pPr>
            <w:r w:rsidRPr="00983F94">
              <w:rPr>
                <w:rFonts w:ascii="Verdana" w:hAnsi="Verdana" w:cs="Times New Roman"/>
                <w:sz w:val="20"/>
                <w:szCs w:val="20"/>
              </w:rPr>
              <w:t>Psychological support</w:t>
            </w:r>
          </w:p>
        </w:tc>
        <w:tc>
          <w:tcPr>
            <w:tcW w:w="1239" w:type="pct"/>
            <w:vMerge w:val="restart"/>
            <w:hideMark/>
          </w:tcPr>
          <w:p w14:paraId="18D6955A" w14:textId="77777777" w:rsidR="00983F94" w:rsidRPr="00983F94" w:rsidRDefault="00983F94" w:rsidP="00983F94">
            <w:pPr>
              <w:spacing w:before="100" w:beforeAutospacing="1" w:after="100" w:afterAutospacing="1"/>
              <w:rPr>
                <w:rFonts w:ascii="-webkit-standard" w:hAnsi="-webkit-standard" w:cs="Times New Roman"/>
              </w:rPr>
            </w:pPr>
            <w:r w:rsidRPr="00983F94">
              <w:rPr>
                <w:rFonts w:ascii="Verdana" w:hAnsi="Verdana" w:cs="Times New Roman"/>
                <w:sz w:val="20"/>
                <w:szCs w:val="20"/>
              </w:rPr>
              <w:t>Regular and more formalised support and meetings</w:t>
            </w:r>
          </w:p>
        </w:tc>
      </w:tr>
      <w:tr w:rsidR="00983F94" w:rsidRPr="00983F94" w14:paraId="579BA6CC" w14:textId="77777777" w:rsidTr="00983F94">
        <w:trPr>
          <w:tblCellSpacing w:w="10" w:type="dxa"/>
        </w:trPr>
        <w:tc>
          <w:tcPr>
            <w:tcW w:w="1239" w:type="pct"/>
            <w:hideMark/>
          </w:tcPr>
          <w:p w14:paraId="7099FAFA" w14:textId="77777777" w:rsidR="00983F94" w:rsidRPr="00983F94" w:rsidRDefault="00983F94" w:rsidP="00983F94">
            <w:pPr>
              <w:rPr>
                <w:rFonts w:ascii="-webkit-standard" w:eastAsia="Times New Roman" w:hAnsi="-webkit-standard" w:cs="Times New Roman"/>
              </w:rPr>
            </w:pPr>
            <w:r w:rsidRPr="00983F94">
              <w:rPr>
                <w:rFonts w:ascii="Verdana" w:eastAsia="Times New Roman" w:hAnsi="Verdana" w:cs="Times New Roman"/>
                <w:sz w:val="20"/>
                <w:szCs w:val="20"/>
              </w:rPr>
              <w:t>  </w:t>
            </w:r>
          </w:p>
          <w:p w14:paraId="5E3E4905" w14:textId="77777777" w:rsidR="00983F94" w:rsidRPr="00983F94" w:rsidRDefault="00983F94" w:rsidP="00983F94">
            <w:pPr>
              <w:spacing w:before="100" w:beforeAutospacing="1" w:after="100" w:afterAutospacing="1"/>
              <w:rPr>
                <w:rFonts w:ascii="-webkit-standard" w:hAnsi="-webkit-standard" w:cs="Times New Roman"/>
              </w:rPr>
            </w:pPr>
            <w:r w:rsidRPr="00983F94">
              <w:rPr>
                <w:rFonts w:ascii="Verdana" w:hAnsi="Verdana" w:cs="Times New Roman"/>
                <w:b/>
                <w:bCs/>
                <w:sz w:val="20"/>
                <w:szCs w:val="20"/>
              </w:rPr>
              <w:t>Love and belonging</w:t>
            </w:r>
          </w:p>
        </w:tc>
        <w:tc>
          <w:tcPr>
            <w:tcW w:w="1239" w:type="pct"/>
            <w:hideMark/>
          </w:tcPr>
          <w:p w14:paraId="16843CEE" w14:textId="77777777" w:rsidR="00983F94" w:rsidRPr="00983F94" w:rsidRDefault="00983F94" w:rsidP="00983F94">
            <w:pPr>
              <w:spacing w:before="100" w:beforeAutospacing="1" w:after="100" w:afterAutospacing="1"/>
              <w:rPr>
                <w:rFonts w:ascii="-webkit-standard" w:hAnsi="-webkit-standard" w:cs="Times New Roman"/>
              </w:rPr>
            </w:pPr>
            <w:r w:rsidRPr="00983F94">
              <w:rPr>
                <w:rFonts w:ascii="Verdana" w:hAnsi="Verdana" w:cs="Times New Roman"/>
                <w:sz w:val="20"/>
                <w:szCs w:val="20"/>
              </w:rPr>
              <w:t>‘buddy’ mode – providing a friendly ear to listen to hopes and fears</w:t>
            </w:r>
          </w:p>
        </w:tc>
        <w:tc>
          <w:tcPr>
            <w:tcW w:w="1239" w:type="pct"/>
            <w:vMerge/>
            <w:vAlign w:val="center"/>
            <w:hideMark/>
          </w:tcPr>
          <w:p w14:paraId="6A223074" w14:textId="77777777" w:rsidR="00983F94" w:rsidRPr="00983F94" w:rsidRDefault="00983F94" w:rsidP="00983F94">
            <w:pPr>
              <w:rPr>
                <w:rFonts w:ascii="-webkit-standard" w:hAnsi="-webkit-standard" w:cs="Times New Roman"/>
              </w:rPr>
            </w:pPr>
          </w:p>
        </w:tc>
        <w:tc>
          <w:tcPr>
            <w:tcW w:w="1239" w:type="pct"/>
            <w:vMerge/>
            <w:vAlign w:val="center"/>
            <w:hideMark/>
          </w:tcPr>
          <w:p w14:paraId="3CA9C29C" w14:textId="77777777" w:rsidR="00983F94" w:rsidRPr="00983F94" w:rsidRDefault="00983F94" w:rsidP="00983F94">
            <w:pPr>
              <w:rPr>
                <w:rFonts w:ascii="-webkit-standard" w:hAnsi="-webkit-standard" w:cs="Times New Roman"/>
              </w:rPr>
            </w:pPr>
          </w:p>
        </w:tc>
      </w:tr>
      <w:tr w:rsidR="00983F94" w:rsidRPr="00983F94" w14:paraId="04055247" w14:textId="77777777" w:rsidTr="00983F94">
        <w:trPr>
          <w:tblCellSpacing w:w="10" w:type="dxa"/>
        </w:trPr>
        <w:tc>
          <w:tcPr>
            <w:tcW w:w="1239" w:type="pct"/>
            <w:hideMark/>
          </w:tcPr>
          <w:p w14:paraId="095ACEEF" w14:textId="77777777" w:rsidR="00983F94" w:rsidRPr="00983F94" w:rsidRDefault="00983F94" w:rsidP="00983F94">
            <w:pPr>
              <w:spacing w:before="100" w:beforeAutospacing="1" w:after="100" w:afterAutospacing="1"/>
              <w:rPr>
                <w:rFonts w:ascii="-webkit-standard" w:hAnsi="-webkit-standard" w:cs="Times New Roman"/>
              </w:rPr>
            </w:pPr>
            <w:r w:rsidRPr="00983F94">
              <w:rPr>
                <w:rFonts w:ascii="Verdana" w:hAnsi="Verdana" w:cs="Times New Roman"/>
                <w:b/>
                <w:bCs/>
                <w:sz w:val="20"/>
                <w:szCs w:val="20"/>
              </w:rPr>
              <w:t>Safety</w:t>
            </w:r>
          </w:p>
        </w:tc>
        <w:tc>
          <w:tcPr>
            <w:tcW w:w="1239" w:type="pct"/>
            <w:vMerge w:val="restart"/>
            <w:hideMark/>
          </w:tcPr>
          <w:p w14:paraId="7BC14CBC" w14:textId="77777777" w:rsidR="00983F94" w:rsidRPr="00983F94" w:rsidRDefault="00983F94" w:rsidP="00983F94">
            <w:pPr>
              <w:spacing w:before="100" w:beforeAutospacing="1" w:after="100" w:afterAutospacing="1"/>
              <w:rPr>
                <w:rFonts w:ascii="-webkit-standard" w:hAnsi="-webkit-standard" w:cs="Times New Roman"/>
              </w:rPr>
            </w:pPr>
            <w:r w:rsidRPr="00983F94">
              <w:rPr>
                <w:rFonts w:ascii="Verdana" w:hAnsi="Verdana" w:cs="Times New Roman"/>
                <w:sz w:val="20"/>
                <w:szCs w:val="20"/>
              </w:rPr>
              <w:t>‘inductor’ and ‘instructor’ modes – sharing basic knowledge e.g. procedures, locations etc.</w:t>
            </w:r>
          </w:p>
        </w:tc>
        <w:tc>
          <w:tcPr>
            <w:tcW w:w="1239" w:type="pct"/>
            <w:vMerge w:val="restart"/>
            <w:hideMark/>
          </w:tcPr>
          <w:p w14:paraId="41A9C50D" w14:textId="77777777" w:rsidR="00983F94" w:rsidRPr="00983F94" w:rsidRDefault="00983F94" w:rsidP="00983F94">
            <w:pPr>
              <w:spacing w:before="100" w:beforeAutospacing="1" w:after="100" w:afterAutospacing="1"/>
              <w:rPr>
                <w:rFonts w:ascii="-webkit-standard" w:hAnsi="-webkit-standard" w:cs="Times New Roman"/>
              </w:rPr>
            </w:pPr>
            <w:r w:rsidRPr="00983F94">
              <w:rPr>
                <w:rFonts w:ascii="Verdana" w:hAnsi="Verdana" w:cs="Times New Roman"/>
                <w:sz w:val="20"/>
                <w:szCs w:val="20"/>
              </w:rPr>
              <w:t>Understanding the ‘basics’ of a school / scheme /programme</w:t>
            </w:r>
          </w:p>
        </w:tc>
        <w:tc>
          <w:tcPr>
            <w:tcW w:w="1239" w:type="pct"/>
            <w:vMerge w:val="restart"/>
            <w:hideMark/>
          </w:tcPr>
          <w:p w14:paraId="28F96E33" w14:textId="77777777" w:rsidR="00983F94" w:rsidRPr="00983F94" w:rsidRDefault="00983F94" w:rsidP="00983F94">
            <w:pPr>
              <w:spacing w:before="100" w:beforeAutospacing="1" w:after="100" w:afterAutospacing="1"/>
              <w:rPr>
                <w:rFonts w:ascii="-webkit-standard" w:hAnsi="-webkit-standard" w:cs="Times New Roman"/>
              </w:rPr>
            </w:pPr>
            <w:r w:rsidRPr="00983F94">
              <w:rPr>
                <w:rFonts w:ascii="Verdana" w:hAnsi="Verdana" w:cs="Times New Roman"/>
                <w:sz w:val="20"/>
                <w:szCs w:val="20"/>
              </w:rPr>
              <w:t>Informal support and meetings</w:t>
            </w:r>
          </w:p>
        </w:tc>
      </w:tr>
      <w:tr w:rsidR="00983F94" w:rsidRPr="00983F94" w14:paraId="6000CD99" w14:textId="77777777" w:rsidTr="00983F94">
        <w:trPr>
          <w:tblCellSpacing w:w="10" w:type="dxa"/>
        </w:trPr>
        <w:tc>
          <w:tcPr>
            <w:tcW w:w="1239" w:type="pct"/>
            <w:hideMark/>
          </w:tcPr>
          <w:p w14:paraId="5B3226AA" w14:textId="77777777" w:rsidR="00983F94" w:rsidRPr="00983F94" w:rsidRDefault="00983F94" w:rsidP="00983F94">
            <w:pPr>
              <w:rPr>
                <w:rFonts w:ascii="-webkit-standard" w:eastAsia="Times New Roman" w:hAnsi="-webkit-standard" w:cs="Times New Roman"/>
              </w:rPr>
            </w:pPr>
            <w:r w:rsidRPr="00983F94">
              <w:rPr>
                <w:rFonts w:ascii="Verdana" w:eastAsia="Times New Roman" w:hAnsi="Verdana" w:cs="Times New Roman"/>
                <w:b/>
                <w:bCs/>
                <w:sz w:val="20"/>
                <w:szCs w:val="20"/>
              </w:rPr>
              <w:t>Physiological</w:t>
            </w:r>
          </w:p>
        </w:tc>
        <w:tc>
          <w:tcPr>
            <w:tcW w:w="1239" w:type="pct"/>
            <w:vMerge/>
            <w:vAlign w:val="center"/>
            <w:hideMark/>
          </w:tcPr>
          <w:p w14:paraId="2E021C6E" w14:textId="77777777" w:rsidR="00983F94" w:rsidRPr="00983F94" w:rsidRDefault="00983F94" w:rsidP="00983F94">
            <w:pPr>
              <w:rPr>
                <w:rFonts w:ascii="-webkit-standard" w:hAnsi="-webkit-standard" w:cs="Times New Roman"/>
              </w:rPr>
            </w:pPr>
          </w:p>
        </w:tc>
        <w:tc>
          <w:tcPr>
            <w:tcW w:w="1239" w:type="pct"/>
            <w:vMerge/>
            <w:vAlign w:val="center"/>
            <w:hideMark/>
          </w:tcPr>
          <w:p w14:paraId="2209652E" w14:textId="77777777" w:rsidR="00983F94" w:rsidRPr="00983F94" w:rsidRDefault="00983F94" w:rsidP="00983F94">
            <w:pPr>
              <w:rPr>
                <w:rFonts w:ascii="-webkit-standard" w:hAnsi="-webkit-standard" w:cs="Times New Roman"/>
              </w:rPr>
            </w:pPr>
          </w:p>
        </w:tc>
        <w:tc>
          <w:tcPr>
            <w:tcW w:w="1239" w:type="pct"/>
            <w:vMerge/>
            <w:vAlign w:val="center"/>
            <w:hideMark/>
          </w:tcPr>
          <w:p w14:paraId="5D7B588C" w14:textId="77777777" w:rsidR="00983F94" w:rsidRPr="00983F94" w:rsidRDefault="00983F94" w:rsidP="00983F94">
            <w:pPr>
              <w:rPr>
                <w:rFonts w:ascii="-webkit-standard" w:hAnsi="-webkit-standard" w:cs="Times New Roman"/>
              </w:rPr>
            </w:pPr>
          </w:p>
        </w:tc>
      </w:tr>
    </w:tbl>
    <w:p w14:paraId="19DC3F26" w14:textId="77777777" w:rsidR="00983F94" w:rsidRPr="00983F94" w:rsidRDefault="00983F94" w:rsidP="00983F94">
      <w:pPr>
        <w:spacing w:before="100" w:beforeAutospacing="1" w:after="100" w:afterAutospacing="1"/>
        <w:rPr>
          <w:rFonts w:ascii="-webkit-standard" w:hAnsi="-webkit-standard" w:cs="Times New Roman"/>
          <w:color w:val="000000"/>
        </w:rPr>
      </w:pPr>
      <w:r w:rsidRPr="00983F94">
        <w:rPr>
          <w:rFonts w:ascii="Verdana" w:hAnsi="Verdana" w:cs="Times New Roman"/>
          <w:color w:val="000000"/>
          <w:sz w:val="20"/>
          <w:szCs w:val="20"/>
        </w:rPr>
        <w:t>The hierarchy is an adaptation of Field and Philpott’s (2001) appropriation of Maslow (1970).</w:t>
      </w:r>
    </w:p>
    <w:tbl>
      <w:tblPr>
        <w:tblW w:w="12000" w:type="dxa"/>
        <w:tblCellSpacing w:w="70" w:type="dxa"/>
        <w:tblCellMar>
          <w:top w:w="140" w:type="dxa"/>
          <w:left w:w="140" w:type="dxa"/>
          <w:bottom w:w="140" w:type="dxa"/>
          <w:right w:w="140" w:type="dxa"/>
        </w:tblCellMar>
        <w:tblLook w:val="04A0" w:firstRow="1" w:lastRow="0" w:firstColumn="1" w:lastColumn="0" w:noHBand="0" w:noVBand="1"/>
      </w:tblPr>
      <w:tblGrid>
        <w:gridCol w:w="12000"/>
      </w:tblGrid>
      <w:tr w:rsidR="00983F94" w:rsidRPr="00983F94" w14:paraId="49684C89" w14:textId="77777777" w:rsidTr="00983F94">
        <w:trPr>
          <w:tblCellSpacing w:w="70" w:type="dxa"/>
        </w:trPr>
        <w:tc>
          <w:tcPr>
            <w:tcW w:w="0" w:type="auto"/>
            <w:vAlign w:val="center"/>
            <w:hideMark/>
          </w:tcPr>
          <w:p w14:paraId="316F631B" w14:textId="77777777" w:rsidR="00983F94" w:rsidRPr="00983F94" w:rsidRDefault="00983F94" w:rsidP="00983F94">
            <w:pPr>
              <w:spacing w:before="100" w:beforeAutospacing="1" w:after="100" w:afterAutospacing="1"/>
              <w:jc w:val="center"/>
              <w:rPr>
                <w:rFonts w:ascii="-webkit-standard" w:hAnsi="-webkit-standard" w:cs="Times New Roman"/>
              </w:rPr>
            </w:pPr>
            <w:bookmarkStart w:id="2" w:name="Appendix2"/>
            <w:bookmarkEnd w:id="2"/>
            <w:r w:rsidRPr="00983F94">
              <w:rPr>
                <w:rFonts w:ascii="Verdana" w:hAnsi="Verdana" w:cs="Times New Roman"/>
                <w:b/>
                <w:bCs/>
                <w:sz w:val="20"/>
                <w:szCs w:val="20"/>
              </w:rPr>
              <w:t>Appendix 2: Forms of Collaborative Practice as a Pair of Student Teachers</w:t>
            </w:r>
          </w:p>
          <w:p w14:paraId="1939D588" w14:textId="77777777" w:rsidR="00983F94" w:rsidRPr="00983F94" w:rsidRDefault="00983F94" w:rsidP="00983F94">
            <w:pPr>
              <w:numPr>
                <w:ilvl w:val="0"/>
                <w:numId w:val="5"/>
              </w:numPr>
              <w:spacing w:before="100" w:beforeAutospacing="1" w:after="100" w:afterAutospacing="1"/>
              <w:rPr>
                <w:rFonts w:ascii="-webkit-standard" w:eastAsia="Times New Roman" w:hAnsi="-webkit-standard" w:cs="Times New Roman"/>
              </w:rPr>
            </w:pPr>
            <w:r w:rsidRPr="00983F94">
              <w:rPr>
                <w:rFonts w:ascii="Verdana" w:eastAsia="Times New Roman" w:hAnsi="Verdana" w:cs="Times New Roman"/>
                <w:sz w:val="20"/>
                <w:szCs w:val="20"/>
              </w:rPr>
              <w:t>Student teachers observing the mentor teaching.</w:t>
            </w:r>
          </w:p>
          <w:p w14:paraId="5AC18A43" w14:textId="77777777" w:rsidR="00983F94" w:rsidRPr="00983F94" w:rsidRDefault="00983F94" w:rsidP="00983F94">
            <w:pPr>
              <w:numPr>
                <w:ilvl w:val="0"/>
                <w:numId w:val="5"/>
              </w:numPr>
              <w:spacing w:before="100" w:beforeAutospacing="1" w:after="100" w:afterAutospacing="1"/>
              <w:rPr>
                <w:rFonts w:ascii="-webkit-standard" w:eastAsia="Times New Roman" w:hAnsi="-webkit-standard" w:cs="Times New Roman"/>
              </w:rPr>
            </w:pPr>
            <w:r w:rsidRPr="00983F94">
              <w:rPr>
                <w:rFonts w:ascii="Verdana" w:eastAsia="Times New Roman" w:hAnsi="Verdana" w:cs="Times New Roman"/>
                <w:sz w:val="20"/>
                <w:szCs w:val="20"/>
              </w:rPr>
              <w:t>Student teachers observing other teachers teaching in their own subject area.</w:t>
            </w:r>
          </w:p>
          <w:p w14:paraId="4DE20D99" w14:textId="77777777" w:rsidR="00983F94" w:rsidRPr="00983F94" w:rsidRDefault="00983F94" w:rsidP="00983F94">
            <w:pPr>
              <w:numPr>
                <w:ilvl w:val="0"/>
                <w:numId w:val="5"/>
              </w:numPr>
              <w:spacing w:before="100" w:beforeAutospacing="1" w:after="100" w:afterAutospacing="1"/>
              <w:rPr>
                <w:rFonts w:ascii="-webkit-standard" w:eastAsia="Times New Roman" w:hAnsi="-webkit-standard" w:cs="Times New Roman"/>
              </w:rPr>
            </w:pPr>
            <w:r w:rsidRPr="00983F94">
              <w:rPr>
                <w:rFonts w:ascii="Verdana" w:eastAsia="Times New Roman" w:hAnsi="Verdana" w:cs="Times New Roman"/>
                <w:sz w:val="20"/>
                <w:szCs w:val="20"/>
              </w:rPr>
              <w:t>Student teachers observing other teachers teaching outside their own subject area.</w:t>
            </w:r>
          </w:p>
          <w:p w14:paraId="74307794" w14:textId="77777777" w:rsidR="00983F94" w:rsidRPr="00983F94" w:rsidRDefault="00983F94" w:rsidP="00983F94">
            <w:pPr>
              <w:numPr>
                <w:ilvl w:val="0"/>
                <w:numId w:val="5"/>
              </w:numPr>
              <w:spacing w:before="100" w:beforeAutospacing="1" w:after="100" w:afterAutospacing="1"/>
              <w:rPr>
                <w:rFonts w:ascii="-webkit-standard" w:eastAsia="Times New Roman" w:hAnsi="-webkit-standard" w:cs="Times New Roman"/>
              </w:rPr>
            </w:pPr>
            <w:r w:rsidRPr="00983F94">
              <w:rPr>
                <w:rFonts w:ascii="Verdana" w:eastAsia="Times New Roman" w:hAnsi="Verdana" w:cs="Times New Roman"/>
                <w:sz w:val="20"/>
                <w:szCs w:val="20"/>
              </w:rPr>
              <w:t>Student teachers observing each other teaching.</w:t>
            </w:r>
          </w:p>
          <w:p w14:paraId="0268502C" w14:textId="77777777" w:rsidR="00983F94" w:rsidRPr="00983F94" w:rsidRDefault="00983F94" w:rsidP="00983F94">
            <w:pPr>
              <w:numPr>
                <w:ilvl w:val="0"/>
                <w:numId w:val="5"/>
              </w:numPr>
              <w:spacing w:before="100" w:beforeAutospacing="1" w:after="100" w:afterAutospacing="1"/>
              <w:rPr>
                <w:rFonts w:ascii="-webkit-standard" w:eastAsia="Times New Roman" w:hAnsi="-webkit-standard" w:cs="Times New Roman"/>
              </w:rPr>
            </w:pPr>
            <w:r w:rsidRPr="00983F94">
              <w:rPr>
                <w:rFonts w:ascii="Verdana" w:eastAsia="Times New Roman" w:hAnsi="Verdana" w:cs="Times New Roman"/>
                <w:sz w:val="20"/>
                <w:szCs w:val="20"/>
              </w:rPr>
              <w:t>Student teachers and mentor observing a lesson together.</w:t>
            </w:r>
          </w:p>
          <w:p w14:paraId="76D84E92" w14:textId="77777777" w:rsidR="00983F94" w:rsidRPr="00983F94" w:rsidRDefault="00983F94" w:rsidP="00983F94">
            <w:pPr>
              <w:numPr>
                <w:ilvl w:val="0"/>
                <w:numId w:val="5"/>
              </w:numPr>
              <w:spacing w:before="100" w:beforeAutospacing="1" w:after="100" w:afterAutospacing="1"/>
              <w:rPr>
                <w:rFonts w:ascii="-webkit-standard" w:eastAsia="Times New Roman" w:hAnsi="-webkit-standard" w:cs="Times New Roman"/>
              </w:rPr>
            </w:pPr>
            <w:r w:rsidRPr="00983F94">
              <w:rPr>
                <w:rFonts w:ascii="Verdana" w:eastAsia="Times New Roman" w:hAnsi="Verdana" w:cs="Times New Roman"/>
                <w:sz w:val="20"/>
                <w:szCs w:val="20"/>
              </w:rPr>
              <w:t>Student teachers collaboratively teaching together with the mentor.</w:t>
            </w:r>
          </w:p>
          <w:p w14:paraId="634B25C9" w14:textId="77777777" w:rsidR="00983F94" w:rsidRPr="00983F94" w:rsidRDefault="00983F94" w:rsidP="00983F94">
            <w:pPr>
              <w:numPr>
                <w:ilvl w:val="0"/>
                <w:numId w:val="5"/>
              </w:numPr>
              <w:spacing w:before="100" w:beforeAutospacing="1" w:after="100" w:afterAutospacing="1"/>
              <w:rPr>
                <w:rFonts w:ascii="-webkit-standard" w:eastAsia="Times New Roman" w:hAnsi="-webkit-standard" w:cs="Times New Roman"/>
              </w:rPr>
            </w:pPr>
            <w:r w:rsidRPr="00983F94">
              <w:rPr>
                <w:rFonts w:ascii="Verdana" w:eastAsia="Times New Roman" w:hAnsi="Verdana" w:cs="Times New Roman"/>
                <w:sz w:val="20"/>
                <w:szCs w:val="20"/>
              </w:rPr>
              <w:t>Student teachers collaboratively teaching with other teachers.</w:t>
            </w:r>
          </w:p>
          <w:p w14:paraId="54F56C68" w14:textId="77777777" w:rsidR="00983F94" w:rsidRPr="00983F94" w:rsidRDefault="00983F94" w:rsidP="00983F94">
            <w:pPr>
              <w:numPr>
                <w:ilvl w:val="0"/>
                <w:numId w:val="5"/>
              </w:numPr>
              <w:spacing w:before="100" w:beforeAutospacing="1" w:after="100" w:afterAutospacing="1"/>
              <w:rPr>
                <w:rFonts w:ascii="-webkit-standard" w:eastAsia="Times New Roman" w:hAnsi="-webkit-standard" w:cs="Times New Roman"/>
              </w:rPr>
            </w:pPr>
            <w:r w:rsidRPr="00983F94">
              <w:rPr>
                <w:rFonts w:ascii="Verdana" w:eastAsia="Times New Roman" w:hAnsi="Verdana" w:cs="Times New Roman"/>
                <w:sz w:val="20"/>
                <w:szCs w:val="20"/>
              </w:rPr>
              <w:t>Pairs of student teachers planning collaboratively</w:t>
            </w:r>
          </w:p>
          <w:p w14:paraId="664CAA32" w14:textId="77777777" w:rsidR="00983F94" w:rsidRPr="00983F94" w:rsidRDefault="00983F94" w:rsidP="00983F94">
            <w:pPr>
              <w:numPr>
                <w:ilvl w:val="0"/>
                <w:numId w:val="5"/>
              </w:numPr>
              <w:spacing w:before="100" w:beforeAutospacing="1" w:after="100" w:afterAutospacing="1"/>
              <w:rPr>
                <w:rFonts w:ascii="-webkit-standard" w:eastAsia="Times New Roman" w:hAnsi="-webkit-standard" w:cs="Times New Roman"/>
              </w:rPr>
            </w:pPr>
            <w:r w:rsidRPr="00983F94">
              <w:rPr>
                <w:rFonts w:ascii="Verdana" w:eastAsia="Times New Roman" w:hAnsi="Verdana" w:cs="Times New Roman"/>
                <w:sz w:val="20"/>
                <w:szCs w:val="20"/>
              </w:rPr>
              <w:t>Pairs of student teachers collaboratively teaching</w:t>
            </w:r>
          </w:p>
          <w:p w14:paraId="262A26E5" w14:textId="77777777" w:rsidR="00983F94" w:rsidRPr="00983F94" w:rsidRDefault="00983F94" w:rsidP="00983F94">
            <w:pPr>
              <w:numPr>
                <w:ilvl w:val="0"/>
                <w:numId w:val="5"/>
              </w:numPr>
              <w:spacing w:before="100" w:beforeAutospacing="1" w:after="100" w:afterAutospacing="1"/>
              <w:rPr>
                <w:rFonts w:ascii="-webkit-standard" w:eastAsia="Times New Roman" w:hAnsi="-webkit-standard" w:cs="Times New Roman"/>
              </w:rPr>
            </w:pPr>
            <w:r w:rsidRPr="00983F94">
              <w:rPr>
                <w:rFonts w:ascii="Verdana" w:eastAsia="Times New Roman" w:hAnsi="Verdana" w:cs="Times New Roman"/>
                <w:sz w:val="20"/>
                <w:szCs w:val="20"/>
              </w:rPr>
              <w:t>Pairs of student teachers planning and preparing lessons jointly with the mentor</w:t>
            </w:r>
          </w:p>
          <w:p w14:paraId="3A22D3CB" w14:textId="77777777" w:rsidR="00983F94" w:rsidRPr="00983F94" w:rsidRDefault="00983F94" w:rsidP="00983F94">
            <w:pPr>
              <w:numPr>
                <w:ilvl w:val="0"/>
                <w:numId w:val="5"/>
              </w:numPr>
              <w:spacing w:before="100" w:beforeAutospacing="1" w:after="100" w:afterAutospacing="1"/>
              <w:rPr>
                <w:rFonts w:ascii="-webkit-standard" w:eastAsia="Times New Roman" w:hAnsi="-webkit-standard" w:cs="Times New Roman"/>
              </w:rPr>
            </w:pPr>
            <w:r w:rsidRPr="00983F94">
              <w:rPr>
                <w:rFonts w:ascii="Verdana" w:eastAsia="Times New Roman" w:hAnsi="Verdana" w:cs="Times New Roman"/>
                <w:sz w:val="20"/>
                <w:szCs w:val="20"/>
              </w:rPr>
              <w:t>Mentor discussing a lesson plan written by the student teachers</w:t>
            </w:r>
          </w:p>
          <w:p w14:paraId="6523D9DA" w14:textId="77777777" w:rsidR="00983F94" w:rsidRPr="00983F94" w:rsidRDefault="00983F94" w:rsidP="00983F94">
            <w:pPr>
              <w:numPr>
                <w:ilvl w:val="0"/>
                <w:numId w:val="5"/>
              </w:numPr>
              <w:spacing w:before="100" w:beforeAutospacing="1" w:after="100" w:afterAutospacing="1"/>
              <w:rPr>
                <w:rFonts w:ascii="-webkit-standard" w:eastAsia="Times New Roman" w:hAnsi="-webkit-standard" w:cs="Times New Roman"/>
              </w:rPr>
            </w:pPr>
            <w:r w:rsidRPr="00983F94">
              <w:rPr>
                <w:rFonts w:ascii="Verdana" w:eastAsia="Times New Roman" w:hAnsi="Verdana" w:cs="Times New Roman"/>
                <w:sz w:val="20"/>
                <w:szCs w:val="20"/>
              </w:rPr>
              <w:t>Student teachers being observed team teaching by the mentor</w:t>
            </w:r>
          </w:p>
          <w:p w14:paraId="2B69687F" w14:textId="77777777" w:rsidR="00983F94" w:rsidRPr="00983F94" w:rsidRDefault="00983F94" w:rsidP="00983F94">
            <w:pPr>
              <w:numPr>
                <w:ilvl w:val="0"/>
                <w:numId w:val="5"/>
              </w:numPr>
              <w:spacing w:before="100" w:beforeAutospacing="1" w:after="100" w:afterAutospacing="1"/>
              <w:rPr>
                <w:rFonts w:ascii="-webkit-standard" w:eastAsia="Times New Roman" w:hAnsi="-webkit-standard" w:cs="Times New Roman"/>
              </w:rPr>
            </w:pPr>
            <w:r w:rsidRPr="00983F94">
              <w:rPr>
                <w:rFonts w:ascii="Verdana" w:eastAsia="Times New Roman" w:hAnsi="Verdana" w:cs="Times New Roman"/>
                <w:sz w:val="20"/>
                <w:szCs w:val="20"/>
              </w:rPr>
              <w:t>Student teachers being observed team teaching by other teachers</w:t>
            </w:r>
          </w:p>
          <w:p w14:paraId="05DAA3FC" w14:textId="77777777" w:rsidR="00983F94" w:rsidRPr="00983F94" w:rsidRDefault="00983F94" w:rsidP="00983F94">
            <w:pPr>
              <w:numPr>
                <w:ilvl w:val="0"/>
                <w:numId w:val="5"/>
              </w:numPr>
              <w:spacing w:before="100" w:beforeAutospacing="1" w:after="100" w:afterAutospacing="1"/>
              <w:rPr>
                <w:rFonts w:ascii="-webkit-standard" w:eastAsia="Times New Roman" w:hAnsi="-webkit-standard" w:cs="Times New Roman"/>
              </w:rPr>
            </w:pPr>
            <w:r w:rsidRPr="00983F94">
              <w:rPr>
                <w:rFonts w:ascii="Verdana" w:eastAsia="Times New Roman" w:hAnsi="Verdana" w:cs="Times New Roman"/>
                <w:sz w:val="20"/>
                <w:szCs w:val="20"/>
              </w:rPr>
              <w:t>Student teachers discussing together a video-recorded lesson of each other </w:t>
            </w:r>
          </w:p>
          <w:p w14:paraId="2FD1B7D7" w14:textId="77777777" w:rsidR="00983F94" w:rsidRPr="00983F94" w:rsidRDefault="00983F94" w:rsidP="00983F94">
            <w:pPr>
              <w:numPr>
                <w:ilvl w:val="0"/>
                <w:numId w:val="5"/>
              </w:numPr>
              <w:spacing w:before="100" w:beforeAutospacing="1" w:after="100" w:afterAutospacing="1"/>
              <w:rPr>
                <w:rFonts w:ascii="-webkit-standard" w:eastAsia="Times New Roman" w:hAnsi="-webkit-standard" w:cs="Times New Roman"/>
              </w:rPr>
            </w:pPr>
            <w:r w:rsidRPr="00983F94">
              <w:rPr>
                <w:rFonts w:ascii="Verdana" w:eastAsia="Times New Roman" w:hAnsi="Verdana" w:cs="Times New Roman"/>
                <w:sz w:val="20"/>
                <w:szCs w:val="20"/>
              </w:rPr>
              <w:t>Student teachers discussing together a video-recorded lesson of a mentor or other teacher</w:t>
            </w:r>
          </w:p>
          <w:p w14:paraId="1B867CEA" w14:textId="77777777" w:rsidR="00983F94" w:rsidRPr="00983F94" w:rsidRDefault="00983F94" w:rsidP="00983F94">
            <w:pPr>
              <w:numPr>
                <w:ilvl w:val="0"/>
                <w:numId w:val="5"/>
              </w:numPr>
              <w:spacing w:before="100" w:beforeAutospacing="1" w:after="100" w:afterAutospacing="1"/>
              <w:rPr>
                <w:rFonts w:ascii="-webkit-standard" w:eastAsia="Times New Roman" w:hAnsi="-webkit-standard" w:cs="Times New Roman"/>
              </w:rPr>
            </w:pPr>
            <w:r w:rsidRPr="00983F94">
              <w:rPr>
                <w:rFonts w:ascii="Verdana" w:eastAsia="Times New Roman" w:hAnsi="Verdana" w:cs="Times New Roman"/>
                <w:sz w:val="20"/>
                <w:szCs w:val="20"/>
              </w:rPr>
              <w:t>Student teachers discussing a video recorded lesson of each other together with the mentor</w:t>
            </w:r>
          </w:p>
          <w:p w14:paraId="1172CD44" w14:textId="77777777" w:rsidR="00983F94" w:rsidRPr="00983F94" w:rsidRDefault="00983F94" w:rsidP="00983F94">
            <w:pPr>
              <w:numPr>
                <w:ilvl w:val="0"/>
                <w:numId w:val="5"/>
              </w:numPr>
              <w:spacing w:before="100" w:beforeAutospacing="1" w:after="100" w:afterAutospacing="1"/>
              <w:rPr>
                <w:rFonts w:ascii="-webkit-standard" w:eastAsia="Times New Roman" w:hAnsi="-webkit-standard" w:cs="Times New Roman"/>
              </w:rPr>
            </w:pPr>
            <w:r w:rsidRPr="00983F94">
              <w:rPr>
                <w:rFonts w:ascii="Verdana" w:eastAsia="Times New Roman" w:hAnsi="Verdana" w:cs="Times New Roman"/>
                <w:sz w:val="20"/>
                <w:szCs w:val="20"/>
              </w:rPr>
              <w:t>Student teachers discussing a video recorded lesson of each other together with another teacher</w:t>
            </w:r>
          </w:p>
          <w:p w14:paraId="7C395C47" w14:textId="77777777" w:rsidR="00983F94" w:rsidRPr="00983F94" w:rsidRDefault="00983F94" w:rsidP="00983F94">
            <w:pPr>
              <w:numPr>
                <w:ilvl w:val="0"/>
                <w:numId w:val="5"/>
              </w:numPr>
              <w:spacing w:before="100" w:beforeAutospacing="1" w:after="100" w:afterAutospacing="1"/>
              <w:rPr>
                <w:rFonts w:ascii="-webkit-standard" w:eastAsia="Times New Roman" w:hAnsi="-webkit-standard" w:cs="Times New Roman"/>
              </w:rPr>
            </w:pPr>
            <w:r w:rsidRPr="00983F94">
              <w:rPr>
                <w:rFonts w:ascii="Verdana" w:eastAsia="Times New Roman" w:hAnsi="Verdana" w:cs="Times New Roman"/>
                <w:sz w:val="20"/>
                <w:szCs w:val="20"/>
              </w:rPr>
              <w:t>Mentor reviewing progress and setting targets together with the student teachers</w:t>
            </w:r>
          </w:p>
          <w:p w14:paraId="3F9600EF" w14:textId="77777777" w:rsidR="00983F94" w:rsidRPr="00983F94" w:rsidRDefault="00983F94" w:rsidP="00983F94">
            <w:pPr>
              <w:numPr>
                <w:ilvl w:val="0"/>
                <w:numId w:val="5"/>
              </w:numPr>
              <w:spacing w:before="100" w:beforeAutospacing="1" w:after="100" w:afterAutospacing="1"/>
              <w:rPr>
                <w:rFonts w:ascii="-webkit-standard" w:eastAsia="Times New Roman" w:hAnsi="-webkit-standard" w:cs="Times New Roman"/>
              </w:rPr>
            </w:pPr>
            <w:r w:rsidRPr="00983F94">
              <w:rPr>
                <w:rFonts w:ascii="Verdana" w:eastAsia="Times New Roman" w:hAnsi="Verdana" w:cs="Times New Roman"/>
                <w:sz w:val="20"/>
                <w:szCs w:val="20"/>
              </w:rPr>
              <w:t>Other teachers reviewing progress and setting targets together with the student teachers</w:t>
            </w:r>
          </w:p>
          <w:p w14:paraId="78AEB573" w14:textId="77777777" w:rsidR="00983F94" w:rsidRPr="00983F94" w:rsidRDefault="00983F94" w:rsidP="00983F94">
            <w:pPr>
              <w:numPr>
                <w:ilvl w:val="0"/>
                <w:numId w:val="5"/>
              </w:numPr>
              <w:spacing w:before="100" w:beforeAutospacing="1" w:after="100" w:afterAutospacing="1"/>
              <w:rPr>
                <w:rFonts w:ascii="-webkit-standard" w:eastAsia="Times New Roman" w:hAnsi="-webkit-standard" w:cs="Times New Roman"/>
              </w:rPr>
            </w:pPr>
            <w:r w:rsidRPr="00983F94">
              <w:rPr>
                <w:rFonts w:ascii="Verdana" w:eastAsia="Times New Roman" w:hAnsi="Verdana" w:cs="Times New Roman"/>
                <w:sz w:val="20"/>
                <w:szCs w:val="20"/>
              </w:rPr>
              <w:t>Mentor working together with a pair of student teachers with assessing, recording and reporting on pupils’ work. </w:t>
            </w:r>
          </w:p>
          <w:p w14:paraId="6173FACE" w14:textId="77777777" w:rsidR="00983F94" w:rsidRPr="00983F94" w:rsidRDefault="00983F94" w:rsidP="00983F94">
            <w:pPr>
              <w:numPr>
                <w:ilvl w:val="0"/>
                <w:numId w:val="5"/>
              </w:numPr>
              <w:spacing w:before="100" w:beforeAutospacing="1" w:after="100" w:afterAutospacing="1"/>
              <w:rPr>
                <w:rFonts w:ascii="-webkit-standard" w:eastAsia="Times New Roman" w:hAnsi="-webkit-standard" w:cs="Times New Roman"/>
              </w:rPr>
            </w:pPr>
            <w:r w:rsidRPr="00983F94">
              <w:rPr>
                <w:rFonts w:ascii="Verdana" w:eastAsia="Times New Roman" w:hAnsi="Verdana" w:cs="Times New Roman"/>
                <w:sz w:val="20"/>
                <w:szCs w:val="20"/>
              </w:rPr>
              <w:t>Other teachers working together with a pair of student teachers with assessing, recording and reporting on pupils’ work</w:t>
            </w:r>
          </w:p>
          <w:p w14:paraId="39699EC2" w14:textId="77777777" w:rsidR="00983F94" w:rsidRPr="00983F94" w:rsidRDefault="00983F94" w:rsidP="00983F94">
            <w:pPr>
              <w:numPr>
                <w:ilvl w:val="0"/>
                <w:numId w:val="5"/>
              </w:numPr>
              <w:spacing w:before="100" w:beforeAutospacing="1" w:after="100" w:afterAutospacing="1"/>
              <w:rPr>
                <w:rFonts w:ascii="-webkit-standard" w:eastAsia="Times New Roman" w:hAnsi="-webkit-standard" w:cs="Times New Roman"/>
              </w:rPr>
            </w:pPr>
            <w:r w:rsidRPr="00983F94">
              <w:rPr>
                <w:rFonts w:ascii="Verdana" w:eastAsia="Times New Roman" w:hAnsi="Verdana" w:cs="Times New Roman"/>
                <w:sz w:val="20"/>
                <w:szCs w:val="20"/>
              </w:rPr>
              <w:t>A pair of student teachers working together on developing extra-curricular activities or the use of other teaching contexts</w:t>
            </w:r>
          </w:p>
          <w:p w14:paraId="23FC3DDD" w14:textId="77777777" w:rsidR="00983F94" w:rsidRPr="00983F94" w:rsidRDefault="00983F94" w:rsidP="00983F94">
            <w:pPr>
              <w:numPr>
                <w:ilvl w:val="0"/>
                <w:numId w:val="5"/>
              </w:numPr>
              <w:spacing w:before="100" w:beforeAutospacing="1" w:after="100" w:afterAutospacing="1"/>
              <w:rPr>
                <w:rFonts w:ascii="-webkit-standard" w:eastAsia="Times New Roman" w:hAnsi="-webkit-standard" w:cs="Times New Roman"/>
              </w:rPr>
            </w:pPr>
            <w:r w:rsidRPr="00983F94">
              <w:rPr>
                <w:rFonts w:ascii="Verdana" w:eastAsia="Times New Roman" w:hAnsi="Verdana" w:cs="Times New Roman"/>
                <w:sz w:val="20"/>
                <w:szCs w:val="20"/>
              </w:rPr>
              <w:t>A pair of student teachers working together with the mentor on developing extra-curricular activities or the use of other teaching contexts</w:t>
            </w:r>
          </w:p>
          <w:p w14:paraId="1EDE0268" w14:textId="77777777" w:rsidR="00983F94" w:rsidRPr="00983F94" w:rsidRDefault="00983F94" w:rsidP="00983F94">
            <w:pPr>
              <w:numPr>
                <w:ilvl w:val="0"/>
                <w:numId w:val="5"/>
              </w:numPr>
              <w:spacing w:before="100" w:beforeAutospacing="1" w:after="100" w:afterAutospacing="1"/>
              <w:rPr>
                <w:rFonts w:ascii="-webkit-standard" w:eastAsia="Times New Roman" w:hAnsi="-webkit-standard" w:cs="Times New Roman"/>
              </w:rPr>
            </w:pPr>
            <w:r w:rsidRPr="00983F94">
              <w:rPr>
                <w:rFonts w:ascii="Verdana" w:eastAsia="Times New Roman" w:hAnsi="Verdana" w:cs="Times New Roman"/>
                <w:sz w:val="20"/>
                <w:szCs w:val="20"/>
              </w:rPr>
              <w:t>A pair of student teachers working together with other teachers on developing extra-curricular activities or the use of other teaching contexts</w:t>
            </w:r>
          </w:p>
          <w:p w14:paraId="460F0F52" w14:textId="77777777" w:rsidR="00983F94" w:rsidRPr="00983F94" w:rsidRDefault="00983F94" w:rsidP="00983F94">
            <w:pPr>
              <w:numPr>
                <w:ilvl w:val="0"/>
                <w:numId w:val="5"/>
              </w:numPr>
              <w:spacing w:before="100" w:beforeAutospacing="1" w:after="100" w:afterAutospacing="1"/>
              <w:rPr>
                <w:rFonts w:ascii="-webkit-standard" w:eastAsia="Times New Roman" w:hAnsi="-webkit-standard" w:cs="Times New Roman"/>
              </w:rPr>
            </w:pPr>
            <w:r w:rsidRPr="00983F94">
              <w:rPr>
                <w:rFonts w:ascii="Verdana" w:eastAsia="Times New Roman" w:hAnsi="Verdana" w:cs="Times New Roman"/>
                <w:sz w:val="20"/>
                <w:szCs w:val="20"/>
              </w:rPr>
              <w:t>Pairs collaborating on resource development</w:t>
            </w:r>
          </w:p>
          <w:p w14:paraId="4ACB97D4" w14:textId="77777777" w:rsidR="00983F94" w:rsidRPr="00983F94" w:rsidRDefault="00983F94" w:rsidP="00983F94">
            <w:pPr>
              <w:numPr>
                <w:ilvl w:val="0"/>
                <w:numId w:val="5"/>
              </w:numPr>
              <w:spacing w:before="100" w:beforeAutospacing="1" w:after="100" w:afterAutospacing="1"/>
              <w:rPr>
                <w:rFonts w:ascii="-webkit-standard" w:eastAsia="Times New Roman" w:hAnsi="-webkit-standard" w:cs="Times New Roman"/>
              </w:rPr>
            </w:pPr>
            <w:r w:rsidRPr="00983F94">
              <w:rPr>
                <w:rFonts w:ascii="Verdana" w:eastAsia="Times New Roman" w:hAnsi="Verdana" w:cs="Times New Roman"/>
                <w:sz w:val="20"/>
                <w:szCs w:val="20"/>
              </w:rPr>
              <w:t>Pairs collaborating with the mentor on resource development</w:t>
            </w:r>
          </w:p>
          <w:p w14:paraId="7F8C6E16" w14:textId="77777777" w:rsidR="00983F94" w:rsidRPr="00983F94" w:rsidRDefault="00983F94" w:rsidP="00983F94">
            <w:pPr>
              <w:numPr>
                <w:ilvl w:val="0"/>
                <w:numId w:val="5"/>
              </w:numPr>
              <w:spacing w:before="100" w:beforeAutospacing="1" w:after="100" w:afterAutospacing="1"/>
              <w:rPr>
                <w:rFonts w:ascii="-webkit-standard" w:eastAsia="Times New Roman" w:hAnsi="-webkit-standard" w:cs="Times New Roman"/>
              </w:rPr>
            </w:pPr>
            <w:r w:rsidRPr="00983F94">
              <w:rPr>
                <w:rFonts w:ascii="Verdana" w:eastAsia="Times New Roman" w:hAnsi="Verdana" w:cs="Times New Roman"/>
                <w:sz w:val="20"/>
                <w:szCs w:val="20"/>
              </w:rPr>
              <w:t>Pairs collaborating with other teachers on resource development</w:t>
            </w:r>
          </w:p>
        </w:tc>
      </w:tr>
    </w:tbl>
    <w:p w14:paraId="414CF810" w14:textId="77777777" w:rsidR="00003D60" w:rsidRDefault="00983F94"/>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Verdana">
    <w:panose1 w:val="020B0604030504040204"/>
    <w:charset w:val="00"/>
    <w:family w:val="auto"/>
    <w:pitch w:val="variable"/>
    <w:sig w:usb0="A10006FF" w:usb1="4000205B" w:usb2="00000010" w:usb3="00000000" w:csb0="0000019F" w:csb1="00000000"/>
  </w:font>
  <w:font w:name="-webkit-standard">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D065D"/>
    <w:multiLevelType w:val="multilevel"/>
    <w:tmpl w:val="A48C1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FEA5B0F"/>
    <w:multiLevelType w:val="multilevel"/>
    <w:tmpl w:val="37E6F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58C008F"/>
    <w:multiLevelType w:val="multilevel"/>
    <w:tmpl w:val="49C68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F0961C8"/>
    <w:multiLevelType w:val="multilevel"/>
    <w:tmpl w:val="E696C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88499F"/>
    <w:multiLevelType w:val="multilevel"/>
    <w:tmpl w:val="21DC7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9"/>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F94"/>
    <w:rsid w:val="000130AB"/>
    <w:rsid w:val="005C59CF"/>
    <w:rsid w:val="00983F94"/>
    <w:rsid w:val="00C65BEF"/>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2ABDFC3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83F94"/>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983F94"/>
    <w:rPr>
      <w:i/>
      <w:iCs/>
    </w:rPr>
  </w:style>
  <w:style w:type="character" w:customStyle="1" w:styleId="apple-converted-space">
    <w:name w:val="apple-converted-space"/>
    <w:basedOn w:val="DefaultParagraphFont"/>
    <w:rsid w:val="00983F94"/>
  </w:style>
  <w:style w:type="character" w:styleId="Hyperlink">
    <w:name w:val="Hyperlink"/>
    <w:basedOn w:val="DefaultParagraphFont"/>
    <w:uiPriority w:val="99"/>
    <w:semiHidden/>
    <w:unhideWhenUsed/>
    <w:rsid w:val="00983F94"/>
    <w:rPr>
      <w:color w:val="0000FF"/>
      <w:u w:val="single"/>
    </w:rPr>
  </w:style>
  <w:style w:type="character" w:styleId="Strong">
    <w:name w:val="Strong"/>
    <w:basedOn w:val="DefaultParagraphFont"/>
    <w:uiPriority w:val="22"/>
    <w:qFormat/>
    <w:rsid w:val="00983F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438270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http://www.umanitoba.ca/publications/cjeap/articles/noma/ICT.Fisher.html" TargetMode="External"/><Relationship Id="rId12" Type="http://schemas.openxmlformats.org/officeDocument/2006/relationships/hyperlink" Target="http://www.umanitoba.ca/publications/cjeap/articles/noma/relationalethics.piquemal.html" TargetMode="External"/><Relationship Id="rId13" Type="http://schemas.openxmlformats.org/officeDocument/2006/relationships/hyperlink" Target="http://www.umanitoba.ca/publications/cjeap/articles/noma/identity.seifert.html" TargetMode="External"/><Relationship Id="rId14" Type="http://schemas.openxmlformats.org/officeDocument/2006/relationships/hyperlink" Target="http://www.umanitoba.ca/publications/cjeap/articles/noma/pairs.sorensen.html" TargetMode="External"/><Relationship Id="rId15" Type="http://schemas.openxmlformats.org/officeDocument/2006/relationships/hyperlink" Target="http://www.umanitoba.ca/publications/cjeap/articles/noma/pairs.sorensen.html" TargetMode="External"/><Relationship Id="rId16" Type="http://schemas.openxmlformats.org/officeDocument/2006/relationships/hyperlink" Target="http://www.leeds.ac.uk/educol/documents/00001655.htm" TargetMode="Externa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peter.sorensen@nottingham.ac.uk" TargetMode="External"/><Relationship Id="rId6" Type="http://schemas.openxmlformats.org/officeDocument/2006/relationships/hyperlink" Target="mailto:peter.sorensen@nottingham.ac.uk" TargetMode="External"/><Relationship Id="rId7" Type="http://schemas.openxmlformats.org/officeDocument/2006/relationships/hyperlink" Target="http://www.umanitoba.ca/publications/cjeap/articles/noma/mentoring.youens.html" TargetMode="External"/><Relationship Id="rId8" Type="http://schemas.openxmlformats.org/officeDocument/2006/relationships/hyperlink" Target="http://www.umanitoba.ca/publications/cjeap/articles/noma/tlo.coyle.html" TargetMode="External"/><Relationship Id="rId9" Type="http://schemas.openxmlformats.org/officeDocument/2006/relationships/hyperlink" Target="http://www.umanitoba.ca/articles/noma/melissastory.html" TargetMode="External"/><Relationship Id="rId10" Type="http://schemas.openxmlformats.org/officeDocument/2006/relationships/hyperlink" Target="http://www.umanitoba.ca/publications/cjeap/articles/noma/theorising.chang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7392</Words>
  <Characters>42136</Characters>
  <Application>Microsoft Macintosh Word</Application>
  <DocSecurity>0</DocSecurity>
  <Lines>351</Lines>
  <Paragraphs>98</Paragraphs>
  <ScaleCrop>false</ScaleCrop>
  <LinksUpToDate>false</LinksUpToDate>
  <CharactersWithSpaces>49430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2017-04-14T16:46:00Z</dcterms:created>
  <dcterms:modified xsi:type="dcterms:W3CDTF">2017-04-14T16:47:00Z</dcterms:modified>
</cp:coreProperties>
</file>