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57" w:rsidRDefault="003D6457" w:rsidP="003D6457">
      <w:pPr>
        <w:rPr>
          <w:rFonts w:ascii="Times New Roman" w:hAnsi="Times New Roman" w:cs="Times New Roman"/>
          <w:sz w:val="24"/>
          <w:szCs w:val="24"/>
        </w:rPr>
      </w:pPr>
      <w:r w:rsidRPr="008C4A8F">
        <w:rPr>
          <w:rFonts w:ascii="Times New Roman" w:hAnsi="Times New Roman" w:cs="Times New Roman"/>
          <w:i/>
          <w:sz w:val="24"/>
          <w:szCs w:val="24"/>
        </w:rPr>
        <w:t>Figure 2</w:t>
      </w:r>
      <w:r w:rsidRPr="002D0DEC">
        <w:rPr>
          <w:rFonts w:ascii="Times New Roman" w:hAnsi="Times New Roman" w:cs="Times New Roman"/>
          <w:sz w:val="24"/>
          <w:szCs w:val="24"/>
        </w:rPr>
        <w:t>.</w:t>
      </w:r>
      <w:r w:rsidR="008C4A8F" w:rsidRPr="008C4A8F">
        <w:t xml:space="preserve"> </w:t>
      </w:r>
      <w:r w:rsidR="008C4A8F" w:rsidRPr="008C4A8F">
        <w:rPr>
          <w:rFonts w:ascii="Times New Roman" w:hAnsi="Times New Roman" w:cs="Times New Roman"/>
          <w:sz w:val="24"/>
          <w:szCs w:val="24"/>
        </w:rPr>
        <w:t>Reactivity prompts from the data gathering survey.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8C4A8F" w:rsidRPr="008C4A8F" w:rsidTr="008C4A8F">
        <w:trPr>
          <w:trHeight w:val="1245"/>
        </w:trPr>
        <w:tc>
          <w:tcPr>
            <w:tcW w:w="9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CA"/>
              </w:rPr>
              <w:t>Q:</w:t>
            </w: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 xml:space="preserve"> Think about the ways your instruction may have changed in classes which write provincial assessments as compared to those classes that do not write these tests. Choose a response for all the following statements: (Response choices were: not at all; somewhat; a great deal.) </w:t>
            </w:r>
          </w:p>
        </w:tc>
      </w:tr>
      <w:tr w:rsidR="008C4A8F" w:rsidRPr="008C4A8F" w:rsidTr="008C4A8F">
        <w:trPr>
          <w:trHeight w:val="31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CA"/>
              </w:rPr>
              <w:t>Teaching (to) the Curriculum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CA"/>
              </w:rPr>
              <w:t>Teaching to the Test</w:t>
            </w:r>
          </w:p>
        </w:tc>
      </w:tr>
      <w:tr w:rsidR="008C4A8F" w:rsidRPr="008C4A8F" w:rsidTr="008C4A8F">
        <w:trPr>
          <w:trHeight w:val="93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have looked for Professional Development to improve my instructional practices.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cover material I know will be on the test very well.</w:t>
            </w:r>
          </w:p>
        </w:tc>
      </w:tr>
      <w:tr w:rsidR="008C4A8F" w:rsidRPr="008C4A8F" w:rsidTr="008C4A8F">
        <w:trPr>
          <w:trHeight w:val="93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have requested additional resources related to testing.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focus more on test-taking strategies like the process of elimination.</w:t>
            </w:r>
          </w:p>
        </w:tc>
      </w:tr>
      <w:tr w:rsidR="008C4A8F" w:rsidRPr="008C4A8F" w:rsidTr="008C4A8F">
        <w:trPr>
          <w:trHeight w:val="62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have worked with other teachers to make sense of the data.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use the format of the test to give similar types of practice questions.</w:t>
            </w:r>
          </w:p>
        </w:tc>
      </w:tr>
      <w:tr w:rsidR="008C4A8F" w:rsidRPr="008C4A8F" w:rsidTr="008C4A8F">
        <w:trPr>
          <w:trHeight w:val="62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cover a wider range of topics in the curriculum.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focus more on subjects that have provincial tests.</w:t>
            </w:r>
          </w:p>
        </w:tc>
      </w:tr>
      <w:tr w:rsidR="008C4A8F" w:rsidRPr="008C4A8F" w:rsidTr="008C4A8F">
        <w:trPr>
          <w:trHeight w:val="62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hold group study sessions or provide extra help after school.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A8F" w:rsidRPr="008C4A8F" w:rsidRDefault="008C4A8F" w:rsidP="008C4A8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  <w:r w:rsidRPr="008C4A8F"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  <w:t>I review old exam questions.</w:t>
            </w:r>
          </w:p>
        </w:tc>
      </w:tr>
    </w:tbl>
    <w:p w:rsidR="003D6457" w:rsidRDefault="003D6457" w:rsidP="003D6457">
      <w:pPr>
        <w:rPr>
          <w:rFonts w:ascii="Times New Roman" w:hAnsi="Times New Roman" w:cs="Times New Roman"/>
          <w:sz w:val="24"/>
          <w:szCs w:val="24"/>
        </w:rPr>
      </w:pPr>
    </w:p>
    <w:p w:rsidR="00D22E77" w:rsidRPr="002D0DEC" w:rsidRDefault="00D22E77" w:rsidP="003D6457">
      <w:pPr>
        <w:rPr>
          <w:rFonts w:ascii="Times New Roman" w:hAnsi="Times New Roman" w:cs="Times New Roman"/>
          <w:sz w:val="24"/>
          <w:szCs w:val="24"/>
        </w:rPr>
      </w:pPr>
    </w:p>
    <w:p w:rsidR="008D1A22" w:rsidRPr="00D22E77" w:rsidRDefault="00D22E77" w:rsidP="00D22E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D22E77">
        <w:rPr>
          <w:rFonts w:ascii="Times New Roman" w:hAnsi="Times New Roman" w:cs="Times New Roman"/>
          <w:color w:val="FF0000"/>
          <w:sz w:val="28"/>
          <w:szCs w:val="28"/>
        </w:rPr>
        <w:t>The question itself was added above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the reactivity prompts</w:t>
      </w:r>
      <w:r w:rsidRPr="00D22E77">
        <w:rPr>
          <w:rFonts w:ascii="Times New Roman" w:hAnsi="Times New Roman" w:cs="Times New Roman"/>
          <w:color w:val="FF0000"/>
          <w:sz w:val="28"/>
          <w:szCs w:val="28"/>
        </w:rPr>
        <w:t xml:space="preserve"> to show t</w:t>
      </w:r>
      <w:r>
        <w:rPr>
          <w:rFonts w:ascii="Times New Roman" w:hAnsi="Times New Roman" w:cs="Times New Roman"/>
          <w:color w:val="FF0000"/>
          <w:sz w:val="28"/>
          <w:szCs w:val="28"/>
        </w:rPr>
        <w:t>hat th</w:t>
      </w:r>
      <w:r w:rsidRPr="00D22E77">
        <w:rPr>
          <w:rFonts w:ascii="Times New Roman" w:hAnsi="Times New Roman" w:cs="Times New Roman"/>
          <w:color w:val="FF0000"/>
          <w:sz w:val="28"/>
          <w:szCs w:val="28"/>
        </w:rPr>
        <w:t>e question posed was about changing instruction based on LSA data. This should answer the review’s concern about respondent confusion.</w:t>
      </w:r>
      <w:bookmarkEnd w:id="0"/>
    </w:p>
    <w:sectPr w:rsidR="008D1A22" w:rsidRPr="00D22E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03B29"/>
    <w:multiLevelType w:val="hybridMultilevel"/>
    <w:tmpl w:val="7E26E632"/>
    <w:lvl w:ilvl="0" w:tplc="15C6B5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57"/>
    <w:rsid w:val="003D6457"/>
    <w:rsid w:val="008B5B5C"/>
    <w:rsid w:val="008C4A8F"/>
    <w:rsid w:val="008D1A22"/>
    <w:rsid w:val="00D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F1A9D-9587-4782-8B5C-C4FD5B12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Copp</dc:creator>
  <cp:keywords/>
  <dc:description/>
  <cp:lastModifiedBy>Derek Copp</cp:lastModifiedBy>
  <cp:revision>3</cp:revision>
  <dcterms:created xsi:type="dcterms:W3CDTF">2016-06-07T04:17:00Z</dcterms:created>
  <dcterms:modified xsi:type="dcterms:W3CDTF">2017-10-06T00:14:00Z</dcterms:modified>
</cp:coreProperties>
</file>