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CDFA3" w14:textId="75EF6813" w:rsidR="005856DB" w:rsidRPr="005740DA" w:rsidRDefault="00C65618" w:rsidP="00C214B3">
      <w:pPr>
        <w:jc w:val="center"/>
        <w:rPr>
          <w:b/>
        </w:rPr>
      </w:pPr>
      <w:bookmarkStart w:id="0" w:name="_GoBack"/>
      <w:bookmarkEnd w:id="0"/>
      <w:r w:rsidRPr="00C65618">
        <w:rPr>
          <w:b/>
        </w:rPr>
        <w:t>Tracing Morocco: Postcolonialism and Spanish Civil War Literature</w:t>
      </w:r>
    </w:p>
    <w:p w14:paraId="66BC4B53" w14:textId="00ED671D" w:rsidR="005856DB" w:rsidRPr="005740DA" w:rsidRDefault="005856DB" w:rsidP="00C214B3">
      <w:pPr>
        <w:jc w:val="right"/>
      </w:pPr>
      <w:r w:rsidRPr="005740DA">
        <w:t>“An oppressed colonial people of color</w:t>
      </w:r>
      <w:r w:rsidR="00A36263">
        <w:t xml:space="preserve"> </w:t>
      </w:r>
      <w:r w:rsidRPr="005740DA">
        <w:t>being used by fascism to make a colony of Spain”</w:t>
      </w:r>
    </w:p>
    <w:p w14:paraId="60A2AA8F" w14:textId="77777777" w:rsidR="0071768E" w:rsidRPr="005740DA" w:rsidRDefault="00452F04" w:rsidP="00C214B3">
      <w:pPr>
        <w:jc w:val="right"/>
      </w:pPr>
      <w:r w:rsidRPr="005740DA">
        <w:tab/>
        <w:t>---</w:t>
      </w:r>
      <w:r w:rsidR="005856DB" w:rsidRPr="005740DA">
        <w:t>Langston Hughes, “Negroes in Spain”</w:t>
      </w:r>
    </w:p>
    <w:p w14:paraId="5B761002" w14:textId="77777777" w:rsidR="006B3412" w:rsidRPr="005740DA" w:rsidRDefault="006B3412" w:rsidP="00C214B3"/>
    <w:p w14:paraId="5B50F152" w14:textId="77777777" w:rsidR="00571C8E" w:rsidRPr="006730B3" w:rsidRDefault="006B3412" w:rsidP="00C214B3">
      <w:pPr>
        <w:rPr>
          <w:b/>
          <w:i/>
        </w:rPr>
      </w:pPr>
      <w:r w:rsidRPr="006730B3">
        <w:rPr>
          <w:b/>
        </w:rPr>
        <w:t>Introduction: Spain, the United States, and the World</w:t>
      </w:r>
    </w:p>
    <w:p w14:paraId="725D3D5F" w14:textId="7463B79D" w:rsidR="00E16F65" w:rsidRPr="005740DA" w:rsidRDefault="00571C8E" w:rsidP="00C214B3">
      <w:r w:rsidRPr="005740DA">
        <w:t xml:space="preserve">Upon arriving in Barcelona to volunteer with the International Brigades in the Spanish Civil War, the eponymous protagonist of John A. Williams’s novel </w:t>
      </w:r>
      <w:r w:rsidRPr="005740DA">
        <w:rPr>
          <w:i/>
        </w:rPr>
        <w:t>Captain Blackman</w:t>
      </w:r>
      <w:r w:rsidRPr="005740DA">
        <w:t xml:space="preserve"> </w:t>
      </w:r>
      <w:r w:rsidR="001101E0" w:rsidRPr="005740DA">
        <w:t>sense</w:t>
      </w:r>
      <w:r w:rsidRPr="005740DA">
        <w:t>s in the gaz</w:t>
      </w:r>
      <w:r w:rsidR="008C63F4" w:rsidRPr="005740DA">
        <w:t>e of the Spaniards around him their</w:t>
      </w:r>
      <w:r w:rsidRPr="005740DA">
        <w:t xml:space="preserve"> acknow</w:t>
      </w:r>
      <w:r w:rsidR="008C63F4" w:rsidRPr="005740DA">
        <w:t>ledgement of a sort of miracle</w:t>
      </w:r>
      <w:r w:rsidR="00AE7F17" w:rsidRPr="005740DA">
        <w:t>.</w:t>
      </w:r>
      <w:r w:rsidR="008C63F4" w:rsidRPr="005740DA">
        <w:t xml:space="preserve"> </w:t>
      </w:r>
      <w:r w:rsidR="00AE7F17" w:rsidRPr="005740DA">
        <w:t>H</w:t>
      </w:r>
      <w:r w:rsidR="008C63F4" w:rsidRPr="005740DA">
        <w:t xml:space="preserve">e imagines them gratefully wondering </w:t>
      </w:r>
      <w:r w:rsidRPr="005740DA">
        <w:t xml:space="preserve">“From what place had this huge black man, this moro, this negro, come to aid us?” (154). </w:t>
      </w:r>
      <w:r w:rsidR="00C54094" w:rsidRPr="005740DA">
        <w:t>In this att</w:t>
      </w:r>
      <w:r w:rsidR="001101E0" w:rsidRPr="005740DA">
        <w:t>empt to see himself through Barcelonan</w:t>
      </w:r>
      <w:r w:rsidR="00C54094" w:rsidRPr="005740DA">
        <w:t xml:space="preserve"> eyes</w:t>
      </w:r>
      <w:r w:rsidRPr="005740DA">
        <w:t xml:space="preserve">, </w:t>
      </w:r>
      <w:r w:rsidR="003176E6" w:rsidRPr="005740DA">
        <w:t xml:space="preserve">Captain Abraham </w:t>
      </w:r>
      <w:r w:rsidRPr="005740DA">
        <w:t>Blackman adopts the slippery Spanish terminology around nationality, race, ethnicity, and religion</w:t>
      </w:r>
      <w:r w:rsidR="004735EA" w:rsidRPr="005740DA">
        <w:t xml:space="preserve">. He </w:t>
      </w:r>
      <w:r w:rsidRPr="005740DA">
        <w:t>identif</w:t>
      </w:r>
      <w:r w:rsidR="004735EA" w:rsidRPr="005740DA">
        <w:t>ies</w:t>
      </w:r>
      <w:r w:rsidRPr="005740DA">
        <w:t xml:space="preserve"> himself as both “negro”—Spanish for “black man” along with its American En</w:t>
      </w:r>
      <w:r w:rsidR="005F215F" w:rsidRPr="005740DA">
        <w:t>glish signification—as well as</w:t>
      </w:r>
      <w:r w:rsidRPr="005740DA">
        <w:t xml:space="preserve"> “moro,” the Spanish term</w:t>
      </w:r>
      <w:r w:rsidR="00AB27CD" w:rsidRPr="005740DA">
        <w:t>, so often pejorative,</w:t>
      </w:r>
      <w:r w:rsidRPr="005740DA">
        <w:t xml:space="preserve"> refer</w:t>
      </w:r>
      <w:r w:rsidR="00D67229" w:rsidRPr="005740DA">
        <w:t>ring</w:t>
      </w:r>
      <w:r w:rsidRPr="005740DA">
        <w:t xml:space="preserve"> to Muslim and Jewish </w:t>
      </w:r>
      <w:r w:rsidR="00AB27CD" w:rsidRPr="005740DA">
        <w:t>Moroccans, to North Africans, to Arabs</w:t>
      </w:r>
      <w:r w:rsidR="00BF3760" w:rsidRPr="005740DA">
        <w:t xml:space="preserve">: </w:t>
      </w:r>
      <w:r w:rsidR="00AB27CD" w:rsidRPr="005740DA">
        <w:t>really, to many different kinds of outsiders</w:t>
      </w:r>
      <w:r w:rsidR="0091403F" w:rsidRPr="005740DA">
        <w:t xml:space="preserve">, usually non-European and </w:t>
      </w:r>
      <w:r w:rsidR="00D67229" w:rsidRPr="005740DA">
        <w:t xml:space="preserve">especially </w:t>
      </w:r>
      <w:r w:rsidR="0091403F" w:rsidRPr="005740DA">
        <w:t xml:space="preserve">of a darker </w:t>
      </w:r>
      <w:r w:rsidR="00D67229" w:rsidRPr="005740DA">
        <w:t>complexion</w:t>
      </w:r>
      <w:r w:rsidR="00723B6C" w:rsidRPr="005740DA">
        <w:t xml:space="preserve">. In adopting </w:t>
      </w:r>
      <w:r w:rsidR="00D67229" w:rsidRPr="005740DA">
        <w:t xml:space="preserve">such </w:t>
      </w:r>
      <w:r w:rsidR="00723B6C" w:rsidRPr="005740DA">
        <w:t xml:space="preserve">a </w:t>
      </w:r>
      <w:r w:rsidR="00D67229" w:rsidRPr="005740DA">
        <w:t xml:space="preserve">loaded </w:t>
      </w:r>
      <w:r w:rsidR="00723B6C" w:rsidRPr="005740DA">
        <w:t>term</w:t>
      </w:r>
      <w:r w:rsidR="00D67229" w:rsidRPr="005740DA">
        <w:t>,</w:t>
      </w:r>
      <w:r w:rsidR="00723B6C" w:rsidRPr="005740DA">
        <w:t xml:space="preserve"> associated in the war’s context with Franco’s Moroccan mercenaries, Captain Blackman highlights the difficult racial, religious, and colonial politics underpinning the Spanish conflict</w:t>
      </w:r>
      <w:r w:rsidR="00803365">
        <w:t xml:space="preserve"> of 1936-1939</w:t>
      </w:r>
      <w:r w:rsidR="00723B6C" w:rsidRPr="005740DA">
        <w:t xml:space="preserve">. </w:t>
      </w:r>
      <w:r w:rsidR="004735EA" w:rsidRPr="005740DA">
        <w:t>Williams’s 1972 novel imagines an African</w:t>
      </w:r>
      <w:r w:rsidR="009C348D" w:rsidRPr="005740DA">
        <w:t xml:space="preserve"> </w:t>
      </w:r>
      <w:r w:rsidR="004735EA" w:rsidRPr="005740DA">
        <w:t>American soldier who, wounded in Vietnam, hallucinates that he is a participant in each American war plus two</w:t>
      </w:r>
      <w:r w:rsidR="000C67BD" w:rsidRPr="005740DA">
        <w:t xml:space="preserve"> more</w:t>
      </w:r>
      <w:r w:rsidR="004735EA" w:rsidRPr="005740DA">
        <w:t>: the Spanish Civil War and a future anticolonial revol</w:t>
      </w:r>
      <w:r w:rsidR="009C348D" w:rsidRPr="005740DA">
        <w:t>ution</w:t>
      </w:r>
      <w:r w:rsidR="004735EA" w:rsidRPr="005740DA">
        <w:t xml:space="preserve">. </w:t>
      </w:r>
      <w:r w:rsidR="004735EA" w:rsidRPr="005740DA">
        <w:rPr>
          <w:i/>
        </w:rPr>
        <w:t xml:space="preserve">Captain Blackman </w:t>
      </w:r>
      <w:r w:rsidR="004735EA" w:rsidRPr="005740DA">
        <w:t xml:space="preserve">constructs an alternative history of American war-making, </w:t>
      </w:r>
      <w:r w:rsidR="00F41745" w:rsidRPr="005740DA">
        <w:t xml:space="preserve">one that </w:t>
      </w:r>
      <w:r w:rsidR="004735EA" w:rsidRPr="005740DA">
        <w:t>highlight</w:t>
      </w:r>
      <w:r w:rsidR="00F41745" w:rsidRPr="005740DA">
        <w:t xml:space="preserve">s </w:t>
      </w:r>
      <w:r w:rsidR="003364F9" w:rsidRPr="005740DA">
        <w:t>b</w:t>
      </w:r>
      <w:r w:rsidR="004735EA" w:rsidRPr="005740DA">
        <w:t>lack soldiers</w:t>
      </w:r>
      <w:r w:rsidR="00F41745" w:rsidRPr="005740DA">
        <w:t>’ crucial roles</w:t>
      </w:r>
      <w:r w:rsidR="004735EA" w:rsidRPr="005740DA">
        <w:t xml:space="preserve">. Williams’s inclusion of the Spanish Civil War </w:t>
      </w:r>
      <w:r w:rsidR="00330031" w:rsidRPr="005740DA">
        <w:t>stresses</w:t>
      </w:r>
      <w:r w:rsidR="004735EA" w:rsidRPr="005740DA">
        <w:t xml:space="preserve"> the conflict’s significance to American and global history</w:t>
      </w:r>
      <w:r w:rsidR="00B042AE" w:rsidRPr="005740DA">
        <w:t xml:space="preserve">. </w:t>
      </w:r>
      <w:r w:rsidR="00D6543F">
        <w:t>While t</w:t>
      </w:r>
      <w:r w:rsidR="004735EA" w:rsidRPr="005740DA">
        <w:t xml:space="preserve">he war </w:t>
      </w:r>
      <w:r w:rsidR="0091403F" w:rsidRPr="005740DA">
        <w:t xml:space="preserve">has been </w:t>
      </w:r>
      <w:r w:rsidR="00B31A0A" w:rsidRPr="005740DA">
        <w:t>frequently characterized</w:t>
      </w:r>
      <w:r w:rsidR="004735EA" w:rsidRPr="005740DA">
        <w:t xml:space="preserve"> </w:t>
      </w:r>
      <w:r w:rsidR="000E225B" w:rsidRPr="005740DA">
        <w:t>as</w:t>
      </w:r>
      <w:r w:rsidR="004735EA" w:rsidRPr="005740DA">
        <w:t xml:space="preserve"> the </w:t>
      </w:r>
      <w:r w:rsidR="0091403F" w:rsidRPr="005740DA">
        <w:t xml:space="preserve">first act of the </w:t>
      </w:r>
      <w:r w:rsidR="004735EA" w:rsidRPr="005740DA">
        <w:t>Second World War</w:t>
      </w:r>
      <w:r w:rsidR="00B042AE" w:rsidRPr="005740DA">
        <w:t xml:space="preserve">, </w:t>
      </w:r>
      <w:r w:rsidR="00D67229" w:rsidRPr="005740DA">
        <w:t xml:space="preserve">its </w:t>
      </w:r>
      <w:r w:rsidR="004735EA" w:rsidRPr="005740DA">
        <w:t xml:space="preserve">inclusion </w:t>
      </w:r>
      <w:r w:rsidR="003364F9" w:rsidRPr="005740DA">
        <w:t xml:space="preserve">in </w:t>
      </w:r>
      <w:r w:rsidR="003364F9" w:rsidRPr="005740DA">
        <w:rPr>
          <w:i/>
        </w:rPr>
        <w:t xml:space="preserve">Captain Blackman </w:t>
      </w:r>
      <w:r w:rsidR="004735EA" w:rsidRPr="005740DA">
        <w:t>also evinces the connections between the African Americans who vo</w:t>
      </w:r>
      <w:r w:rsidR="00117384" w:rsidRPr="005740DA">
        <w:t>lunteered in Spain</w:t>
      </w:r>
      <w:r w:rsidR="004735EA" w:rsidRPr="005740DA">
        <w:t xml:space="preserve"> and the war’s</w:t>
      </w:r>
      <w:r w:rsidR="00EA16B1" w:rsidRPr="005740DA">
        <w:t xml:space="preserve"> </w:t>
      </w:r>
      <w:r w:rsidR="004735EA" w:rsidRPr="005740DA">
        <w:t>colonial subtexts</w:t>
      </w:r>
      <w:r w:rsidR="002C4364" w:rsidRPr="005740DA">
        <w:t xml:space="preserve"> on all sides</w:t>
      </w:r>
      <w:r w:rsidR="004735EA" w:rsidRPr="005740DA">
        <w:t>.</w:t>
      </w:r>
    </w:p>
    <w:p w14:paraId="7E08663C" w14:textId="0664D3A5" w:rsidR="000A7F55" w:rsidRPr="007B5955" w:rsidRDefault="00C74EDC" w:rsidP="00E30B00">
      <w:pPr>
        <w:rPr>
          <w:highlight w:val="yellow"/>
        </w:rPr>
      </w:pPr>
      <w:r>
        <w:tab/>
      </w:r>
      <w:r w:rsidR="00F41745" w:rsidRPr="005740DA">
        <w:rPr>
          <w:i/>
        </w:rPr>
        <w:t>Captain Blackman</w:t>
      </w:r>
      <w:r w:rsidR="000A7F55" w:rsidRPr="005740DA">
        <w:t>’s retrospective view underscores questions of colonization, race, and identity common to</w:t>
      </w:r>
      <w:r w:rsidR="00CB037B" w:rsidRPr="005740DA">
        <w:t xml:space="preserve"> </w:t>
      </w:r>
      <w:r>
        <w:t xml:space="preserve">Spanish Civil War </w:t>
      </w:r>
      <w:r w:rsidR="00CB037B" w:rsidRPr="005740DA">
        <w:t xml:space="preserve">writings by </w:t>
      </w:r>
      <w:r w:rsidR="000A7F55" w:rsidRPr="005740DA">
        <w:t>several earlier</w:t>
      </w:r>
      <w:r>
        <w:t xml:space="preserve"> North American</w:t>
      </w:r>
      <w:r w:rsidR="000A7F55" w:rsidRPr="005740DA">
        <w:t xml:space="preserve"> </w:t>
      </w:r>
      <w:r w:rsidR="00CB037B" w:rsidRPr="005740DA">
        <w:t>authors</w:t>
      </w:r>
      <w:r w:rsidR="00786BBB" w:rsidRPr="005740DA">
        <w:t xml:space="preserve">. </w:t>
      </w:r>
      <w:r w:rsidR="003919A6" w:rsidRPr="005740DA">
        <w:rPr>
          <w:rFonts w:cs="Verdana"/>
        </w:rPr>
        <w:t xml:space="preserve">Perhaps best </w:t>
      </w:r>
      <w:r w:rsidR="00117384" w:rsidRPr="005740DA">
        <w:rPr>
          <w:rFonts w:cs="Verdana"/>
        </w:rPr>
        <w:t>known is Langston Hughes</w:t>
      </w:r>
      <w:r w:rsidR="00CB037B" w:rsidRPr="005740DA">
        <w:rPr>
          <w:rFonts w:cs="Verdana"/>
        </w:rPr>
        <w:t xml:space="preserve">, whose </w:t>
      </w:r>
      <w:r w:rsidR="00117384" w:rsidRPr="005740DA">
        <w:rPr>
          <w:rFonts w:cs="Verdana"/>
        </w:rPr>
        <w:t xml:space="preserve">journalism and poetry </w:t>
      </w:r>
      <w:r w:rsidR="00CB037B" w:rsidRPr="005740DA">
        <w:rPr>
          <w:rFonts w:cs="Verdana"/>
        </w:rPr>
        <w:t>from Spain highlight</w:t>
      </w:r>
      <w:r w:rsidR="00723B6C" w:rsidRPr="005740DA">
        <w:rPr>
          <w:rFonts w:cs="Verdana"/>
        </w:rPr>
        <w:t xml:space="preserve"> the ironies of the</w:t>
      </w:r>
      <w:r w:rsidR="00117384" w:rsidRPr="005740DA">
        <w:rPr>
          <w:rFonts w:cs="Verdana"/>
        </w:rPr>
        <w:t xml:space="preserve"> participation of so-called “Moros</w:t>
      </w:r>
      <w:r w:rsidR="00786BBB" w:rsidRPr="005740DA">
        <w:rPr>
          <w:rFonts w:cs="Verdana"/>
        </w:rPr>
        <w:t xml:space="preserve">” </w:t>
      </w:r>
      <w:r w:rsidR="00117384" w:rsidRPr="005740DA">
        <w:rPr>
          <w:rFonts w:cs="Verdana"/>
        </w:rPr>
        <w:t>on the fascist side, and of African Americans on the Loyalist side.</w:t>
      </w:r>
      <w:r w:rsidR="00C128A0" w:rsidRPr="005740DA">
        <w:rPr>
          <w:rFonts w:cs="Verdana"/>
        </w:rPr>
        <w:t xml:space="preserve"> </w:t>
      </w:r>
      <w:r>
        <w:rPr>
          <w:rFonts w:cs="Verdana"/>
        </w:rPr>
        <w:t xml:space="preserve">For these authors, </w:t>
      </w:r>
      <w:r w:rsidR="00786BBB" w:rsidRPr="005740DA">
        <w:t>Spain’s histor</w:t>
      </w:r>
      <w:r w:rsidR="00253E41">
        <w:t>ical and ongoing</w:t>
      </w:r>
      <w:r w:rsidR="00786BBB" w:rsidRPr="005740DA">
        <w:t xml:space="preserve"> </w:t>
      </w:r>
      <w:r w:rsidR="00253E41">
        <w:t xml:space="preserve">racism and </w:t>
      </w:r>
      <w:r w:rsidR="00786BBB" w:rsidRPr="005740DA">
        <w:t xml:space="preserve">colonial subjugation </w:t>
      </w:r>
      <w:r w:rsidR="00D67229" w:rsidRPr="005740DA">
        <w:t xml:space="preserve">both in the New World and in North Africa </w:t>
      </w:r>
      <w:r w:rsidR="00786BBB" w:rsidRPr="005740DA">
        <w:t xml:space="preserve">provided an uncomfortable backdrop for otherwise triumphal narratives of </w:t>
      </w:r>
      <w:r w:rsidR="00E30B00">
        <w:t>international solidarity</w:t>
      </w:r>
      <w:r w:rsidR="00786BBB" w:rsidRPr="005740DA">
        <w:t>.</w:t>
      </w:r>
      <w:r w:rsidR="00803365">
        <w:t xml:space="preserve"> This essay highlights how Hughes, Williams, and others portray the collision between </w:t>
      </w:r>
      <w:r w:rsidR="00010C1C">
        <w:t xml:space="preserve">North American </w:t>
      </w:r>
      <w:r w:rsidR="00E30B00">
        <w:t>antifascist activism in the Spanish Civil War and Spain’s own history of colonial racism</w:t>
      </w:r>
      <w:r w:rsidR="00415A08">
        <w:t>—the ways in which race and internationalism underpin depictions of the war</w:t>
      </w:r>
      <w:r w:rsidR="00803365">
        <w:t xml:space="preserve">. In order to do so, </w:t>
      </w:r>
      <w:r w:rsidR="00803365" w:rsidRPr="00803365">
        <w:t>I</w:t>
      </w:r>
      <w:r w:rsidR="00F71F5A" w:rsidRPr="00803365">
        <w:t xml:space="preserve"> first </w:t>
      </w:r>
      <w:r w:rsidRPr="00803365">
        <w:t xml:space="preserve">explain the </w:t>
      </w:r>
      <w:r w:rsidR="007B5955" w:rsidRPr="00803365">
        <w:t>longstanding</w:t>
      </w:r>
      <w:r w:rsidRPr="00803365">
        <w:t xml:space="preserve"> colonial connections between the US, Spain, and Morocco</w:t>
      </w:r>
      <w:r w:rsidR="00F71F5A" w:rsidRPr="00803365">
        <w:t xml:space="preserve">. </w:t>
      </w:r>
      <w:r w:rsidR="007B5955" w:rsidRPr="00803365">
        <w:t xml:space="preserve">This historical context provides the background to my readings first of </w:t>
      </w:r>
      <w:r w:rsidR="00803365">
        <w:t xml:space="preserve">texts by </w:t>
      </w:r>
      <w:r w:rsidR="007B5955" w:rsidRPr="00803365">
        <w:t>Hughes and other writers who</w:t>
      </w:r>
      <w:r w:rsidR="00803365" w:rsidRPr="00803365">
        <w:t xml:space="preserve"> directly</w:t>
      </w:r>
      <w:r w:rsidR="007B5955" w:rsidRPr="00803365">
        <w:t xml:space="preserve"> participated in the Spanish Civil War, and then of Williams’s retrospective incorporation of the war into a history of African American soldiering. </w:t>
      </w:r>
      <w:r w:rsidR="0076378C" w:rsidRPr="00803365">
        <w:t>Rea</w:t>
      </w:r>
      <w:r w:rsidR="0076378C" w:rsidRPr="005740DA">
        <w:t xml:space="preserve">d together, the </w:t>
      </w:r>
      <w:r w:rsidR="000A7F55" w:rsidRPr="005740DA">
        <w:t>depictions</w:t>
      </w:r>
      <w:r w:rsidR="00A72BCC" w:rsidRPr="005740DA">
        <w:t xml:space="preserve"> </w:t>
      </w:r>
      <w:r w:rsidR="00D67229" w:rsidRPr="005740DA">
        <w:t xml:space="preserve">and erasures </w:t>
      </w:r>
      <w:r w:rsidR="00A72BCC" w:rsidRPr="005740DA">
        <w:t xml:space="preserve">of African diasporic contact across political lines </w:t>
      </w:r>
      <w:r w:rsidR="00117384" w:rsidRPr="005740DA">
        <w:t xml:space="preserve">reveal </w:t>
      </w:r>
      <w:r w:rsidR="00D67229" w:rsidRPr="005740DA">
        <w:t xml:space="preserve">the underlying </w:t>
      </w:r>
      <w:r w:rsidR="00D67229" w:rsidRPr="005740DA">
        <w:lastRenderedPageBreak/>
        <w:t>contradictions and tenuous logics used to construct categories of</w:t>
      </w:r>
      <w:r w:rsidR="00117384" w:rsidRPr="005740DA">
        <w:t xml:space="preserve"> rac</w:t>
      </w:r>
      <w:r w:rsidR="00D67229" w:rsidRPr="005740DA">
        <w:t>ial</w:t>
      </w:r>
      <w:r w:rsidR="00117384" w:rsidRPr="005740DA">
        <w:t>, nation</w:t>
      </w:r>
      <w:r w:rsidR="00D67229" w:rsidRPr="005740DA">
        <w:t>al</w:t>
      </w:r>
      <w:r w:rsidR="00117384" w:rsidRPr="005740DA">
        <w:t xml:space="preserve">, and </w:t>
      </w:r>
      <w:r w:rsidR="00D67229" w:rsidRPr="005740DA">
        <w:t>religious difference</w:t>
      </w:r>
      <w:r w:rsidR="005740DA" w:rsidRPr="005740DA">
        <w:t>—categories</w:t>
      </w:r>
      <w:r w:rsidR="00D67229" w:rsidRPr="005740DA">
        <w:t xml:space="preserve"> used as rallying cries </w:t>
      </w:r>
      <w:r w:rsidR="00117384" w:rsidRPr="005740DA">
        <w:t xml:space="preserve">on </w:t>
      </w:r>
      <w:r w:rsidR="00D67229" w:rsidRPr="005740DA">
        <w:t xml:space="preserve">each </w:t>
      </w:r>
      <w:r w:rsidR="00117384" w:rsidRPr="005740DA">
        <w:t xml:space="preserve">side of the </w:t>
      </w:r>
      <w:r w:rsidR="00D67229" w:rsidRPr="005740DA">
        <w:t>battle line</w:t>
      </w:r>
      <w:r w:rsidR="00117384" w:rsidRPr="005740DA">
        <w:t>.</w:t>
      </w:r>
      <w:r w:rsidR="00ED6092" w:rsidRPr="005740DA">
        <w:t xml:space="preserve"> </w:t>
      </w:r>
      <w:r w:rsidR="00D67229" w:rsidRPr="005740DA">
        <w:t>Especially when placed alongside narratives by white and white</w:t>
      </w:r>
      <w:r w:rsidR="00EB3E1E" w:rsidRPr="005740DA">
        <w:t xml:space="preserve"> </w:t>
      </w:r>
      <w:r w:rsidR="00D67229" w:rsidRPr="005740DA">
        <w:t xml:space="preserve">ethnic writers, </w:t>
      </w:r>
      <w:r w:rsidR="000A7F55" w:rsidRPr="005740DA">
        <w:t xml:space="preserve">Williams’s </w:t>
      </w:r>
      <w:r w:rsidR="00894DBD" w:rsidRPr="005740DA">
        <w:t>reflective</w:t>
      </w:r>
      <w:r w:rsidR="000A7F55" w:rsidRPr="005740DA">
        <w:t xml:space="preserve"> </w:t>
      </w:r>
      <w:r w:rsidR="00D67229" w:rsidRPr="005740DA">
        <w:t>positioning</w:t>
      </w:r>
      <w:r w:rsidR="00ED6092" w:rsidRPr="005740DA">
        <w:t xml:space="preserve"> and Hughes’s writings from the war’s midst together </w:t>
      </w:r>
      <w:r w:rsidR="003079A8" w:rsidRPr="005740DA">
        <w:t xml:space="preserve">suggest the </w:t>
      </w:r>
      <w:r w:rsidR="00F303D4" w:rsidRPr="005740DA">
        <w:t>war’s stakes—not only as a struggle to end European fascism</w:t>
      </w:r>
      <w:r w:rsidR="00A13B38">
        <w:t xml:space="preserve">, establish a </w:t>
      </w:r>
      <w:r w:rsidR="00865628">
        <w:t xml:space="preserve">new kind </w:t>
      </w:r>
      <w:r w:rsidR="00865628" w:rsidRPr="00865628">
        <w:t xml:space="preserve">of </w:t>
      </w:r>
      <w:r w:rsidR="00865628">
        <w:t>radical society,</w:t>
      </w:r>
      <w:r w:rsidR="00F303D4" w:rsidRPr="00865628">
        <w:t xml:space="preserve"> or</w:t>
      </w:r>
      <w:r w:rsidR="00F303D4" w:rsidRPr="005740DA">
        <w:t xml:space="preserve"> maintain </w:t>
      </w:r>
      <w:r w:rsidR="00A13B38">
        <w:t xml:space="preserve">a nascent </w:t>
      </w:r>
      <w:r w:rsidR="00F303D4" w:rsidRPr="005740DA">
        <w:t>democracy, but as yet another global conflict in which members of the African diaspora faced even greater risks and greater losses.</w:t>
      </w:r>
      <w:r w:rsidR="00D67229" w:rsidRPr="005740DA">
        <w:t xml:space="preserve"> </w:t>
      </w:r>
    </w:p>
    <w:p w14:paraId="70D90220" w14:textId="77777777" w:rsidR="00C74EDC" w:rsidRDefault="00C74EDC" w:rsidP="00C214B3">
      <w:pPr>
        <w:rPr>
          <w:lang w:val="en-GB"/>
        </w:rPr>
      </w:pPr>
    </w:p>
    <w:p w14:paraId="503378F0" w14:textId="77777777" w:rsidR="00C74EDC" w:rsidRPr="006730B3" w:rsidRDefault="00C74EDC" w:rsidP="00C214B3">
      <w:pPr>
        <w:rPr>
          <w:b/>
        </w:rPr>
      </w:pPr>
      <w:r w:rsidRPr="006730B3">
        <w:rPr>
          <w:b/>
        </w:rPr>
        <w:t>Spain’s National and International Wars</w:t>
      </w:r>
    </w:p>
    <w:p w14:paraId="23470E66" w14:textId="1D6F40D1" w:rsidR="002B6EF5" w:rsidRPr="005740DA" w:rsidRDefault="0091403F" w:rsidP="00C214B3">
      <w:pPr>
        <w:rPr>
          <w:rFonts w:cs="Verdana"/>
        </w:rPr>
      </w:pPr>
      <w:r w:rsidRPr="005740DA">
        <w:rPr>
          <w:lang w:val="en-GB"/>
        </w:rPr>
        <w:t xml:space="preserve">Despite its name, the Spanish Civil War was far from a localized national crisis. </w:t>
      </w:r>
      <w:r w:rsidR="002C4364" w:rsidRPr="005740DA">
        <w:t xml:space="preserve">When </w:t>
      </w:r>
      <w:r w:rsidR="00865628" w:rsidRPr="005740DA">
        <w:rPr>
          <w:rFonts w:cs="Verdana"/>
        </w:rPr>
        <w:t>Francisco Franco’s coup</w:t>
      </w:r>
      <w:r w:rsidR="00865628">
        <w:rPr>
          <w:rFonts w:cs="Verdana"/>
        </w:rPr>
        <w:t>’s led to</w:t>
      </w:r>
      <w:r w:rsidR="00865628" w:rsidRPr="005740DA">
        <w:t xml:space="preserve"> </w:t>
      </w:r>
      <w:r w:rsidR="002C4364" w:rsidRPr="005740DA">
        <w:t>the Spanish Civil War</w:t>
      </w:r>
      <w:r w:rsidR="00865628">
        <w:t>’s outbreak</w:t>
      </w:r>
      <w:r w:rsidR="002C4364" w:rsidRPr="005740DA">
        <w:t xml:space="preserve"> in 1936, Spain’s colonial holdings in Africa were all that remained of </w:t>
      </w:r>
      <w:r w:rsidR="002C4364" w:rsidRPr="005740DA">
        <w:rPr>
          <w:i/>
        </w:rPr>
        <w:t>el imperio en el que nunca se pone el sol</w:t>
      </w:r>
      <w:r w:rsidR="002C4364" w:rsidRPr="005740DA">
        <w:t xml:space="preserve">—the empire on which the sun never set. </w:t>
      </w:r>
      <w:r w:rsidR="002C4364" w:rsidRPr="005740DA">
        <w:rPr>
          <w:lang w:val="en-GB"/>
        </w:rPr>
        <w:t>Spain’s colonial history, particularly its then recent colonization</w:t>
      </w:r>
      <w:r w:rsidR="002C4364" w:rsidRPr="005740DA" w:rsidDel="00975BCF">
        <w:rPr>
          <w:lang w:val="en-GB"/>
        </w:rPr>
        <w:t xml:space="preserve"> </w:t>
      </w:r>
      <w:r w:rsidR="002C4364" w:rsidRPr="005740DA">
        <w:rPr>
          <w:lang w:val="en-GB"/>
        </w:rPr>
        <w:t>efforts in North Africa, contributed to and confused the country’s civil war</w:t>
      </w:r>
      <w:r w:rsidRPr="005740DA">
        <w:rPr>
          <w:lang w:val="en-GB"/>
        </w:rPr>
        <w:t>, which</w:t>
      </w:r>
      <w:r w:rsidR="002C4364" w:rsidRPr="005740DA">
        <w:rPr>
          <w:lang w:val="en-GB"/>
        </w:rPr>
        <w:t xml:space="preserve"> </w:t>
      </w:r>
      <w:r w:rsidR="002C4364" w:rsidRPr="005740DA">
        <w:t xml:space="preserve">occurred against the backdrop of a decade-long global economic crisis </w:t>
      </w:r>
      <w:r w:rsidR="002C4364" w:rsidRPr="005740DA">
        <w:rPr>
          <w:rFonts w:cs="Verdana"/>
        </w:rPr>
        <w:t xml:space="preserve">and the escalation of European </w:t>
      </w:r>
      <w:r w:rsidR="002B6EF5" w:rsidRPr="005740DA">
        <w:rPr>
          <w:rFonts w:cs="Verdana"/>
        </w:rPr>
        <w:t>fasci</w:t>
      </w:r>
      <w:r w:rsidR="002C4364" w:rsidRPr="005740DA">
        <w:rPr>
          <w:rFonts w:cs="Verdana"/>
        </w:rPr>
        <w:t xml:space="preserve">sm. </w:t>
      </w:r>
      <w:r w:rsidR="00A13B38">
        <w:rPr>
          <w:rFonts w:cs="Verdana"/>
        </w:rPr>
        <w:t xml:space="preserve">At the same time, a series of workers’ revolutions across the country challenged the newfound democracy’s equilibrium. </w:t>
      </w:r>
      <w:r w:rsidR="005841F5">
        <w:rPr>
          <w:rFonts w:cs="Verdana"/>
        </w:rPr>
        <w:t>Despite widespread governmental pledges of non-intervention—Spain’s government was supported only by the Soviet Union and Mexico—t</w:t>
      </w:r>
      <w:r w:rsidR="00A13B38">
        <w:rPr>
          <w:rFonts w:cs="Verdana"/>
        </w:rPr>
        <w:t xml:space="preserve">housands </w:t>
      </w:r>
      <w:r w:rsidR="00A13B38" w:rsidRPr="005740DA">
        <w:t xml:space="preserve">of volunteers from around the world </w:t>
      </w:r>
      <w:r w:rsidR="00A13B38">
        <w:t>traveled to Spain to support different leftist factions</w:t>
      </w:r>
      <w:r w:rsidR="002C2F85">
        <w:t>. While m</w:t>
      </w:r>
      <w:r w:rsidR="00E30B00">
        <w:t>ost</w:t>
      </w:r>
      <w:r w:rsidR="002C2F85">
        <w:t xml:space="preserve"> American volunteers identified as communists and fought with the </w:t>
      </w:r>
      <w:r w:rsidR="00E30B00">
        <w:t xml:space="preserve">communist </w:t>
      </w:r>
      <w:r w:rsidR="002C2F85">
        <w:t xml:space="preserve">International Brigades, volunteers also supported other members of the Popular Front coalition, including the anarchist </w:t>
      </w:r>
      <w:r w:rsidR="002C2F85">
        <w:rPr>
          <w:i/>
        </w:rPr>
        <w:t xml:space="preserve">Confederación Nacional del Trabajo </w:t>
      </w:r>
      <w:r w:rsidR="002C2F85">
        <w:t xml:space="preserve">(National Confederation of Labor), and the Trotskyist </w:t>
      </w:r>
      <w:r w:rsidR="002C2F85">
        <w:rPr>
          <w:i/>
        </w:rPr>
        <w:t>Partido Obrero de Unificación Marxista</w:t>
      </w:r>
      <w:r w:rsidR="002C2F85">
        <w:t xml:space="preserve"> (Workers’ Party of Marxist Unification)</w:t>
      </w:r>
      <w:r w:rsidR="00191044">
        <w:t>.</w:t>
      </w:r>
      <w:r w:rsidR="002B6EF5" w:rsidRPr="005740DA">
        <w:rPr>
          <w:rStyle w:val="EndnoteReference"/>
          <w:rFonts w:cs="Verdana"/>
        </w:rPr>
        <w:endnoteReference w:id="1"/>
      </w:r>
      <w:r w:rsidR="002B6EF5" w:rsidRPr="005740DA">
        <w:rPr>
          <w:rFonts w:cs="Verdana"/>
        </w:rPr>
        <w:t xml:space="preserve"> The </w:t>
      </w:r>
      <w:r w:rsidR="00AB4B21">
        <w:rPr>
          <w:rFonts w:cs="Verdana"/>
        </w:rPr>
        <w:t xml:space="preserve">attempted </w:t>
      </w:r>
      <w:r w:rsidR="002B6EF5" w:rsidRPr="005740DA">
        <w:rPr>
          <w:rFonts w:cs="Verdana"/>
        </w:rPr>
        <w:t xml:space="preserve">collaboration between leftist factions in the Popular Front, and of individuals from around the world, remains a historical touchstone of transnational solidarity and personal sacrifice in the name of antifascist political action, notwithstanding </w:t>
      </w:r>
      <w:r w:rsidR="00B0016A">
        <w:rPr>
          <w:rFonts w:cs="Verdana"/>
        </w:rPr>
        <w:t xml:space="preserve">the sometimes fatal </w:t>
      </w:r>
      <w:r w:rsidR="00AB4B21">
        <w:rPr>
          <w:rFonts w:cs="Verdana"/>
        </w:rPr>
        <w:t>in-</w:t>
      </w:r>
      <w:r w:rsidR="00B0016A">
        <w:rPr>
          <w:rFonts w:cs="Verdana"/>
        </w:rPr>
        <w:t xml:space="preserve">fighting </w:t>
      </w:r>
      <w:r w:rsidR="00865628">
        <w:rPr>
          <w:rFonts w:cs="Verdana"/>
        </w:rPr>
        <w:t xml:space="preserve">and suppression </w:t>
      </w:r>
      <w:r w:rsidR="00B0016A">
        <w:rPr>
          <w:rFonts w:cs="Verdana"/>
        </w:rPr>
        <w:t xml:space="preserve">amongst these </w:t>
      </w:r>
      <w:r w:rsidR="00A36864">
        <w:rPr>
          <w:rFonts w:cs="Verdana"/>
        </w:rPr>
        <w:t>Popular Front members</w:t>
      </w:r>
      <w:r w:rsidR="00AB4B21">
        <w:rPr>
          <w:rFonts w:cs="Verdana"/>
        </w:rPr>
        <w:t>,</w:t>
      </w:r>
      <w:r w:rsidR="00B0016A">
        <w:rPr>
          <w:rFonts w:cs="Verdana"/>
        </w:rPr>
        <w:t xml:space="preserve"> </w:t>
      </w:r>
      <w:r w:rsidR="002B6EF5" w:rsidRPr="005740DA">
        <w:rPr>
          <w:rFonts w:cs="Verdana"/>
        </w:rPr>
        <w:t>the war’s disastrous conclusion in 1939 with General Franco’s victory</w:t>
      </w:r>
      <w:r w:rsidR="00AB4B21">
        <w:rPr>
          <w:rFonts w:cs="Verdana"/>
        </w:rPr>
        <w:t>,</w:t>
      </w:r>
      <w:r w:rsidR="002B6EF5" w:rsidRPr="005740DA">
        <w:rPr>
          <w:rFonts w:cs="Verdana"/>
        </w:rPr>
        <w:t xml:space="preserve"> and World War II’s subsequent eruption. </w:t>
      </w:r>
    </w:p>
    <w:p w14:paraId="7800299B" w14:textId="3A749A29" w:rsidR="002B6EF5" w:rsidRPr="005740DA" w:rsidRDefault="00D67229" w:rsidP="00C214B3">
      <w:pPr>
        <w:ind w:firstLine="720"/>
      </w:pPr>
      <w:r w:rsidRPr="005740DA">
        <w:rPr>
          <w:rFonts w:cs="Verdana"/>
        </w:rPr>
        <w:t>T</w:t>
      </w:r>
      <w:r w:rsidR="000B38D8" w:rsidRPr="005740DA">
        <w:rPr>
          <w:rFonts w:cs="Verdana"/>
        </w:rPr>
        <w:t xml:space="preserve">he transnational collaborations the Spanish Civil War occasioned </w:t>
      </w:r>
      <w:r w:rsidR="00343D08" w:rsidRPr="005740DA">
        <w:rPr>
          <w:rFonts w:cs="Verdana"/>
        </w:rPr>
        <w:t xml:space="preserve">were </w:t>
      </w:r>
      <w:r w:rsidRPr="005740DA">
        <w:rPr>
          <w:rFonts w:cs="Verdana"/>
        </w:rPr>
        <w:t xml:space="preserve">inextricably </w:t>
      </w:r>
      <w:r w:rsidR="000B38D8" w:rsidRPr="005740DA">
        <w:rPr>
          <w:rFonts w:cs="Verdana"/>
        </w:rPr>
        <w:t>linked to Spain’s colonial history</w:t>
      </w:r>
      <w:r w:rsidR="00F303D4" w:rsidRPr="005740DA">
        <w:rPr>
          <w:rFonts w:cs="Verdana"/>
        </w:rPr>
        <w:t xml:space="preserve">. </w:t>
      </w:r>
      <w:r w:rsidR="00A53460">
        <w:rPr>
          <w:rFonts w:cs="Verdana"/>
        </w:rPr>
        <w:t xml:space="preserve">Many of </w:t>
      </w:r>
      <w:r w:rsidR="002B6EF5" w:rsidRPr="005740DA">
        <w:rPr>
          <w:rFonts w:cs="Verdana"/>
        </w:rPr>
        <w:t xml:space="preserve">the thousands of international volunteers came from Spain’s former colonies, </w:t>
      </w:r>
      <w:r w:rsidR="002B6EF5" w:rsidRPr="005740DA">
        <w:t xml:space="preserve">traveling from Mexico and Cuba to the former center of empire. </w:t>
      </w:r>
      <w:r w:rsidR="002B6EF5" w:rsidRPr="005740DA">
        <w:rPr>
          <w:rFonts w:cs="Verdana"/>
          <w:lang w:val="en-GB"/>
        </w:rPr>
        <w:t xml:space="preserve">The Mexican government accepted Spanish Republican war guests. Spain’s own former colonial subjects were joined by members of other marginalized groups who identified with the antifascist cause and understood the stakes of the struggle. </w:t>
      </w:r>
      <w:r w:rsidR="002B6EF5" w:rsidRPr="005740DA">
        <w:t>Many of the volunteers were Jews who traveled to Spain from North America, Britain, Eastern Europe, and Mandatory Palestine, desperate to curtail the spread of fascism.</w:t>
      </w:r>
      <w:r w:rsidR="002B6EF5" w:rsidRPr="005740DA">
        <w:rPr>
          <w:rStyle w:val="EndnoteReference"/>
        </w:rPr>
        <w:endnoteReference w:id="2"/>
      </w:r>
      <w:r w:rsidR="002B6EF5" w:rsidRPr="005740DA">
        <w:t xml:space="preserve"> Some of the volunteers were women, eager to fight alongside men, to drive ambulances, and to participate in the war effort both on the battlefront as well as the homefront.</w:t>
      </w:r>
      <w:r w:rsidR="002B6EF5" w:rsidRPr="005740DA">
        <w:rPr>
          <w:rStyle w:val="EndnoteReference"/>
        </w:rPr>
        <w:endnoteReference w:id="3"/>
      </w:r>
      <w:r w:rsidR="002B6EF5" w:rsidRPr="005740DA">
        <w:t xml:space="preserve"> Battalions were organized by language, so volunteers with a shared colonial history often fought side by side. For instance, despite their ostensibly national titles, the American </w:t>
      </w:r>
      <w:r w:rsidR="002B6EF5" w:rsidRPr="005740DA">
        <w:rPr>
          <w:rFonts w:cs="Verdana"/>
          <w:lang w:val="en-GB"/>
        </w:rPr>
        <w:t xml:space="preserve">Abraham Lincoln Brigade and the Canadian Mackenzie-Papineau Battalion included soldiers of Canadian, American, Irish, </w:t>
      </w:r>
      <w:r w:rsidR="00343D08" w:rsidRPr="005740DA">
        <w:rPr>
          <w:rFonts w:cs="Verdana"/>
          <w:lang w:val="en-GB"/>
        </w:rPr>
        <w:t>and Cuban nationalities</w:t>
      </w:r>
      <w:r w:rsidR="002B6EF5" w:rsidRPr="005740DA">
        <w:rPr>
          <w:rFonts w:cs="Verdana"/>
          <w:lang w:val="en-GB"/>
        </w:rPr>
        <w:t>.</w:t>
      </w:r>
      <w:r w:rsidR="002B6EF5" w:rsidRPr="005740DA">
        <w:rPr>
          <w:rStyle w:val="EndnoteReference"/>
          <w:rFonts w:cs="Verdana"/>
          <w:lang w:val="en-GB"/>
        </w:rPr>
        <w:endnoteReference w:id="4"/>
      </w:r>
      <w:r w:rsidR="002B6EF5" w:rsidRPr="005740DA">
        <w:rPr>
          <w:rFonts w:cs="Verdana"/>
          <w:lang w:val="en-GB"/>
        </w:rPr>
        <w:t xml:space="preserve"> Moreover, </w:t>
      </w:r>
      <w:r w:rsidR="002B6EF5" w:rsidRPr="005740DA">
        <w:t>a small but significant segment of the American volunteers—approximately one hundred—were African Americans. Many African American volunteers in Spain had first tried to volunteer in Ethiopia after fascist Italy’s 1935 invasion, but Emperor Haile Selassie rejected international support in an attempt to keep the conflict localized. These volunteers were among the first American citizens to fight in desegregated battalions</w:t>
      </w:r>
      <w:r w:rsidR="006A75D9" w:rsidRPr="005740DA">
        <w:t xml:space="preserve">, </w:t>
      </w:r>
      <w:r w:rsidR="002B6EF5" w:rsidRPr="005740DA">
        <w:t xml:space="preserve">including Oliver Law, the first African American commander of an integrated military force. Together, these participants’ diverse </w:t>
      </w:r>
      <w:r w:rsidR="006A75D9" w:rsidRPr="005740DA">
        <w:t>motivations</w:t>
      </w:r>
      <w:r w:rsidR="002B6EF5" w:rsidRPr="005740DA">
        <w:t xml:space="preserve"> show the </w:t>
      </w:r>
      <w:r w:rsidR="0016385F" w:rsidRPr="005740DA">
        <w:t xml:space="preserve">connections </w:t>
      </w:r>
      <w:r w:rsidR="002B6EF5" w:rsidRPr="005740DA">
        <w:rPr>
          <w:lang w:bidi="en-US"/>
        </w:rPr>
        <w:t>between</w:t>
      </w:r>
      <w:r w:rsidR="002B6EF5" w:rsidRPr="005740DA">
        <w:t xml:space="preserve"> global struggles, </w:t>
      </w:r>
      <w:r w:rsidR="0016385F" w:rsidRPr="005740DA">
        <w:t xml:space="preserve">tying </w:t>
      </w:r>
      <w:r w:rsidR="002B6EF5" w:rsidRPr="005740DA">
        <w:rPr>
          <w:lang w:bidi="en-US"/>
        </w:rPr>
        <w:t>Spain’s colonial history and current civil war</w:t>
      </w:r>
      <w:r w:rsidR="0016385F" w:rsidRPr="005740DA">
        <w:rPr>
          <w:lang w:bidi="en-US"/>
        </w:rPr>
        <w:t xml:space="preserve"> to</w:t>
      </w:r>
      <w:r w:rsidR="002B6EF5" w:rsidRPr="005740DA">
        <w:rPr>
          <w:lang w:bidi="en-US"/>
        </w:rPr>
        <w:t xml:space="preserve"> Ethiopia’s 1935 resistance against Mussolini’s invasion, and, in the US, Jim Crow segregation, disenfranchisement, and lynch law</w:t>
      </w:r>
      <w:r w:rsidR="002B6EF5" w:rsidRPr="005740DA">
        <w:t>.</w:t>
      </w:r>
      <w:r w:rsidR="002B6EF5" w:rsidRPr="005740DA">
        <w:rPr>
          <w:rStyle w:val="EndnoteReference"/>
        </w:rPr>
        <w:endnoteReference w:id="5"/>
      </w:r>
      <w:r w:rsidR="002B6EF5" w:rsidRPr="005740DA">
        <w:t xml:space="preserve"> </w:t>
      </w:r>
    </w:p>
    <w:p w14:paraId="5A961673" w14:textId="41F5EA67" w:rsidR="002B6EF5" w:rsidRPr="005740DA" w:rsidRDefault="002B6EF5" w:rsidP="00C214B3">
      <w:pPr>
        <w:rPr>
          <w:rFonts w:cs="Verdana"/>
          <w:lang w:val="en-GB"/>
        </w:rPr>
      </w:pPr>
      <w:r w:rsidRPr="005740DA">
        <w:tab/>
      </w:r>
      <w:r w:rsidR="00E052C7" w:rsidRPr="005740DA">
        <w:t>M</w:t>
      </w:r>
      <w:r w:rsidRPr="005740DA">
        <w:t>any readily perceived the network of oppression</w:t>
      </w:r>
      <w:r w:rsidRPr="005740DA">
        <w:rPr>
          <w:lang w:val="en-CA"/>
        </w:rPr>
        <w:t xml:space="preserve"> in Spain, Ethiopia, and the US</w:t>
      </w:r>
      <w:r w:rsidR="00E052C7" w:rsidRPr="005740DA">
        <w:rPr>
          <w:lang w:val="en-CA"/>
        </w:rPr>
        <w:t>. However, Spain’s southern neighbor, Morocco</w:t>
      </w:r>
      <w:r w:rsidRPr="005740DA">
        <w:rPr>
          <w:lang w:val="en-CA"/>
        </w:rPr>
        <w:t xml:space="preserve">, </w:t>
      </w:r>
      <w:r w:rsidR="00E052C7" w:rsidRPr="005740DA">
        <w:rPr>
          <w:lang w:val="en-CA"/>
        </w:rPr>
        <w:t xml:space="preserve">also </w:t>
      </w:r>
      <w:r w:rsidR="00782A85" w:rsidRPr="005740DA">
        <w:rPr>
          <w:lang w:val="en-CA"/>
        </w:rPr>
        <w:t xml:space="preserve">remained </w:t>
      </w:r>
      <w:r w:rsidR="00E052C7" w:rsidRPr="005740DA">
        <w:rPr>
          <w:lang w:val="en-CA"/>
        </w:rPr>
        <w:t xml:space="preserve">a fraught </w:t>
      </w:r>
      <w:r w:rsidR="00782A85" w:rsidRPr="005740DA">
        <w:rPr>
          <w:lang w:val="en-CA"/>
        </w:rPr>
        <w:t>location within</w:t>
      </w:r>
      <w:r w:rsidR="00E052C7" w:rsidRPr="005740DA">
        <w:rPr>
          <w:lang w:val="en-CA"/>
        </w:rPr>
        <w:t xml:space="preserve"> this network, reflecting its</w:t>
      </w:r>
      <w:r w:rsidRPr="005740DA">
        <w:t xml:space="preserve"> confusingly overlapping history of colonization by a succession of European powers. </w:t>
      </w:r>
      <w:r w:rsidRPr="005740DA">
        <w:rPr>
          <w:lang w:val="en-CA"/>
        </w:rPr>
        <w:t xml:space="preserve">For all the International Brigades supporters’ </w:t>
      </w:r>
      <w:r w:rsidRPr="005740DA">
        <w:rPr>
          <w:rFonts w:cs="Verdana"/>
          <w:lang w:val="en-GB"/>
        </w:rPr>
        <w:t>triumphal rhetoric of transnational collaboration, international alliances were not exclusive to the Republican side. Franco enlisted African colonial subjects as soldiers, and relied on the support of fascist Italy and Portugal and Nazi Germany.</w:t>
      </w:r>
      <w:r w:rsidRPr="005740DA">
        <w:rPr>
          <w:rStyle w:val="EndnoteReference"/>
          <w:rFonts w:cs="Verdana"/>
          <w:lang w:val="en-GB"/>
        </w:rPr>
        <w:endnoteReference w:id="6"/>
      </w:r>
      <w:r w:rsidRPr="005740DA">
        <w:rPr>
          <w:rFonts w:cs="Verdana"/>
          <w:lang w:val="en-GB"/>
        </w:rPr>
        <w:t xml:space="preserve"> The Spanish Republic’s refusal to decolonize sustained the oppressive conditions that allowed Franco to galvanize Moroccan support. </w:t>
      </w:r>
    </w:p>
    <w:p w14:paraId="4AE81929" w14:textId="6AFBC3B3" w:rsidR="002B6EF5" w:rsidRPr="005740DA" w:rsidRDefault="002B6EF5" w:rsidP="00C214B3">
      <w:pPr>
        <w:pStyle w:val="CommentText"/>
        <w:ind w:firstLine="720"/>
        <w:rPr>
          <w:lang w:val="en-GB"/>
        </w:rPr>
      </w:pPr>
      <w:r w:rsidRPr="005740DA">
        <w:t xml:space="preserve">The roots of Spanish control of Morocco—and Spain’s imperial history in the </w:t>
      </w:r>
      <w:r w:rsidR="00782A85" w:rsidRPr="005740DA">
        <w:t>N</w:t>
      </w:r>
      <w:r w:rsidRPr="005740DA">
        <w:t xml:space="preserve">ew </w:t>
      </w:r>
      <w:r w:rsidR="00782A85" w:rsidRPr="005740DA">
        <w:t>W</w:t>
      </w:r>
      <w:r w:rsidRPr="005740DA">
        <w:t xml:space="preserve">orld—far predated Franco’s 1936 coup. The Spanish-American War of 1898—frequently referred to in Spain as “the Great Disaster”—destroyed Monarchist Spain’s empire. The country began </w:t>
      </w:r>
      <w:r w:rsidRPr="005740DA" w:rsidDel="00D80601">
        <w:t>t</w:t>
      </w:r>
      <w:r w:rsidRPr="005740DA">
        <w:t xml:space="preserve">he twentieth century with bloody independence struggles in Cuba and the Philippines. These losses of land and power precipitated the country’s desire to colonize elsewhere. Supported by the work of </w:t>
      </w:r>
      <w:r w:rsidRPr="005740DA">
        <w:rPr>
          <w:i/>
        </w:rPr>
        <w:t>africanistas</w:t>
      </w:r>
      <w:r w:rsidRPr="005740DA">
        <w:t xml:space="preserve">, military personnel who led Spain’s colonial enterprise and the race scientists who provided ideological support for their efforts, Spain looked to Morocco. </w:t>
      </w:r>
      <w:r w:rsidRPr="005740DA">
        <w:rPr>
          <w:lang w:val="en-GB"/>
        </w:rPr>
        <w:t>The Rif Wars of 1909</w:t>
      </w:r>
      <w:r w:rsidRPr="005740DA">
        <w:t>-</w:t>
      </w:r>
      <w:r w:rsidRPr="005740DA">
        <w:rPr>
          <w:lang w:val="en-GB"/>
        </w:rPr>
        <w:t>1910 and 1920</w:t>
      </w:r>
      <w:r w:rsidRPr="005740DA">
        <w:t>-</w:t>
      </w:r>
      <w:r w:rsidRPr="005740DA">
        <w:rPr>
          <w:lang w:val="en-GB"/>
        </w:rPr>
        <w:t xml:space="preserve">1926 eventually led to Spain’s expansion in North Africa, with Franco a key leader in these brutal wars. </w:t>
      </w:r>
    </w:p>
    <w:p w14:paraId="451A1C80" w14:textId="7DB937F7" w:rsidR="002B6EF5" w:rsidRPr="005740DA" w:rsidRDefault="002B6EF5" w:rsidP="00C214B3">
      <w:pPr>
        <w:ind w:firstLine="720"/>
        <w:rPr>
          <w:rFonts w:cs="Verdana"/>
          <w:lang w:val="en-GB"/>
        </w:rPr>
      </w:pPr>
      <w:r w:rsidRPr="005740DA">
        <w:rPr>
          <w:lang w:val="en-GB"/>
        </w:rPr>
        <w:t xml:space="preserve">In 1931, Spain abandoned monarchy for democracy. The democratically elected Republican-Socialist government of the Second Spanish Republic decreased the political power of the nobility and clergy, </w:t>
      </w:r>
      <w:r w:rsidR="00782A85" w:rsidRPr="005740DA">
        <w:rPr>
          <w:lang w:val="en-GB"/>
        </w:rPr>
        <w:t xml:space="preserve">as well as </w:t>
      </w:r>
      <w:r w:rsidRPr="005740DA">
        <w:rPr>
          <w:lang w:val="en-GB"/>
        </w:rPr>
        <w:t>the size of the military. The government introduced new rights for its citizens, including education and enfranchisement. Despite the many progressive, democratizing reforms, the government refused to address its colonial presence in Africa, overlooking repeated attempts on the part of Moroccan leaders to negotiate independence, a warning of future turmoil to come. The Spanish Republican government reasoned that maintaining its African colonies would appease Britain and France, who sustained their colonization efforts</w:t>
      </w:r>
      <w:r w:rsidR="00782A85" w:rsidRPr="005740DA">
        <w:rPr>
          <w:lang w:val="en-GB"/>
        </w:rPr>
        <w:t xml:space="preserve"> across Africa and elsewhere</w:t>
      </w:r>
      <w:r w:rsidRPr="005740DA">
        <w:rPr>
          <w:lang w:val="en-GB"/>
        </w:rPr>
        <w:t>.</w:t>
      </w:r>
      <w:r w:rsidRPr="005740DA">
        <w:rPr>
          <w:rStyle w:val="EndnoteReference"/>
          <w:lang w:val="en-GB"/>
        </w:rPr>
        <w:endnoteReference w:id="7"/>
      </w:r>
      <w:r w:rsidRPr="005740DA">
        <w:rPr>
          <w:lang w:val="en-GB"/>
        </w:rPr>
        <w:t xml:space="preserve"> </w:t>
      </w:r>
    </w:p>
    <w:p w14:paraId="15C435D7" w14:textId="1AA70FB0" w:rsidR="002B6EF5" w:rsidRPr="005740DA" w:rsidRDefault="007E17DF" w:rsidP="00C214B3">
      <w:pPr>
        <w:ind w:firstLine="720"/>
        <w:rPr>
          <w:lang w:val="en-GB"/>
        </w:rPr>
      </w:pPr>
      <w:r>
        <w:t>Meanwhile</w:t>
      </w:r>
      <w:r w:rsidR="002B6EF5" w:rsidRPr="005740DA">
        <w:t xml:space="preserve">, exiled in the Canary Islands, Franco harnessed Moroccan </w:t>
      </w:r>
      <w:r w:rsidR="000B38D8" w:rsidRPr="005740DA">
        <w:t xml:space="preserve">poverty and </w:t>
      </w:r>
      <w:r w:rsidR="002B6EF5" w:rsidRPr="005740DA">
        <w:t>antipathy towards Spain to support his fascist</w:t>
      </w:r>
      <w:r w:rsidR="002B6EF5" w:rsidRPr="005740DA" w:rsidDel="00D80601">
        <w:t xml:space="preserve"> cause</w:t>
      </w:r>
      <w:r w:rsidR="002B6EF5" w:rsidRPr="005740DA">
        <w:t>—a cause that already relied on what historian Paul Preston characterizes as “a transference of racial prejudice” (21), in which the Spanish Left was characterized as “an inferior race, horrible examples of racial degeneration … sub-human and abnormal” (22). Despite Franco’s instrumental role in Morocco’s colonization by Spain in the first place, propaganda inspired support</w:t>
      </w:r>
      <w:r w:rsidR="007A63DB">
        <w:t xml:space="preserve"> </w:t>
      </w:r>
      <w:r>
        <w:t xml:space="preserve">primarily </w:t>
      </w:r>
      <w:r w:rsidR="00D03D1C">
        <w:t xml:space="preserve">from </w:t>
      </w:r>
      <w:r w:rsidR="007A63DB">
        <w:t>Arab and Berber Muslims</w:t>
      </w:r>
      <w:r w:rsidR="002B6EF5" w:rsidRPr="005740DA">
        <w:t xml:space="preserve"> by representing his current insurgency as a “reconquest” of Spain. For some, this must have offered a powerful narrative: a long-exiled Muslim population rescues Spain from so-called “Orientals,” “Reds,” “Jews,” and “heathens</w:t>
      </w:r>
      <w:r w:rsidR="00C27684">
        <w:t>.</w:t>
      </w:r>
      <w:r w:rsidR="002B6EF5" w:rsidRPr="005740DA">
        <w:t>”</w:t>
      </w:r>
      <w:r w:rsidR="002B6EF5" w:rsidRPr="005740DA">
        <w:rPr>
          <w:rStyle w:val="EndnoteReference"/>
        </w:rPr>
        <w:endnoteReference w:id="8"/>
      </w:r>
      <w:r w:rsidR="002B6EF5" w:rsidRPr="005740DA">
        <w:t xml:space="preserve"> Of course, such representations also relied upon a strategic blindness to Spain’s own Jewish roots, to say nothing of Franco’s leading role in subjugating the same people he now needed to support his coup. </w:t>
      </w:r>
      <w:r w:rsidR="002B6EF5" w:rsidRPr="005740DA">
        <w:rPr>
          <w:lang w:val="en-GB"/>
        </w:rPr>
        <w:t xml:space="preserve">Franco promised independence in exchange for Moroccan mercenary support for his assault. And many, but by no means all Moroccans were prepared to fight in </w:t>
      </w:r>
      <w:r w:rsidR="00782A85" w:rsidRPr="005740DA">
        <w:rPr>
          <w:lang w:val="en-GB"/>
        </w:rPr>
        <w:t>what was called “</w:t>
      </w:r>
      <w:r w:rsidR="002B6EF5" w:rsidRPr="005740DA">
        <w:rPr>
          <w:lang w:val="en-GB"/>
        </w:rPr>
        <w:t>the Army of Africa</w:t>
      </w:r>
      <w:r w:rsidR="00782A85" w:rsidRPr="005740DA">
        <w:rPr>
          <w:lang w:val="en-GB"/>
        </w:rPr>
        <w:t>”</w:t>
      </w:r>
      <w:r w:rsidR="002B6EF5" w:rsidRPr="005740DA">
        <w:rPr>
          <w:lang w:val="en-GB"/>
        </w:rPr>
        <w:t xml:space="preserve"> alongside the </w:t>
      </w:r>
      <w:r w:rsidR="00915916">
        <w:rPr>
          <w:lang w:val="en-GB"/>
        </w:rPr>
        <w:t>F</w:t>
      </w:r>
      <w:r w:rsidR="002B6EF5" w:rsidRPr="005740DA">
        <w:rPr>
          <w:lang w:val="en-GB"/>
        </w:rPr>
        <w:t>ascists in the hopes of decolonization, or simply from financial desperation. With arms, planes, and troops supplied by Nazi Germany and fascist Italy and Portugal, Franco relied heavily on Moroccan soldiers as shock troops on the ground.</w:t>
      </w:r>
      <w:r w:rsidR="002B6EF5" w:rsidRPr="005740DA">
        <w:rPr>
          <w:rStyle w:val="EndnoteReference"/>
          <w:lang w:val="en-GB"/>
        </w:rPr>
        <w:endnoteReference w:id="9"/>
      </w:r>
      <w:r w:rsidR="002B6EF5" w:rsidRPr="005740DA">
        <w:rPr>
          <w:lang w:val="en-GB"/>
        </w:rPr>
        <w:t xml:space="preserve"> </w:t>
      </w:r>
    </w:p>
    <w:p w14:paraId="23523CB1" w14:textId="65D8FB8D" w:rsidR="002B6EF5" w:rsidRPr="005740DA" w:rsidRDefault="002B6EF5" w:rsidP="00C214B3">
      <w:pPr>
        <w:ind w:firstLine="720"/>
        <w:rPr>
          <w:lang w:val="en-GB"/>
        </w:rPr>
      </w:pPr>
      <w:r w:rsidRPr="005740DA">
        <w:rPr>
          <w:lang w:val="en-GB"/>
        </w:rPr>
        <w:t>The</w:t>
      </w:r>
      <w:r w:rsidRPr="005740DA">
        <w:t xml:space="preserve"> Republic fell in 1939, after it ordered the withdrawal of international troops in the hopes of embarrassing </w:t>
      </w:r>
      <w:r w:rsidR="00915916">
        <w:t>Franco</w:t>
      </w:r>
      <w:r w:rsidRPr="005740DA">
        <w:t xml:space="preserve"> into a similar </w:t>
      </w:r>
      <w:r w:rsidR="00782A85" w:rsidRPr="005740DA">
        <w:t>d</w:t>
      </w:r>
      <w:r w:rsidR="00E72988" w:rsidRPr="005740DA">
        <w:t>e-escalation</w:t>
      </w:r>
      <w:r w:rsidRPr="005740DA">
        <w:t xml:space="preserve">. The maneuver failed: Franco captured Madrid and declared himself </w:t>
      </w:r>
      <w:r w:rsidR="00B461EA" w:rsidRPr="005841F5">
        <w:rPr>
          <w:i/>
        </w:rPr>
        <w:t>Caudillo</w:t>
      </w:r>
      <w:r w:rsidRPr="005740DA">
        <w:t xml:space="preserve">. Thousands of international volunteers were sent to displaced person camps in France; some were allowed to return to their home countries, but others found themselves once again stateless as war spread across Europe. </w:t>
      </w:r>
      <w:r w:rsidRPr="005740DA">
        <w:rPr>
          <w:lang w:val="en-GB"/>
        </w:rPr>
        <w:t>Despite the multinational force that enabled the fascist victory, the so-called Nationalists downplayed</w:t>
      </w:r>
      <w:r w:rsidRPr="005740DA" w:rsidDel="00EE1D61">
        <w:rPr>
          <w:lang w:val="en-GB"/>
        </w:rPr>
        <w:t xml:space="preserve"> </w:t>
      </w:r>
      <w:r w:rsidRPr="005740DA">
        <w:rPr>
          <w:lang w:val="en-GB"/>
        </w:rPr>
        <w:t>the importance of German, Italian, Portuguese, and Moroccan participation to the coup, wanting to mainta</w:t>
      </w:r>
      <w:r w:rsidR="00E052C7" w:rsidRPr="005740DA">
        <w:rPr>
          <w:lang w:val="en-GB"/>
        </w:rPr>
        <w:t>in the image of a local, civil</w:t>
      </w:r>
      <w:r w:rsidRPr="005740DA">
        <w:rPr>
          <w:lang w:val="en-GB"/>
        </w:rPr>
        <w:t xml:space="preserve"> war. Franco did not fulfil his promise to grant Morocco its independence until 1956. Still, the Spanish government maintains administrative control over Ceuta, Melilla, and the Canary Islands.</w:t>
      </w:r>
    </w:p>
    <w:p w14:paraId="24EF25FF" w14:textId="77777777" w:rsidR="002B6EF5" w:rsidRPr="005740DA" w:rsidRDefault="002B6EF5" w:rsidP="00C214B3">
      <w:r w:rsidRPr="005740DA">
        <w:rPr>
          <w:lang w:val="en-GB"/>
        </w:rPr>
        <w:tab/>
        <w:t xml:space="preserve">The dictator’s debt to Moroccan troops—and before his coup, his military success in colonizing Morocco—translated into a psychological, even mythological narrative of Spain’s origins and future. Franco commented to the journalist Manuel Aznar in 1938, </w:t>
      </w:r>
    </w:p>
    <w:p w14:paraId="05917D5C" w14:textId="77777777" w:rsidR="002B6EF5" w:rsidRPr="005740DA" w:rsidRDefault="002B6EF5" w:rsidP="00C214B3">
      <w:pPr>
        <w:ind w:left="720"/>
      </w:pPr>
      <w:r w:rsidRPr="005740DA">
        <w:t xml:space="preserve">My years in Africa live with me with indescribable force. There was born the possibility of rescuing a great Spain. There was found the idea which today redeems us. Without Africa, I can scarcely explain myself to myself, nor can I explain myself properly to my comrades in arms. (qtd. in Rein 197) </w:t>
      </w:r>
    </w:p>
    <w:p w14:paraId="3982DE1B" w14:textId="77777777" w:rsidR="002B6EF5" w:rsidRPr="005740DA" w:rsidRDefault="002B6EF5" w:rsidP="00C214B3">
      <w:pPr>
        <w:rPr>
          <w:lang w:val="en-GB"/>
        </w:rPr>
      </w:pPr>
      <w:r w:rsidRPr="005740DA">
        <w:rPr>
          <w:lang w:val="en-GB"/>
        </w:rPr>
        <w:t>Franco’s own narrative of his and Spain’s redemption through Africa relies on a long history of racism and colonization—the Spanish “us” rescued, remade “great” through Africa</w:t>
      </w:r>
      <w:r w:rsidR="00F66111">
        <w:rPr>
          <w:lang w:val="en-GB"/>
        </w:rPr>
        <w:t>,</w:t>
      </w:r>
      <w:r w:rsidRPr="005740DA">
        <w:rPr>
          <w:lang w:val="en-GB"/>
        </w:rPr>
        <w:t xml:space="preserve"> remains distinct from an African “them.” </w:t>
      </w:r>
      <w:r w:rsidR="008A16E1" w:rsidRPr="005740DA">
        <w:rPr>
          <w:lang w:val="en-GB"/>
        </w:rPr>
        <w:t xml:space="preserve">Racial difference is here again mobilized as a metaphor for white nationalist alienation in the context of waning colonial power. </w:t>
      </w:r>
      <w:r w:rsidRPr="005740DA">
        <w:rPr>
          <w:lang w:val="en-GB"/>
        </w:rPr>
        <w:t>Franco</w:t>
      </w:r>
      <w:r w:rsidR="008A16E1" w:rsidRPr="005740DA">
        <w:rPr>
          <w:lang w:val="en-GB"/>
        </w:rPr>
        <w:t>’s confession</w:t>
      </w:r>
      <w:r w:rsidRPr="005740DA">
        <w:rPr>
          <w:lang w:val="en-GB"/>
        </w:rPr>
        <w:t xml:space="preserve"> suggests the interrelations of personal and national identity, defined against a black Other—he is incomprehensible to himself and to his “comrades in arms” without reference to Africa. The continent of Africa becomes a place of spiritual renewal </w:t>
      </w:r>
      <w:r w:rsidR="008A16E1" w:rsidRPr="005740DA">
        <w:rPr>
          <w:lang w:val="en-GB"/>
        </w:rPr>
        <w:t xml:space="preserve">that </w:t>
      </w:r>
      <w:r w:rsidRPr="005740DA">
        <w:rPr>
          <w:lang w:val="en-GB"/>
        </w:rPr>
        <w:t>inspir</w:t>
      </w:r>
      <w:r w:rsidR="008A16E1" w:rsidRPr="005740DA">
        <w:rPr>
          <w:lang w:val="en-GB"/>
        </w:rPr>
        <w:t>es</w:t>
      </w:r>
      <w:r w:rsidRPr="005740DA">
        <w:rPr>
          <w:lang w:val="en-GB"/>
        </w:rPr>
        <w:t xml:space="preserve"> </w:t>
      </w:r>
      <w:r w:rsidR="008A16E1" w:rsidRPr="005740DA">
        <w:rPr>
          <w:lang w:val="en-GB"/>
        </w:rPr>
        <w:t xml:space="preserve">the future dictator </w:t>
      </w:r>
      <w:r w:rsidRPr="005740DA">
        <w:rPr>
          <w:lang w:val="en-GB"/>
        </w:rPr>
        <w:t xml:space="preserve">to liberate Spain from </w:t>
      </w:r>
      <w:r w:rsidR="008A16E1" w:rsidRPr="005740DA">
        <w:rPr>
          <w:lang w:val="en-GB"/>
        </w:rPr>
        <w:t xml:space="preserve">a godless, cosmopolitan </w:t>
      </w:r>
      <w:r w:rsidRPr="005740DA">
        <w:rPr>
          <w:lang w:val="en-GB"/>
        </w:rPr>
        <w:t xml:space="preserve">modernity. </w:t>
      </w:r>
    </w:p>
    <w:p w14:paraId="6C8F87AD" w14:textId="77777777" w:rsidR="002B6EF5" w:rsidRPr="005740DA" w:rsidRDefault="002B6EF5" w:rsidP="00C214B3">
      <w:pPr>
        <w:rPr>
          <w:lang w:val="en-GB"/>
        </w:rPr>
      </w:pPr>
    </w:p>
    <w:p w14:paraId="5954D7D4" w14:textId="77777777" w:rsidR="002B6EF5" w:rsidRPr="006730B3" w:rsidRDefault="002B6EF5" w:rsidP="00C214B3">
      <w:pPr>
        <w:rPr>
          <w:rFonts w:cs="Verdana"/>
          <w:b/>
          <w:lang w:val="en-GB"/>
        </w:rPr>
      </w:pPr>
      <w:r w:rsidRPr="006730B3">
        <w:rPr>
          <w:rFonts w:cs="Verdana"/>
          <w:b/>
          <w:lang w:val="en-GB"/>
        </w:rPr>
        <w:t>Writing Race and Spain</w:t>
      </w:r>
    </w:p>
    <w:p w14:paraId="26E8D415" w14:textId="2BB6D730" w:rsidR="002B6EF5" w:rsidRPr="005740DA" w:rsidRDefault="002B6EF5" w:rsidP="00C214B3">
      <w:pPr>
        <w:rPr>
          <w:lang w:val="en-GB"/>
        </w:rPr>
      </w:pPr>
      <w:r w:rsidRPr="005740DA">
        <w:rPr>
          <w:lang w:val="en-GB"/>
        </w:rPr>
        <w:t>Franco’s reliance on Moroccan troops and his mythologiz</w:t>
      </w:r>
      <w:r w:rsidR="00BB33A1" w:rsidRPr="005740DA">
        <w:rPr>
          <w:lang w:val="en-GB"/>
        </w:rPr>
        <w:t>ing</w:t>
      </w:r>
      <w:r w:rsidRPr="005740DA">
        <w:rPr>
          <w:lang w:val="en-GB"/>
        </w:rPr>
        <w:t xml:space="preserve"> of Spain’s debt to Morocco is one way in which race explicitly, inextricably </w:t>
      </w:r>
      <w:r w:rsidR="00BB33A1" w:rsidRPr="005740DA">
        <w:rPr>
          <w:lang w:val="en-GB"/>
        </w:rPr>
        <w:t xml:space="preserve">becomes </w:t>
      </w:r>
      <w:r w:rsidRPr="005740DA">
        <w:rPr>
          <w:lang w:val="en-GB"/>
        </w:rPr>
        <w:t xml:space="preserve">a </w:t>
      </w:r>
      <w:r w:rsidR="00BB33A1" w:rsidRPr="005740DA">
        <w:rPr>
          <w:lang w:val="en-GB"/>
        </w:rPr>
        <w:t>battleground in</w:t>
      </w:r>
      <w:r w:rsidRPr="005740DA">
        <w:rPr>
          <w:lang w:val="en-GB"/>
        </w:rPr>
        <w:t xml:space="preserve"> the Spanish Civil War. Leftist writers’ invocations of race and nationality are another. </w:t>
      </w:r>
      <w:r w:rsidRPr="005740DA">
        <w:t>As Michael Ugarte has noted, “the presence of the black other on both sides of the conflict made for inconsistency on both sides of the ideological divide” (109).</w:t>
      </w:r>
      <w:r w:rsidR="00B6360F" w:rsidRPr="005740DA">
        <w:t xml:space="preserve"> </w:t>
      </w:r>
      <w:r w:rsidRPr="005740DA">
        <w:t xml:space="preserve">International volunteers’ responses to the </w:t>
      </w:r>
      <w:r w:rsidRPr="005740DA">
        <w:rPr>
          <w:lang w:val="en-GB"/>
        </w:rPr>
        <w:t>Moroccan soldiers among Franco’s ranks alternated between racism and colonial empathy.</w:t>
      </w:r>
      <w:r w:rsidRPr="005740DA">
        <w:rPr>
          <w:rStyle w:val="EndnoteReference"/>
          <w:lang w:val="en-GB"/>
        </w:rPr>
        <w:endnoteReference w:id="10"/>
      </w:r>
      <w:r w:rsidRPr="005740DA">
        <w:rPr>
          <w:lang w:val="en-GB"/>
        </w:rPr>
        <w:t xml:space="preserve"> </w:t>
      </w:r>
      <w:r w:rsidRPr="005740DA">
        <w:t xml:space="preserve">Journalistic coverage of Franco’s mistreatment of Moroccan soldiers appeared in the North American leftist and black press, in articles by black and white authors including </w:t>
      </w:r>
      <w:r w:rsidRPr="005740DA">
        <w:rPr>
          <w:rFonts w:cs="Verdana"/>
        </w:rPr>
        <w:t>Langston Hughes, Nancy Cunard, Joseph North, Herbert Matthews, Richard Wright, and Thyra Edwards.</w:t>
      </w:r>
      <w:r w:rsidRPr="005740DA">
        <w:rPr>
          <w:rStyle w:val="EndnoteReference"/>
          <w:rFonts w:cs="Verdana"/>
        </w:rPr>
        <w:endnoteReference w:id="11"/>
      </w:r>
      <w:r w:rsidRPr="005740DA">
        <w:rPr>
          <w:rFonts w:cs="Verdana"/>
        </w:rPr>
        <w:t xml:space="preserve"> Other texts by black authors argue for Morocco as the root of all that is culturally productive about Spain: </w:t>
      </w:r>
      <w:r w:rsidRPr="005740DA">
        <w:rPr>
          <w:rFonts w:cs="Verdana"/>
          <w:lang w:val="en-GB"/>
        </w:rPr>
        <w:t>travelogues</w:t>
      </w:r>
      <w:r w:rsidR="00D46BE5">
        <w:rPr>
          <w:rFonts w:cs="Verdana"/>
          <w:lang w:val="en-GB"/>
        </w:rPr>
        <w:t xml:space="preserve"> like the Jamaican-American author</w:t>
      </w:r>
      <w:r w:rsidRPr="005740DA">
        <w:rPr>
          <w:rFonts w:cs="Verdana"/>
          <w:lang w:val="en-GB"/>
        </w:rPr>
        <w:t xml:space="preserve"> Claude McKay’s </w:t>
      </w:r>
      <w:r w:rsidRPr="005740DA">
        <w:rPr>
          <w:rFonts w:cs="Verdana"/>
          <w:i/>
          <w:lang w:val="en-GB"/>
        </w:rPr>
        <w:t xml:space="preserve">A Long Way from Home </w:t>
      </w:r>
      <w:r w:rsidRPr="005740DA">
        <w:rPr>
          <w:rFonts w:cs="Verdana"/>
          <w:lang w:val="en-GB"/>
        </w:rPr>
        <w:t xml:space="preserve">(1937) and </w:t>
      </w:r>
      <w:r w:rsidR="00D46BE5">
        <w:rPr>
          <w:rFonts w:cs="Verdana"/>
          <w:lang w:val="en-GB"/>
        </w:rPr>
        <w:t xml:space="preserve">the African American author </w:t>
      </w:r>
      <w:r w:rsidRPr="005740DA">
        <w:rPr>
          <w:rFonts w:cs="Verdana"/>
          <w:lang w:val="en-GB"/>
        </w:rPr>
        <w:t xml:space="preserve">Richard Wright’s </w:t>
      </w:r>
      <w:r w:rsidRPr="005740DA">
        <w:rPr>
          <w:rFonts w:cs="Verdana"/>
          <w:i/>
          <w:lang w:val="en-GB"/>
        </w:rPr>
        <w:t>Pagan Spain</w:t>
      </w:r>
      <w:r w:rsidRPr="005740DA">
        <w:rPr>
          <w:rFonts w:cs="Verdana"/>
          <w:lang w:val="en-GB"/>
        </w:rPr>
        <w:t xml:space="preserve"> (1957) avoid explicit references to the war or the countries’ ongoing colonial connection, but their positioning of Morocco as the root of Spanish—even European—culture suggests not only empathy for Moroccan citizens, but immense respect for the country.</w:t>
      </w:r>
      <w:r w:rsidRPr="005740DA">
        <w:rPr>
          <w:rStyle w:val="EndnoteReference"/>
          <w:rFonts w:cs="Verdana"/>
          <w:lang w:val="en-GB"/>
        </w:rPr>
        <w:endnoteReference w:id="12"/>
      </w:r>
      <w:r w:rsidRPr="005740DA">
        <w:rPr>
          <w:rFonts w:cs="Verdana"/>
          <w:lang w:val="en-GB"/>
        </w:rPr>
        <w:t xml:space="preserve"> </w:t>
      </w:r>
    </w:p>
    <w:p w14:paraId="4D1CEAF7" w14:textId="77641B6F" w:rsidR="002B6EF5" w:rsidRPr="005740DA" w:rsidRDefault="002B6EF5" w:rsidP="00C214B3">
      <w:pPr>
        <w:ind w:firstLine="720"/>
        <w:rPr>
          <w:lang w:val="en-GB"/>
        </w:rPr>
      </w:pPr>
      <w:r w:rsidRPr="005740DA">
        <w:rPr>
          <w:lang w:val="en-GB"/>
        </w:rPr>
        <w:t>Some volunteers and writers were indubitably oblivious to Spain’s deep entanglement with North Africa and the country’s history of colonization there; however, few could have remain</w:t>
      </w:r>
      <w:r w:rsidR="00117384" w:rsidRPr="005740DA">
        <w:rPr>
          <w:lang w:val="en-GB"/>
        </w:rPr>
        <w:t>ed unaware of the role of the “M</w:t>
      </w:r>
      <w:r w:rsidRPr="005740DA">
        <w:rPr>
          <w:lang w:val="en-GB"/>
        </w:rPr>
        <w:t xml:space="preserve">oro” </w:t>
      </w:r>
      <w:r w:rsidR="00DB6642" w:rsidRPr="005740DA">
        <w:rPr>
          <w:lang w:val="en-GB"/>
        </w:rPr>
        <w:t xml:space="preserve">or “Moor” </w:t>
      </w:r>
      <w:r w:rsidRPr="005740DA">
        <w:rPr>
          <w:lang w:val="en-GB"/>
        </w:rPr>
        <w:t>in the Spanish cultural imaginary</w:t>
      </w:r>
      <w:r w:rsidRPr="005740DA">
        <w:t xml:space="preserve">: </w:t>
      </w:r>
      <w:r w:rsidR="00B6360F" w:rsidRPr="005740DA">
        <w:t>d</w:t>
      </w:r>
      <w:r w:rsidRPr="005740DA">
        <w:t>espite the broad historical application of the</w:t>
      </w:r>
      <w:r w:rsidR="00DB6642" w:rsidRPr="005740DA">
        <w:t>se</w:t>
      </w:r>
      <w:r w:rsidRPr="005740DA">
        <w:t xml:space="preserve"> term</w:t>
      </w:r>
      <w:r w:rsidR="00DB6642" w:rsidRPr="005740DA">
        <w:t>s, their</w:t>
      </w:r>
      <w:r w:rsidRPr="005740DA">
        <w:t xml:space="preserve"> referent for most International Brigades volunteers was a dark-skinned Moroccan Muslim.</w:t>
      </w:r>
      <w:r w:rsidRPr="005740DA">
        <w:rPr>
          <w:lang w:val="en-GB"/>
        </w:rPr>
        <w:t xml:space="preserve"> </w:t>
      </w:r>
      <w:r w:rsidRPr="005740DA">
        <w:t xml:space="preserve">This </w:t>
      </w:r>
      <w:r w:rsidR="00B461EA">
        <w:t>image was promulgated in part by</w:t>
      </w:r>
      <w:r w:rsidRPr="005740DA">
        <w:t xml:space="preserve"> Spanish Republican propaganda, where stereotypical representations of Africans </w:t>
      </w:r>
      <w:r w:rsidR="00DB6642" w:rsidRPr="005740DA">
        <w:t xml:space="preserve">harnessed deeply embedded, internationally recognizable tropes of racism to villainize these particular soldiers and </w:t>
      </w:r>
      <w:r w:rsidRPr="005740DA">
        <w:t>collapse regional and racial distinctions into a general idea of a black-skinned fascist.</w:t>
      </w:r>
      <w:r w:rsidRPr="005740DA">
        <w:rPr>
          <w:vertAlign w:val="superscript"/>
          <w:lang w:val="en-GB"/>
        </w:rPr>
        <w:endnoteReference w:id="13"/>
      </w:r>
      <w:r w:rsidRPr="005740DA">
        <w:t xml:space="preserve"> </w:t>
      </w:r>
    </w:p>
    <w:p w14:paraId="1408A92C" w14:textId="0F9DAC50" w:rsidR="00317F30" w:rsidRDefault="002B6EF5" w:rsidP="00C214B3">
      <w:pPr>
        <w:ind w:firstLine="720"/>
      </w:pPr>
      <w:r w:rsidRPr="005740DA">
        <w:t>The Spanish and international Left</w:t>
      </w:r>
      <w:r w:rsidR="00BB33A1" w:rsidRPr="005740DA">
        <w:t>, however,</w:t>
      </w:r>
      <w:r w:rsidRPr="005740DA">
        <w:t xml:space="preserve"> took great pride in its progressive attitudes toward transnational harmony and racial integration. These attitudes dominate </w:t>
      </w:r>
      <w:r w:rsidR="00DB6642" w:rsidRPr="005740DA">
        <w:t xml:space="preserve">much literature by </w:t>
      </w:r>
      <w:r w:rsidR="00CD44D1" w:rsidRPr="005740DA">
        <w:t>white</w:t>
      </w:r>
      <w:r w:rsidR="00453186">
        <w:t xml:space="preserve"> and white ethnic</w:t>
      </w:r>
      <w:r w:rsidR="00CD44D1" w:rsidRPr="005740DA">
        <w:t xml:space="preserve"> </w:t>
      </w:r>
      <w:r w:rsidRPr="005740DA">
        <w:t xml:space="preserve">North American </w:t>
      </w:r>
      <w:r w:rsidR="00DB6642" w:rsidRPr="005740DA">
        <w:t>writers</w:t>
      </w:r>
      <w:r w:rsidRPr="005740DA">
        <w:t xml:space="preserve">, too, in which characters comment upon </w:t>
      </w:r>
      <w:r w:rsidR="00DB6642" w:rsidRPr="005740DA">
        <w:t xml:space="preserve">racial </w:t>
      </w:r>
      <w:r w:rsidRPr="005740DA">
        <w:t xml:space="preserve">equality </w:t>
      </w:r>
      <w:r w:rsidR="00C2659E">
        <w:t xml:space="preserve">particularly </w:t>
      </w:r>
      <w:r w:rsidRPr="005740DA">
        <w:t xml:space="preserve">amongst the International Brigades. </w:t>
      </w:r>
      <w:r w:rsidR="006D5A2C" w:rsidRPr="005740DA">
        <w:t xml:space="preserve">Yet, at the same time, such texts might still antagonize the colonial </w:t>
      </w:r>
      <w:r w:rsidRPr="005740DA">
        <w:rPr>
          <w:rFonts w:cs="Verdana"/>
        </w:rPr>
        <w:t>soldiers</w:t>
      </w:r>
      <w:r w:rsidR="006D5A2C" w:rsidRPr="005740DA">
        <w:rPr>
          <w:rFonts w:cs="Verdana"/>
        </w:rPr>
        <w:t>, as updated versions of the archetypal “</w:t>
      </w:r>
      <w:r w:rsidR="006D5A2C" w:rsidRPr="005740DA">
        <w:t>villains in Spanish fairy stories” that Hugh Thomas ascribes to the role of the “Moors” in the Spanish imaginary (360)</w:t>
      </w:r>
      <w:r w:rsidRPr="005740DA">
        <w:rPr>
          <w:rFonts w:cs="Verdana"/>
        </w:rPr>
        <w:t>.</w:t>
      </w:r>
      <w:r w:rsidRPr="005740DA">
        <w:t xml:space="preserve"> </w:t>
      </w:r>
      <w:r w:rsidRPr="005740DA">
        <w:rPr>
          <w:rFonts w:cs="Verdana"/>
          <w:lang w:val="en-GB"/>
        </w:rPr>
        <w:t>This is not to say that these authors</w:t>
      </w:r>
      <w:r w:rsidR="006D5A2C" w:rsidRPr="005740DA">
        <w:rPr>
          <w:rFonts w:cs="Verdana"/>
          <w:lang w:val="en-GB"/>
        </w:rPr>
        <w:t xml:space="preserve"> </w:t>
      </w:r>
      <w:r w:rsidRPr="005740DA">
        <w:rPr>
          <w:rFonts w:cs="Verdana"/>
          <w:lang w:val="en-GB"/>
        </w:rPr>
        <w:t>were unaware of Spain’s continued colonial domination in Morocco</w:t>
      </w:r>
      <w:r w:rsidR="00EB5B84" w:rsidRPr="005740DA">
        <w:rPr>
          <w:rFonts w:cs="Verdana"/>
          <w:lang w:val="en-GB"/>
        </w:rPr>
        <w:t xml:space="preserve"> or were uncritical of antifascist propaganda</w:t>
      </w:r>
      <w:r w:rsidR="006D5A2C" w:rsidRPr="005740DA">
        <w:rPr>
          <w:rFonts w:cs="Verdana"/>
          <w:lang w:val="en-GB"/>
        </w:rPr>
        <w:t xml:space="preserve">—many, including Ernest Hemingway, Martha Gellhorn, Josephine Herbst, John Dos Passos, Ted Allan, </w:t>
      </w:r>
      <w:r w:rsidR="00921CDB" w:rsidRPr="005740DA">
        <w:rPr>
          <w:rFonts w:cs="Verdana"/>
          <w:lang w:val="en-GB"/>
        </w:rPr>
        <w:t xml:space="preserve">Muriel Rukeyser, </w:t>
      </w:r>
      <w:r w:rsidR="006D5A2C" w:rsidRPr="005740DA">
        <w:rPr>
          <w:rFonts w:cs="Verdana"/>
          <w:lang w:val="en-GB"/>
        </w:rPr>
        <w:t>and Alvah Bessie, themselves traveled to Spain as journalists and soldiers</w:t>
      </w:r>
      <w:r w:rsidRPr="005740DA">
        <w:rPr>
          <w:rFonts w:cs="Verdana"/>
          <w:lang w:val="en-GB"/>
        </w:rPr>
        <w:t xml:space="preserve">. However, </w:t>
      </w:r>
      <w:r w:rsidR="006D5A2C" w:rsidRPr="005740DA">
        <w:rPr>
          <w:rFonts w:cs="Verdana"/>
          <w:lang w:val="en-GB"/>
        </w:rPr>
        <w:t>e</w:t>
      </w:r>
      <w:r w:rsidRPr="005740DA">
        <w:rPr>
          <w:rFonts w:cs="Verdana"/>
          <w:lang w:val="en-GB"/>
        </w:rPr>
        <w:t xml:space="preserve">ven as they write explicitly about issues of race, ethnicity, gender, class, and nationality on the Left, </w:t>
      </w:r>
      <w:r w:rsidR="00C36B3B" w:rsidRPr="005740DA">
        <w:rPr>
          <w:rFonts w:cs="Verdana"/>
          <w:lang w:val="en-GB"/>
        </w:rPr>
        <w:t xml:space="preserve">some of </w:t>
      </w:r>
      <w:r w:rsidRPr="005740DA">
        <w:rPr>
          <w:rFonts w:cs="Verdana"/>
          <w:lang w:val="en-GB"/>
        </w:rPr>
        <w:t xml:space="preserve">their </w:t>
      </w:r>
      <w:r w:rsidR="00BB33A1" w:rsidRPr="005740DA">
        <w:rPr>
          <w:rFonts w:cs="Verdana"/>
          <w:lang w:val="en-GB"/>
        </w:rPr>
        <w:t>more well-</w:t>
      </w:r>
      <w:r w:rsidR="00C36B3B" w:rsidRPr="005740DA">
        <w:rPr>
          <w:rFonts w:cs="Verdana"/>
          <w:lang w:val="en-GB"/>
        </w:rPr>
        <w:t xml:space="preserve">known </w:t>
      </w:r>
      <w:r w:rsidRPr="005740DA">
        <w:rPr>
          <w:rFonts w:cs="Verdana"/>
          <w:lang w:val="en-GB"/>
        </w:rPr>
        <w:t xml:space="preserve">depictions of Moroccans are </w:t>
      </w:r>
      <w:r w:rsidR="00EB5B84" w:rsidRPr="005740DA">
        <w:rPr>
          <w:rFonts w:cs="Verdana"/>
          <w:lang w:val="en-GB"/>
        </w:rPr>
        <w:t>minimal and</w:t>
      </w:r>
      <w:r w:rsidRPr="005740DA">
        <w:rPr>
          <w:rFonts w:cs="Verdana"/>
          <w:lang w:val="en-GB"/>
        </w:rPr>
        <w:t xml:space="preserve"> negative.</w:t>
      </w:r>
      <w:r w:rsidR="001F1A31">
        <w:rPr>
          <w:rStyle w:val="EndnoteReference"/>
        </w:rPr>
        <w:t xml:space="preserve"> </w:t>
      </w:r>
    </w:p>
    <w:p w14:paraId="696EEE8E" w14:textId="2EE83F0C" w:rsidR="00765977" w:rsidRPr="005740DA" w:rsidRDefault="00317F30" w:rsidP="00C214B3">
      <w:pPr>
        <w:ind w:firstLine="720"/>
      </w:pPr>
      <w:r w:rsidRPr="005740DA">
        <w:t>D</w:t>
      </w:r>
      <w:r w:rsidRPr="005740DA">
        <w:rPr>
          <w:rFonts w:cs="Verdana"/>
          <w:lang w:val="en-GB"/>
        </w:rPr>
        <w:t>espite the often marginal role Morocco and Moroccans play in these texts, the relationship between Spain and its North African colony remains relevant to studyi</w:t>
      </w:r>
      <w:r w:rsidR="00FA3299">
        <w:rPr>
          <w:rFonts w:cs="Verdana"/>
          <w:lang w:val="en-GB"/>
        </w:rPr>
        <w:t>ng Spanish Civil War literature</w:t>
      </w:r>
      <w:r w:rsidRPr="005740DA">
        <w:rPr>
          <w:rFonts w:cs="Verdana"/>
          <w:lang w:val="en-GB"/>
        </w:rPr>
        <w:t xml:space="preserve"> precisely because of the ways in which Moroccan characters can so often represent the faceless, de-individuated mob that terrorizes international and Spanish characters. </w:t>
      </w:r>
      <w:r w:rsidRPr="005740DA">
        <w:rPr>
          <w:lang w:val="en-GB"/>
        </w:rPr>
        <w:t xml:space="preserve">Moroccan characters might be vague and illusory, </w:t>
      </w:r>
      <w:r w:rsidRPr="005740DA">
        <w:t xml:space="preserve">placeholders, scapegoats, terrifying warriors, and occasionally objects of pity. </w:t>
      </w:r>
      <w:r w:rsidR="002B6EF5" w:rsidRPr="005740DA">
        <w:rPr>
          <w:rFonts w:cs="Verdana"/>
          <w:lang w:val="en-GB"/>
        </w:rPr>
        <w:t xml:space="preserve">Moroccans are “the terrible Moors” (Sinclair 76) who “tortured their prisoners with the most hideous cruelty … wholesale slaughter of workers, peasants, intellectuals, Protestants—everything that was not feudal” (Sinclair 80); “The Moors … were all Mohammedans, and from the front end of the rifle they were the same; terrible fighters, whose joy in life was to kill Spaniards, and die for the glory of Allah, and go to a heaven full of houris” (Sinclair 84); “If they send Moors to hunt us out, they will find us” (Hemingway 15); “You always kept a bullet for yourself if it was the Moors. That was better than to let them get you and cut you up alive” (Herbst 145). </w:t>
      </w:r>
      <w:r w:rsidR="00323696" w:rsidRPr="005740DA">
        <w:rPr>
          <w:rFonts w:cs="Verdana"/>
          <w:lang w:val="en-GB"/>
        </w:rPr>
        <w:t>Even Hugh Garner’s more empathetic portrayal of a Moroccan soldier was removed from later editions of his collection of Spanish Civil War short stories. Garner</w:t>
      </w:r>
      <w:r w:rsidR="00323696" w:rsidRPr="005740DA">
        <w:t xml:space="preserve">—a former </w:t>
      </w:r>
      <w:r w:rsidR="00C2659E">
        <w:t xml:space="preserve">International Brigades </w:t>
      </w:r>
      <w:r w:rsidR="00323696" w:rsidRPr="005740DA">
        <w:t>volunteer whose long career as a writer of fiction and autobiography runs the gamut from staunchly antiracist to harshly discriminatory—</w:t>
      </w:r>
      <w:r w:rsidR="00C11BAA" w:rsidRPr="005740DA">
        <w:t xml:space="preserve">originally </w:t>
      </w:r>
      <w:r w:rsidR="00087C6E" w:rsidRPr="005740DA">
        <w:t xml:space="preserve">concluded </w:t>
      </w:r>
      <w:r w:rsidR="00323696" w:rsidRPr="005740DA">
        <w:t>the 1938 short story “The Stretcher Bearers” by describing a group of Spanish Republican soldiers who torture and then kill a Moroccan POW: “</w:t>
      </w:r>
      <w:r w:rsidR="00323696" w:rsidRPr="005740DA">
        <w:rPr>
          <w:lang w:val="en-GB"/>
        </w:rPr>
        <w:t>A small group of Spaniards were taunting a wounded Moor, whom they were slinging across the back of a mule. They were shouting, ‘Moro! Moro!’ and the Moor was crying, wiping the tears on his sleeve from beneath a dirty bandage around his head” (</w:t>
      </w:r>
      <w:r w:rsidR="00323696" w:rsidRPr="005740DA">
        <w:rPr>
          <w:i/>
          <w:lang w:val="en-GB"/>
        </w:rPr>
        <w:t xml:space="preserve">Best Stories </w:t>
      </w:r>
      <w:r w:rsidR="00323696" w:rsidRPr="005740DA">
        <w:rPr>
          <w:lang w:val="en-GB"/>
        </w:rPr>
        <w:t>272 n. 167.3).</w:t>
      </w:r>
      <w:r w:rsidR="00087C6E" w:rsidRPr="005740DA">
        <w:rPr>
          <w:lang w:val="en-GB"/>
        </w:rPr>
        <w:t xml:space="preserve"> </w:t>
      </w:r>
      <w:r w:rsidR="00087C6E" w:rsidRPr="005740DA">
        <w:t xml:space="preserve">However, any mention of the Moroccan POW </w:t>
      </w:r>
      <w:r w:rsidR="00BE18F2" w:rsidRPr="005740DA">
        <w:t>or the narrator’s empathy</w:t>
      </w:r>
      <w:r w:rsidR="00087C6E" w:rsidRPr="005740DA">
        <w:t xml:space="preserve"> was excised from the short story upon its repeated reprintings beginning in 1963, without any other substantive changes.</w:t>
      </w:r>
      <w:r w:rsidR="00BE18F2" w:rsidRPr="005740DA">
        <w:rPr>
          <w:rStyle w:val="EndnoteReference"/>
          <w:rFonts w:cs="Verdana"/>
          <w:lang w:val="en-GB"/>
        </w:rPr>
        <w:endnoteReference w:id="14"/>
      </w:r>
    </w:p>
    <w:p w14:paraId="5FC29BD8" w14:textId="7B1E8B67" w:rsidR="00323696" w:rsidRPr="005740DA" w:rsidRDefault="00317F30" w:rsidP="00C214B3">
      <w:pPr>
        <w:ind w:firstLine="720"/>
      </w:pPr>
      <w:r w:rsidRPr="005740DA">
        <w:t xml:space="preserve">These representations </w:t>
      </w:r>
      <w:r>
        <w:t xml:space="preserve">of Moroccans and “Moors” </w:t>
      </w:r>
      <w:r w:rsidRPr="005740DA">
        <w:t xml:space="preserve">also contrast with the sympathetic portrayals of both African American soldiers and Spanish people—two other groups who were Other to the white North American volunteers and writers. In their flat depictions of Moroccan soldiers, many Euro-American writers also obscure the motivations and experiences of black participants on both sides, </w:t>
      </w:r>
      <w:r w:rsidR="008C1BC5">
        <w:t xml:space="preserve">and </w:t>
      </w:r>
      <w:r w:rsidRPr="005740DA">
        <w:t>the greater promises that a Republican Spain—or a fascist one—</w:t>
      </w:r>
      <w:r w:rsidR="008C1BC5">
        <w:t>represented</w:t>
      </w:r>
      <w:r w:rsidR="008C1BC5" w:rsidRPr="005740DA">
        <w:t xml:space="preserve"> </w:t>
      </w:r>
      <w:r w:rsidRPr="005740DA">
        <w:t>for oppressed minorities in their own home countries</w:t>
      </w:r>
      <w:r>
        <w:t>. For instance, e</w:t>
      </w:r>
      <w:r w:rsidR="00CD44D1" w:rsidRPr="005740DA">
        <w:rPr>
          <w:rFonts w:cs="Verdana"/>
          <w:lang w:val="en-GB"/>
        </w:rPr>
        <w:t xml:space="preserve">ven in ostensibly celebrating interracial solidarity, former volunteer Ted Allan’s novel </w:t>
      </w:r>
      <w:r w:rsidR="00CD44D1" w:rsidRPr="005740DA">
        <w:rPr>
          <w:rFonts w:cs="Verdana"/>
          <w:i/>
          <w:lang w:val="en-GB"/>
        </w:rPr>
        <w:t xml:space="preserve">This Time a Better Earth </w:t>
      </w:r>
      <w:r w:rsidR="00CD44D1" w:rsidRPr="005740DA">
        <w:rPr>
          <w:rFonts w:cs="Verdana"/>
          <w:lang w:val="en-GB"/>
        </w:rPr>
        <w:t>(1939) explicitly distances the lone African American character from a</w:t>
      </w:r>
      <w:r w:rsidR="00C11BAA" w:rsidRPr="005740DA">
        <w:rPr>
          <w:rFonts w:cs="Verdana"/>
          <w:lang w:val="en-GB"/>
        </w:rPr>
        <w:t>ny</w:t>
      </w:r>
      <w:r w:rsidR="00CD44D1" w:rsidRPr="005740DA">
        <w:rPr>
          <w:rFonts w:cs="Verdana"/>
          <w:lang w:val="en-GB"/>
        </w:rPr>
        <w:t xml:space="preserve"> diasporic history</w:t>
      </w:r>
      <w:r w:rsidR="00C11BAA" w:rsidRPr="005740DA">
        <w:rPr>
          <w:rFonts w:cs="Verdana"/>
          <w:lang w:val="en-GB"/>
        </w:rPr>
        <w:t xml:space="preserve"> or connections</w:t>
      </w:r>
      <w:r w:rsidR="00CD44D1" w:rsidRPr="005740DA">
        <w:rPr>
          <w:rFonts w:cs="Verdana"/>
          <w:lang w:val="en-GB"/>
        </w:rPr>
        <w:t xml:space="preserve">. </w:t>
      </w:r>
      <w:r w:rsidR="002B6EF5" w:rsidRPr="005740DA">
        <w:rPr>
          <w:rFonts w:cs="Verdana"/>
        </w:rPr>
        <w:t>The ch</w:t>
      </w:r>
      <w:r w:rsidR="007674A0">
        <w:rPr>
          <w:rFonts w:cs="Verdana"/>
        </w:rPr>
        <w:t>aracter—named “Doug,” and possibly</w:t>
      </w:r>
      <w:r w:rsidR="002B6EF5" w:rsidRPr="005740DA">
        <w:rPr>
          <w:rFonts w:cs="Verdana"/>
        </w:rPr>
        <w:t xml:space="preserve"> based on real-life volunteer Doug Roach—distinguish</w:t>
      </w:r>
      <w:r w:rsidR="00CD44D1" w:rsidRPr="005740DA">
        <w:rPr>
          <w:rFonts w:cs="Verdana"/>
        </w:rPr>
        <w:t>es</w:t>
      </w:r>
      <w:r w:rsidR="002B6EF5" w:rsidRPr="005740DA">
        <w:rPr>
          <w:rFonts w:cs="Verdana"/>
        </w:rPr>
        <w:t xml:space="preserve"> himself from the African soldiers on the fascist side, explaining, “I am not a Moor. I am an American negro and I am an anti-fascist. And we don’t spout the theories of white and black fighting side by side, we live them” (29). The novel quickly dispenses with references to the </w:t>
      </w:r>
      <w:r w:rsidR="00915916">
        <w:rPr>
          <w:rFonts w:cs="Verdana"/>
        </w:rPr>
        <w:t>F</w:t>
      </w:r>
      <w:r w:rsidR="002B6EF5" w:rsidRPr="005740DA">
        <w:rPr>
          <w:rFonts w:cs="Verdana"/>
        </w:rPr>
        <w:t>ascists’ engagement with Morocco in favor of elucidating the American contexts of antiracist struggles. The character is then “symbolically blinded” in battle, suggesting the colorblindness of the international volunteers (Irr 160). The</w:t>
      </w:r>
      <w:r w:rsidR="002B6EF5" w:rsidRPr="005740DA">
        <w:t xml:space="preserve"> stark distinction that texts like Allan’s draw between African Americans and Moroccans, or “</w:t>
      </w:r>
      <w:r w:rsidR="00705FAE" w:rsidRPr="005740DA">
        <w:t>Moor</w:t>
      </w:r>
      <w:r w:rsidR="002B6EF5" w:rsidRPr="005740DA">
        <w:t>s,” also flattens racial, ethnic, religious, and class differences within Morocco and Spain. If becoming a North American subject requires leaving one’s race behind—and becoming ostensibly blind to other volunteers’ racial identities too—it does not necess</w:t>
      </w:r>
      <w:r w:rsidR="00C11BAA" w:rsidRPr="005740DA">
        <w:t xml:space="preserve">itate </w:t>
      </w:r>
      <w:r w:rsidR="002B6EF5" w:rsidRPr="005740DA">
        <w:t xml:space="preserve">a </w:t>
      </w:r>
      <w:r w:rsidR="00C11BAA" w:rsidRPr="005740DA">
        <w:t>similar</w:t>
      </w:r>
      <w:r w:rsidR="002B6EF5" w:rsidRPr="005740DA">
        <w:t xml:space="preserve"> colorblindness towards those who oppose the Popular Front. Furthermore, such simplistic understandings of race and universal whiteness (composed,</w:t>
      </w:r>
      <w:r w:rsidR="00CD44D1" w:rsidRPr="005740DA">
        <w:t xml:space="preserve"> in the case of Ted Allan, by a </w:t>
      </w:r>
      <w:r w:rsidR="00FD773D">
        <w:t xml:space="preserve">Canadian </w:t>
      </w:r>
      <w:r w:rsidR="00CD44D1" w:rsidRPr="005740DA">
        <w:t>Jewish</w:t>
      </w:r>
      <w:r w:rsidR="002B6EF5" w:rsidRPr="005740DA">
        <w:t xml:space="preserve"> author </w:t>
      </w:r>
      <w:r w:rsidR="007674A0">
        <w:t>passing as a gentile</w:t>
      </w:r>
      <w:r w:rsidR="00CD44D1" w:rsidRPr="005740DA">
        <w:t xml:space="preserve"> and writing, in part,</w:t>
      </w:r>
      <w:r w:rsidR="002B6EF5" w:rsidRPr="005740DA">
        <w:t xml:space="preserve"> to leverage Jewish immigrants into mainstream whiteness) </w:t>
      </w:r>
      <w:r w:rsidR="002B6EF5" w:rsidRPr="005740DA">
        <w:rPr>
          <w:rFonts w:cs="Verdana"/>
        </w:rPr>
        <w:t>pits national affiliation against race, religion, and ethnicity, suggesting the complex calculus of African American soldiers’ relationsh</w:t>
      </w:r>
      <w:r w:rsidR="00CD44D1" w:rsidRPr="005740DA">
        <w:rPr>
          <w:rFonts w:cs="Verdana"/>
        </w:rPr>
        <w:t>ip to Spanish colonization and l</w:t>
      </w:r>
      <w:r w:rsidR="002B6EF5" w:rsidRPr="005740DA">
        <w:rPr>
          <w:rFonts w:cs="Verdana"/>
        </w:rPr>
        <w:t>eftist activism.</w:t>
      </w:r>
    </w:p>
    <w:p w14:paraId="34F65202" w14:textId="77777777" w:rsidR="002B6EF5" w:rsidRPr="005740DA" w:rsidRDefault="002B6EF5" w:rsidP="00C214B3">
      <w:pPr>
        <w:rPr>
          <w:lang w:val="en-GB"/>
        </w:rPr>
      </w:pPr>
    </w:p>
    <w:p w14:paraId="68B4D4B1" w14:textId="77777777" w:rsidR="002B6EF5" w:rsidRPr="006730B3" w:rsidRDefault="002B6EF5" w:rsidP="00C214B3">
      <w:pPr>
        <w:rPr>
          <w:b/>
          <w:lang w:val="en-GB"/>
        </w:rPr>
      </w:pPr>
      <w:r w:rsidRPr="006730B3">
        <w:rPr>
          <w:b/>
          <w:lang w:val="en-GB"/>
        </w:rPr>
        <w:t>Hughes Writing Morocco</w:t>
      </w:r>
    </w:p>
    <w:p w14:paraId="2A551334" w14:textId="73631071" w:rsidR="00FB1B6B" w:rsidRDefault="002B6EF5" w:rsidP="00BB733F">
      <w:pPr>
        <w:rPr>
          <w:lang w:val="en-GB"/>
        </w:rPr>
      </w:pPr>
      <w:r w:rsidRPr="005740DA">
        <w:rPr>
          <w:lang w:val="en-GB"/>
        </w:rPr>
        <w:t>Langston Hughes explicitly worked to understand and communicate the nuances of black participation in the Spanish Civil War, through his journalism, poetry, and memoir.</w:t>
      </w:r>
      <w:r w:rsidR="00BB733F">
        <w:rPr>
          <w:lang w:val="en-GB"/>
        </w:rPr>
        <w:t xml:space="preserve"> </w:t>
      </w:r>
      <w:r w:rsidR="00BB733F" w:rsidRPr="005740DA">
        <w:rPr>
          <w:lang w:val="en-GB"/>
        </w:rPr>
        <w:t>Hughes went to Spain to cover the civil war for the black press, with reports for the Baltimore</w:t>
      </w:r>
      <w:r w:rsidR="00BB733F" w:rsidRPr="005740DA">
        <w:rPr>
          <w:i/>
          <w:lang w:val="en-GB"/>
        </w:rPr>
        <w:t xml:space="preserve"> Afro-American</w:t>
      </w:r>
      <w:r w:rsidR="00BB733F" w:rsidRPr="005740DA">
        <w:rPr>
          <w:lang w:val="en-GB"/>
        </w:rPr>
        <w:t xml:space="preserve"> designed to inspire American support.</w:t>
      </w:r>
      <w:r w:rsidRPr="005740DA">
        <w:rPr>
          <w:lang w:val="en-GB"/>
        </w:rPr>
        <w:t xml:space="preserve"> In depicting Spain, Hughes wrote extensively about the “Moors” and other people of African descent he encountered there, and about how race </w:t>
      </w:r>
      <w:r w:rsidR="005A7004">
        <w:rPr>
          <w:lang w:val="en-GB"/>
        </w:rPr>
        <w:t xml:space="preserve">and colonialism </w:t>
      </w:r>
      <w:r w:rsidRPr="005740DA">
        <w:rPr>
          <w:lang w:val="en-GB"/>
        </w:rPr>
        <w:t xml:space="preserve">complicated the Spanish </w:t>
      </w:r>
      <w:r w:rsidR="005A7004">
        <w:rPr>
          <w:lang w:val="en-GB"/>
        </w:rPr>
        <w:t>Civil War</w:t>
      </w:r>
      <w:r w:rsidRPr="005740DA">
        <w:rPr>
          <w:lang w:val="en-GB"/>
        </w:rPr>
        <w:t xml:space="preserve">. </w:t>
      </w:r>
      <w:r w:rsidR="005B0E60">
        <w:rPr>
          <w:lang w:val="en-GB"/>
        </w:rPr>
        <w:t xml:space="preserve">Hughes’s political leanings at the time were, according to Anthony Dawahare, “left of the CP on issues of race and nationality,” in that he rejected the nationalism of the </w:t>
      </w:r>
      <w:r w:rsidR="00286DA8">
        <w:rPr>
          <w:lang w:val="en-GB"/>
        </w:rPr>
        <w:t xml:space="preserve">Communist Party’s </w:t>
      </w:r>
      <w:r w:rsidR="005B0E60">
        <w:rPr>
          <w:lang w:val="en-GB"/>
        </w:rPr>
        <w:t>Black Nation Thesis in favor of</w:t>
      </w:r>
      <w:r w:rsidR="00E01498">
        <w:rPr>
          <w:lang w:val="en-GB"/>
        </w:rPr>
        <w:t xml:space="preserve"> a more international perspective</w:t>
      </w:r>
      <w:r w:rsidR="00FB1B6B">
        <w:rPr>
          <w:lang w:val="en-GB"/>
        </w:rPr>
        <w:t>—one he saw in the Spanish cause</w:t>
      </w:r>
      <w:r w:rsidR="00E01498">
        <w:rPr>
          <w:lang w:val="en-GB"/>
        </w:rPr>
        <w:t xml:space="preserve"> (95).</w:t>
      </w:r>
      <w:r w:rsidR="002C3523">
        <w:rPr>
          <w:lang w:val="en-GB"/>
        </w:rPr>
        <w:t xml:space="preserve"> </w:t>
      </w:r>
    </w:p>
    <w:p w14:paraId="7B8C1092" w14:textId="3A7AB6A3" w:rsidR="00FB1B6B" w:rsidRDefault="003C5CF9" w:rsidP="005A7004">
      <w:pPr>
        <w:ind w:firstLine="720"/>
        <w:rPr>
          <w:lang w:val="en-GB"/>
        </w:rPr>
      </w:pPr>
      <w:r>
        <w:rPr>
          <w:lang w:val="en-GB"/>
        </w:rPr>
        <w:t>Hughes viewed the antifascist movement in Spain as simultaneously antiracist</w:t>
      </w:r>
      <w:r w:rsidR="00FB1B6B">
        <w:rPr>
          <w:lang w:val="en-GB"/>
        </w:rPr>
        <w:t xml:space="preserve">, and </w:t>
      </w:r>
      <w:r w:rsidR="00BB733F">
        <w:rPr>
          <w:lang w:val="en-GB"/>
        </w:rPr>
        <w:t>conversely, saw the inextricability of racism from fascism</w:t>
      </w:r>
      <w:r>
        <w:rPr>
          <w:lang w:val="en-GB"/>
        </w:rPr>
        <w:t xml:space="preserve">. </w:t>
      </w:r>
      <w:r w:rsidR="00FB1B6B">
        <w:rPr>
          <w:lang w:val="en-GB"/>
        </w:rPr>
        <w:t xml:space="preserve">His </w:t>
      </w:r>
      <w:r w:rsidR="00B461EA" w:rsidRPr="005740DA">
        <w:rPr>
          <w:lang w:val="en-GB"/>
        </w:rPr>
        <w:t xml:space="preserve">texts remain a rare and important consideration of the connections between African American volunteers and Moroccan soldiers. </w:t>
      </w:r>
      <w:r w:rsidR="00FB1B6B">
        <w:rPr>
          <w:lang w:val="en-GB"/>
        </w:rPr>
        <w:t xml:space="preserve">In looking to </w:t>
      </w:r>
      <w:r w:rsidR="005A7004">
        <w:rPr>
          <w:lang w:val="en-GB"/>
        </w:rPr>
        <w:t>Hughes’s</w:t>
      </w:r>
      <w:r w:rsidR="00FB1B6B">
        <w:rPr>
          <w:lang w:val="en-GB"/>
        </w:rPr>
        <w:t xml:space="preserve"> writings, m</w:t>
      </w:r>
      <w:r w:rsidR="00B461EA" w:rsidRPr="005740DA">
        <w:rPr>
          <w:lang w:val="en-GB"/>
        </w:rPr>
        <w:t xml:space="preserve">any critics have </w:t>
      </w:r>
      <w:r w:rsidR="00B461EA" w:rsidRPr="00D1236A">
        <w:rPr>
          <w:lang w:val="en-GB"/>
        </w:rPr>
        <w:t>usefully</w:t>
      </w:r>
      <w:r w:rsidR="00B461EA" w:rsidRPr="005740DA">
        <w:rPr>
          <w:lang w:val="en-GB"/>
        </w:rPr>
        <w:t xml:space="preserve"> contextualized his Spanish Civil War poetry in relation to his Spanish Civil War journalism (Thurston, Girón Echevarría), his contact with and writings about the Hispanic world (Enjuto Rangel, May, Mullen, Scaramella, Soto), his poetic intersections with Federico García Lorca (</w:t>
      </w:r>
      <w:r w:rsidR="00B461EA" w:rsidRPr="005740DA">
        <w:t>Edwards</w:t>
      </w:r>
      <w:r w:rsidR="00B461EA">
        <w:t>, Soto</w:t>
      </w:r>
      <w:r w:rsidR="00B461EA" w:rsidRPr="005740DA">
        <w:t xml:space="preserve">), </w:t>
      </w:r>
      <w:r w:rsidR="00B461EA" w:rsidRPr="005740DA">
        <w:rPr>
          <w:lang w:val="en-GB"/>
        </w:rPr>
        <w:t xml:space="preserve">his anti-imperialist internationalism (Dawahare), his and other African American authors’ writings about Spain (Kennedy, Nelson, Wald), and his writings about leftist causes more broadly (Maxwell, Shulman, Smethurst). </w:t>
      </w:r>
      <w:r w:rsidR="00B461EA" w:rsidRPr="005740DA">
        <w:t>Together, these critical examinations provide vital insights into Hughes’s ongoing engagement with global issues of race, class, nationality, and politics.</w:t>
      </w:r>
      <w:r w:rsidR="00A837EE">
        <w:t xml:space="preserve"> </w:t>
      </w:r>
      <w:r w:rsidR="00FB1B6B">
        <w:t xml:space="preserve">Here, </w:t>
      </w:r>
      <w:r w:rsidR="00B461EA">
        <w:rPr>
          <w:lang w:val="en-GB"/>
        </w:rPr>
        <w:t>I argue that e</w:t>
      </w:r>
      <w:r w:rsidR="00C11BAA" w:rsidRPr="005740DA">
        <w:t>xamining</w:t>
      </w:r>
      <w:r w:rsidR="002B6EF5" w:rsidRPr="005740DA">
        <w:rPr>
          <w:lang w:val="en-GB"/>
        </w:rPr>
        <w:t xml:space="preserve"> Hughes’s writings about Morocco and Spain in the context of other North American literary depictions and erasures of Morocco reveals the postcolonial implications of Spain’s civil war—not only in terms of Hughes’s posit</w:t>
      </w:r>
      <w:r w:rsidR="00674C77" w:rsidRPr="005740DA">
        <w:rPr>
          <w:lang w:val="en-GB"/>
        </w:rPr>
        <w:t xml:space="preserve">ion as a </w:t>
      </w:r>
      <w:r w:rsidR="00FB1B6B">
        <w:rPr>
          <w:lang w:val="en-GB"/>
        </w:rPr>
        <w:t>far-</w:t>
      </w:r>
      <w:r w:rsidR="00674C77" w:rsidRPr="005740DA">
        <w:rPr>
          <w:lang w:val="en-GB"/>
        </w:rPr>
        <w:t>left, anticolonial b</w:t>
      </w:r>
      <w:r w:rsidR="002B6EF5" w:rsidRPr="005740DA">
        <w:rPr>
          <w:lang w:val="en-GB"/>
        </w:rPr>
        <w:t xml:space="preserve">lack American writer, but also with respect to other North American leftists’ attempts to reckon with the intersections of colonialism, race, ethnicity, religion, and nationality in the transnational fight against fascism. </w:t>
      </w:r>
    </w:p>
    <w:p w14:paraId="345D9C65" w14:textId="438B49E1" w:rsidR="002B6EF5" w:rsidRPr="005740DA" w:rsidRDefault="00BB733F" w:rsidP="005A7004">
      <w:pPr>
        <w:ind w:firstLine="720"/>
      </w:pPr>
      <w:r>
        <w:rPr>
          <w:lang w:val="en-GB"/>
        </w:rPr>
        <w:t xml:space="preserve">Hughes’s 1937 </w:t>
      </w:r>
      <w:r w:rsidR="002B6EF5" w:rsidRPr="005740DA">
        <w:rPr>
          <w:lang w:val="en-GB"/>
        </w:rPr>
        <w:t>poem “Letter from Spain” (often titled “Dear Brother at Home”)</w:t>
      </w:r>
      <w:r>
        <w:rPr>
          <w:lang w:val="en-GB"/>
        </w:rPr>
        <w:t xml:space="preserve"> encapsulates these fraught intersections</w:t>
      </w:r>
      <w:r w:rsidR="005A7004">
        <w:rPr>
          <w:lang w:val="en-GB"/>
        </w:rPr>
        <w:t xml:space="preserve"> and underscores his journalistic purpose, too</w:t>
      </w:r>
      <w:r>
        <w:rPr>
          <w:lang w:val="en-GB"/>
        </w:rPr>
        <w:t>. The poem</w:t>
      </w:r>
      <w:r w:rsidR="002B6EF5" w:rsidRPr="005740DA">
        <w:rPr>
          <w:lang w:val="en-GB"/>
        </w:rPr>
        <w:t xml:space="preserve"> </w:t>
      </w:r>
      <w:r w:rsidR="00C11BAA" w:rsidRPr="005740DA">
        <w:rPr>
          <w:lang w:val="en-GB"/>
        </w:rPr>
        <w:t xml:space="preserve">is </w:t>
      </w:r>
      <w:r w:rsidR="002B6EF5" w:rsidRPr="005740DA">
        <w:rPr>
          <w:lang w:val="en-GB"/>
        </w:rPr>
        <w:t>addressed to a “Brother at home” in Alabama, and recount</w:t>
      </w:r>
      <w:r w:rsidR="00C11BAA" w:rsidRPr="005740DA">
        <w:rPr>
          <w:lang w:val="en-GB"/>
        </w:rPr>
        <w:t>s</w:t>
      </w:r>
      <w:r w:rsidR="002B6EF5" w:rsidRPr="005740DA">
        <w:rPr>
          <w:lang w:val="en-GB"/>
        </w:rPr>
        <w:t xml:space="preserve"> the speaker’s experience capturing and conversing with a wounded Moroccan POW. </w:t>
      </w:r>
      <w:r w:rsidR="003919A6" w:rsidRPr="005740DA">
        <w:rPr>
          <w:lang w:val="en-GB"/>
        </w:rPr>
        <w:t xml:space="preserve">The speaker’s optimism for an African anticolonial </w:t>
      </w:r>
      <w:r w:rsidR="00C11BAA" w:rsidRPr="005740DA">
        <w:rPr>
          <w:lang w:val="en-GB"/>
        </w:rPr>
        <w:t xml:space="preserve">solidarity </w:t>
      </w:r>
      <w:r w:rsidR="003919A6" w:rsidRPr="005740DA">
        <w:rPr>
          <w:lang w:val="en-GB"/>
        </w:rPr>
        <w:t xml:space="preserve">is tempered by the POW’s death at the poem’s conclusion. </w:t>
      </w:r>
      <w:r w:rsidR="002B6EF5" w:rsidRPr="005740DA">
        <w:rPr>
          <w:lang w:val="en-GB"/>
        </w:rPr>
        <w:t>Hughes composed the poem while visiting the volunteers in Spain and meeting wounded Moroccan POWs, and explained that he wrote the poem to articulate “the irony of the colonial Moors” and to “try to express the feelings of some of the Negro fighting men” (</w:t>
      </w:r>
      <w:r w:rsidR="002B6EF5" w:rsidRPr="005740DA">
        <w:rPr>
          <w:i/>
          <w:lang w:val="en-GB"/>
        </w:rPr>
        <w:t>I Wonder</w:t>
      </w:r>
      <w:r w:rsidR="002B6EF5" w:rsidRPr="005740DA">
        <w:rPr>
          <w:lang w:val="en-GB"/>
        </w:rPr>
        <w:t xml:space="preserve"> 353</w:t>
      </w:r>
      <w:r w:rsidR="005A7004">
        <w:rPr>
          <w:lang w:val="en-GB"/>
        </w:rPr>
        <w:t xml:space="preserve">). </w:t>
      </w:r>
      <w:r w:rsidR="002B6EF5" w:rsidRPr="005740DA">
        <w:rPr>
          <w:lang w:val="en-GB"/>
        </w:rPr>
        <w:t xml:space="preserve">This irony is writ large across Hughes’s writings, which foreground interactions between members of the African diaspora. </w:t>
      </w:r>
      <w:r>
        <w:rPr>
          <w:lang w:val="en-GB"/>
        </w:rPr>
        <w:t>As he stated, his</w:t>
      </w:r>
      <w:r>
        <w:t xml:space="preserve"> </w:t>
      </w:r>
      <w:r w:rsidR="005A7004">
        <w:t>obligation</w:t>
      </w:r>
      <w:r w:rsidR="005A7004" w:rsidRPr="005740DA">
        <w:t xml:space="preserve"> </w:t>
      </w:r>
      <w:r w:rsidR="002B6EF5" w:rsidRPr="005740DA">
        <w:t xml:space="preserve">in reporting from Spain was </w:t>
      </w:r>
    </w:p>
    <w:p w14:paraId="0645AB15" w14:textId="77777777" w:rsidR="002B6EF5" w:rsidRPr="005740DA" w:rsidRDefault="002B6EF5" w:rsidP="00C214B3">
      <w:pPr>
        <w:ind w:left="720"/>
      </w:pPr>
      <w:r w:rsidRPr="005740DA">
        <w:t xml:space="preserve">To write for the colored press. I knew that Spain once belonged to the Moors, a colored people ranging from light dark to dark white. Now the Moors have come again to Spain with the fascist armies as cannon fodder for Franco. But, on the loyalist side there are many colored people of various nationalities in the International Brigades. I want to write about both Moors and colored people. (“Franco and the Moors” 106) </w:t>
      </w:r>
    </w:p>
    <w:p w14:paraId="39C0F6AF" w14:textId="77777777" w:rsidR="002B6EF5" w:rsidRPr="005740DA" w:rsidRDefault="00C11BAA" w:rsidP="005A7004">
      <w:pPr>
        <w:ind w:firstLine="720"/>
      </w:pPr>
      <w:r w:rsidRPr="005740DA">
        <w:t>I</w:t>
      </w:r>
      <w:r w:rsidR="002B6EF5" w:rsidRPr="005740DA">
        <w:t xml:space="preserve">n </w:t>
      </w:r>
      <w:r w:rsidRPr="005740DA">
        <w:t>this</w:t>
      </w:r>
      <w:r w:rsidR="002B6EF5" w:rsidRPr="005740DA">
        <w:t xml:space="preserve"> 1937 article, Hughes describes the diverse communities of people of color on both sides of the conflict</w:t>
      </w:r>
      <w:r w:rsidRPr="005740DA">
        <w:t xml:space="preserve"> and</w:t>
      </w:r>
      <w:r w:rsidR="002B6EF5" w:rsidRPr="005740DA">
        <w:t xml:space="preserve"> further explains the importance of this focus on people of color on both sides: </w:t>
      </w:r>
    </w:p>
    <w:p w14:paraId="3AC457F0" w14:textId="77777777" w:rsidR="002B6EF5" w:rsidRPr="005740DA" w:rsidRDefault="002B6EF5" w:rsidP="00C214B3">
      <w:pPr>
        <w:ind w:left="720"/>
      </w:pPr>
      <w:r w:rsidRPr="005740DA">
        <w:t xml:space="preserve">What I sought to find out in Spain was what effect, if any, this bringing of dark troops to Europe had had on the Spanish people in regard to their racial feelings. Had prejudice and hatred been created in a land that did not know it before? What had been the treatment of Moorish prisoners by the Loyalists? Are they segregated and ill-treated? Are there any Moors on the government side? (106) </w:t>
      </w:r>
    </w:p>
    <w:p w14:paraId="196E6D27" w14:textId="77777777" w:rsidR="002B6EF5" w:rsidRPr="005740DA" w:rsidRDefault="002B6EF5" w:rsidP="00C214B3">
      <w:pPr>
        <w:rPr>
          <w:lang w:val="en-GB"/>
        </w:rPr>
      </w:pPr>
      <w:r w:rsidRPr="005740DA">
        <w:t xml:space="preserve">Hughes’s attempts to answer these questions form the basis for much of his journalism, as well as his poetry and memoir, </w:t>
      </w:r>
      <w:r w:rsidRPr="005740DA">
        <w:rPr>
          <w:i/>
        </w:rPr>
        <w:t xml:space="preserve">I Wonder as I Wander </w:t>
      </w:r>
      <w:r w:rsidRPr="005740DA">
        <w:t>(drawn, in part, from this journalism).</w:t>
      </w:r>
      <w:r w:rsidRPr="005740DA">
        <w:rPr>
          <w:rStyle w:val="EndnoteReference"/>
        </w:rPr>
        <w:endnoteReference w:id="15"/>
      </w:r>
      <w:r w:rsidRPr="005740DA">
        <w:t xml:space="preserve"> </w:t>
      </w:r>
      <w:r w:rsidR="00986EB7" w:rsidRPr="005740DA">
        <w:t>H</w:t>
      </w:r>
      <w:r w:rsidRPr="005740DA">
        <w:t>e</w:t>
      </w:r>
      <w:r w:rsidRPr="005740DA">
        <w:rPr>
          <w:lang w:val="en-GB"/>
        </w:rPr>
        <w:t xml:space="preserve"> emphatically represents Republican Spain as devoid of racism, explaining</w:t>
      </w:r>
      <w:r w:rsidR="00986EB7" w:rsidRPr="005740DA">
        <w:rPr>
          <w:lang w:val="en-GB"/>
        </w:rPr>
        <w:t xml:space="preserve"> in his memoir</w:t>
      </w:r>
      <w:r w:rsidRPr="005740DA">
        <w:rPr>
          <w:lang w:val="en-GB"/>
        </w:rPr>
        <w:t xml:space="preserve">, </w:t>
      </w:r>
      <w:r w:rsidRPr="005740DA">
        <w:t>“I could not find that the enemy’s use of these colored troops had brought about any increased feeling of color consciousness on the part of the people of Spain. I was well received everywhere I went, and the Negroes in the International Brigades reported a similar reception” (351). This statement seems to be a response to his earlier questions—</w:t>
      </w:r>
      <w:r w:rsidR="00986EB7" w:rsidRPr="005740DA">
        <w:t>if perhaps an incomplete one</w:t>
      </w:r>
      <w:r w:rsidRPr="005740DA">
        <w:t>.</w:t>
      </w:r>
      <w:r w:rsidRPr="005740DA">
        <w:rPr>
          <w:vertAlign w:val="superscript"/>
        </w:rPr>
        <w:endnoteReference w:id="16"/>
      </w:r>
      <w:r w:rsidRPr="005740DA">
        <w:t xml:space="preserve"> </w:t>
      </w:r>
      <w:r w:rsidRPr="005740DA">
        <w:rPr>
          <w:lang w:val="en-GB"/>
        </w:rPr>
        <w:t xml:space="preserve">Hughes attributes this acceptance to Spain’s longstanding Muslim citizenry and cultural influence as well as postcolonial migration: </w:t>
      </w:r>
    </w:p>
    <w:p w14:paraId="3C5E3847" w14:textId="77777777" w:rsidR="002B6EF5" w:rsidRPr="005740DA" w:rsidRDefault="002B6EF5" w:rsidP="00C214B3">
      <w:pPr>
        <w:ind w:left="720"/>
        <w:rPr>
          <w:lang w:val="en-GB"/>
        </w:rPr>
      </w:pPr>
      <w:r w:rsidRPr="005740DA">
        <w:rPr>
          <w:lang w:val="en-GB"/>
        </w:rPr>
        <w:t>Distinct traces of Moorish blood from the days of the Mohammedan conquest remain in the Iberian Peninsula … There were, too, quite a number of colored Portuguese living in Spain. And in both Valencia and Madrid I saw pure-blooded Negroes from the colonies in Africa, as well as many Cubans who had migrated to Spain. (351)</w:t>
      </w:r>
    </w:p>
    <w:p w14:paraId="05A1BDBC" w14:textId="6CAF25A7" w:rsidR="002B6EF5" w:rsidRPr="005740DA" w:rsidRDefault="002B6EF5" w:rsidP="00C214B3">
      <w:r w:rsidRPr="005740DA">
        <w:t xml:space="preserve">Even in its blanket characterization of Spanish </w:t>
      </w:r>
      <w:r w:rsidR="000048BE" w:rsidRPr="005740DA">
        <w:t>racial acceptance</w:t>
      </w:r>
      <w:r w:rsidRPr="005740DA">
        <w:t xml:space="preserve">, Hughes’s memoir points to a nuanced, transnational understanding of race and nationality. </w:t>
      </w:r>
    </w:p>
    <w:p w14:paraId="60BDEFF2" w14:textId="4721B7A8" w:rsidR="002B6EF5" w:rsidRPr="005740DA" w:rsidRDefault="002B6EF5" w:rsidP="005A7004">
      <w:pPr>
        <w:rPr>
          <w:lang w:val="en-GB"/>
        </w:rPr>
      </w:pPr>
      <w:r w:rsidRPr="005740DA">
        <w:tab/>
        <w:t xml:space="preserve"> </w:t>
      </w:r>
      <w:r w:rsidR="009B5FC5">
        <w:rPr>
          <w:lang w:val="en-GB"/>
        </w:rPr>
        <w:t xml:space="preserve">I </w:t>
      </w:r>
      <w:r w:rsidR="00BC6B51">
        <w:rPr>
          <w:lang w:val="en-GB"/>
        </w:rPr>
        <w:t>contend</w:t>
      </w:r>
      <w:r w:rsidR="009B5FC5">
        <w:rPr>
          <w:lang w:val="en-GB"/>
        </w:rPr>
        <w:t xml:space="preserve"> that </w:t>
      </w:r>
      <w:r w:rsidRPr="005740DA">
        <w:rPr>
          <w:lang w:val="en-GB"/>
        </w:rPr>
        <w:t xml:space="preserve">Hughes’s writings on Moroccan participation, </w:t>
      </w:r>
      <w:r w:rsidR="000048BE" w:rsidRPr="005740DA">
        <w:rPr>
          <w:lang w:val="en-GB"/>
        </w:rPr>
        <w:t xml:space="preserve">specifically </w:t>
      </w:r>
      <w:r w:rsidRPr="005740DA">
        <w:rPr>
          <w:lang w:val="en-GB"/>
        </w:rPr>
        <w:t xml:space="preserve">when read alongside other North American writers’ depictions, highlight the increased personal dangers and global political stakes that the war held for black participants. </w:t>
      </w:r>
      <w:r w:rsidRPr="005740DA">
        <w:t xml:space="preserve">It is in looking to Morocco, and “the deluded and driven Moors of North Africa” that </w:t>
      </w:r>
      <w:r w:rsidR="000048BE" w:rsidRPr="005740DA">
        <w:t xml:space="preserve">Hughes exposes the complexities of what seemed for many to be a clear-cut </w:t>
      </w:r>
      <w:r w:rsidR="00BB733F">
        <w:t>conflict over fascism</w:t>
      </w:r>
      <w:r w:rsidR="000048BE" w:rsidRPr="005740DA">
        <w:t xml:space="preserve"> </w:t>
      </w:r>
      <w:r w:rsidRPr="005740DA">
        <w:t xml:space="preserve">(“Negroes in Spain” </w:t>
      </w:r>
      <w:r w:rsidR="0079634E" w:rsidRPr="005740DA">
        <w:t>97)</w:t>
      </w:r>
      <w:r w:rsidRPr="005740DA">
        <w:t xml:space="preserve">. Hughes’s representations of Moroccans </w:t>
      </w:r>
      <w:r w:rsidR="007941E5" w:rsidRPr="005740DA">
        <w:t>(and</w:t>
      </w:r>
      <w:r w:rsidR="00813F43">
        <w:t>, as Michael Thurston has argued,</w:t>
      </w:r>
      <w:r w:rsidR="007941E5" w:rsidRPr="005740DA">
        <w:t xml:space="preserve"> their inferred link to the earlier conflict in </w:t>
      </w:r>
      <w:r w:rsidRPr="005740DA">
        <w:t>Ethiopia</w:t>
      </w:r>
      <w:r w:rsidR="007941E5" w:rsidRPr="005740DA">
        <w:t>)</w:t>
      </w:r>
      <w:r w:rsidRPr="005740DA">
        <w:t xml:space="preserve"> </w:t>
      </w:r>
      <w:r w:rsidR="00813F43">
        <w:t>lend</w:t>
      </w:r>
      <w:r w:rsidR="00BF7754">
        <w:t xml:space="preserve"> </w:t>
      </w:r>
      <w:r w:rsidR="007941E5" w:rsidRPr="005740DA">
        <w:t xml:space="preserve">powerful significance </w:t>
      </w:r>
      <w:r w:rsidR="00BF7754">
        <w:t>to</w:t>
      </w:r>
      <w:r w:rsidR="007941E5" w:rsidRPr="005740DA">
        <w:t xml:space="preserve"> local Spanish and Moroccan</w:t>
      </w:r>
      <w:r w:rsidRPr="005740DA">
        <w:t xml:space="preserve"> </w:t>
      </w:r>
      <w:r w:rsidR="007941E5" w:rsidRPr="005740DA">
        <w:t xml:space="preserve">as well as </w:t>
      </w:r>
      <w:r w:rsidRPr="005740DA">
        <w:t>transnational</w:t>
      </w:r>
      <w:r w:rsidR="007941E5" w:rsidRPr="005740DA">
        <w:t xml:space="preserve"> and anticolonial </w:t>
      </w:r>
      <w:r w:rsidRPr="005740DA">
        <w:t>contexts</w:t>
      </w:r>
      <w:r w:rsidR="007941E5" w:rsidRPr="005740DA">
        <w:t xml:space="preserve"> across Africa</w:t>
      </w:r>
      <w:r w:rsidR="00EB3E1E" w:rsidRPr="005740DA">
        <w:t>.</w:t>
      </w:r>
      <w:r w:rsidR="00813F43">
        <w:rPr>
          <w:rStyle w:val="EndnoteReference"/>
        </w:rPr>
        <w:endnoteReference w:id="17"/>
      </w:r>
      <w:r w:rsidR="00813F43">
        <w:t xml:space="preserve"> These poetic and journalistic depictions</w:t>
      </w:r>
      <w:r w:rsidRPr="005740DA">
        <w:rPr>
          <w:lang w:val="en-GB"/>
        </w:rPr>
        <w:t xml:space="preserve"> of blackness </w:t>
      </w:r>
      <w:r w:rsidR="003F1EC7" w:rsidRPr="005740DA">
        <w:rPr>
          <w:lang w:val="en-GB"/>
        </w:rPr>
        <w:t xml:space="preserve">and colonial subordination </w:t>
      </w:r>
      <w:r w:rsidRPr="005740DA">
        <w:rPr>
          <w:lang w:val="en-GB"/>
        </w:rPr>
        <w:t xml:space="preserve">in Spanish and Moroccan contexts constitute a recursive, multifaceted view of Spain’s relationship to the African diaspora. </w:t>
      </w:r>
    </w:p>
    <w:p w14:paraId="71AB0714" w14:textId="627EE4CE" w:rsidR="002B6EF5" w:rsidRPr="005740DA" w:rsidRDefault="002B6EF5" w:rsidP="00C214B3">
      <w:pPr>
        <w:ind w:firstLine="720"/>
        <w:rPr>
          <w:lang w:val="en-GB"/>
        </w:rPr>
      </w:pPr>
      <w:r w:rsidRPr="005740DA">
        <w:rPr>
          <w:lang w:val="en-GB"/>
        </w:rPr>
        <w:t xml:space="preserve">Placing Hughes’s portrayals of Moroccan participation in conversation with other writers’ </w:t>
      </w:r>
      <w:r w:rsidR="003F1EC7" w:rsidRPr="005740DA">
        <w:rPr>
          <w:lang w:val="en-GB"/>
        </w:rPr>
        <w:t>representations</w:t>
      </w:r>
      <w:r w:rsidRPr="005740DA">
        <w:rPr>
          <w:lang w:val="en-GB"/>
        </w:rPr>
        <w:t xml:space="preserve"> of Morocco highlights the stakes of the colonial situation: specifically, looking to </w:t>
      </w:r>
      <w:r w:rsidRPr="005740DA">
        <w:t xml:space="preserve">Hughes’s poem “Letter from Spain” in this broader context suggests that it is, in fact, a poetic recounting of </w:t>
      </w:r>
      <w:r w:rsidR="00016DC5" w:rsidRPr="005740DA">
        <w:t xml:space="preserve">potentially </w:t>
      </w:r>
      <w:r w:rsidRPr="005740DA">
        <w:t xml:space="preserve">real events. </w:t>
      </w:r>
      <w:r w:rsidRPr="005740DA">
        <w:rPr>
          <w:lang w:val="en-GB"/>
        </w:rPr>
        <w:t xml:space="preserve">Although Arnold Rampersad dismisses the poem as “a maudlin dialect poem,” it is </w:t>
      </w:r>
      <w:r w:rsidR="007941E5" w:rsidRPr="005740DA">
        <w:rPr>
          <w:lang w:val="en-GB"/>
        </w:rPr>
        <w:t xml:space="preserve">not so hard </w:t>
      </w:r>
      <w:r w:rsidRPr="005740DA">
        <w:rPr>
          <w:lang w:val="en-GB"/>
        </w:rPr>
        <w:t xml:space="preserve">to find </w:t>
      </w:r>
      <w:r w:rsidR="00613404" w:rsidRPr="005740DA">
        <w:rPr>
          <w:lang w:val="en-GB"/>
        </w:rPr>
        <w:t xml:space="preserve">subtlety and nuance in the work, not to mention an unsettling commentary on </w:t>
      </w:r>
      <w:r w:rsidR="004A7E29">
        <w:rPr>
          <w:lang w:val="en-GB"/>
        </w:rPr>
        <w:t xml:space="preserve">current and future </w:t>
      </w:r>
      <w:r w:rsidR="00613404" w:rsidRPr="005740DA">
        <w:rPr>
          <w:lang w:val="en-GB"/>
        </w:rPr>
        <w:t>conditions for people</w:t>
      </w:r>
      <w:r w:rsidR="004A7E29">
        <w:rPr>
          <w:lang w:val="en-GB"/>
        </w:rPr>
        <w:t xml:space="preserve"> of color</w:t>
      </w:r>
      <w:r w:rsidR="00613404" w:rsidRPr="005740DA">
        <w:rPr>
          <w:lang w:val="en-GB"/>
        </w:rPr>
        <w:t xml:space="preserve"> in Spain</w:t>
      </w:r>
      <w:r w:rsidRPr="005740DA">
        <w:rPr>
          <w:lang w:val="en-GB"/>
        </w:rPr>
        <w:t xml:space="preserve"> (351). The poem’s speaker is the same “Johnny” of “Dear Folks at Home” (called “Postcard from Spain” in the 1995 </w:t>
      </w:r>
      <w:r w:rsidRPr="005740DA">
        <w:rPr>
          <w:i/>
          <w:lang w:val="en-GB"/>
        </w:rPr>
        <w:t>Collected Poems of Langston Hughes</w:t>
      </w:r>
      <w:r w:rsidRPr="005740DA">
        <w:rPr>
          <w:lang w:val="en-GB"/>
        </w:rPr>
        <w:t xml:space="preserve">) and “Love Letter from Spain” (not included in the collection), not to mention countless war and protest anthems. “Letter from Spain” recalls Hughes’s article “Negroes in Spain,” in which he </w:t>
      </w:r>
      <w:r w:rsidR="00087121">
        <w:rPr>
          <w:lang w:val="en-GB"/>
        </w:rPr>
        <w:t>describes a visit to a hospital</w:t>
      </w:r>
      <w:r w:rsidRPr="005740DA">
        <w:rPr>
          <w:lang w:val="en-GB"/>
        </w:rPr>
        <w:t xml:space="preserve"> where he spoke with Moroccan soldiers </w:t>
      </w:r>
      <w:r w:rsidR="003F1EC7" w:rsidRPr="005740DA">
        <w:rPr>
          <w:lang w:val="en-GB"/>
        </w:rPr>
        <w:t>and</w:t>
      </w:r>
      <w:r w:rsidRPr="005740DA">
        <w:rPr>
          <w:lang w:val="en-GB"/>
        </w:rPr>
        <w:t>—as in the poem—repeatedly noted their shared skin color and distinct languages. In the poem, Johnny’s question to the prisoner, “Boy, what you been doin’ here / Fightin’ against the free?” (201), and his attempt at friendship, “Listen, Moorish prisoner, hell! / Here, shake hands with me!” (202), go untranslated</w:t>
      </w:r>
      <w:r w:rsidR="00A837EE">
        <w:rPr>
          <w:lang w:val="en-GB"/>
        </w:rPr>
        <w:t xml:space="preserve"> for the POW</w:t>
      </w:r>
      <w:r w:rsidR="00C832CA">
        <w:rPr>
          <w:lang w:val="en-GB"/>
        </w:rPr>
        <w:t>’s benefit</w:t>
      </w:r>
      <w:r w:rsidRPr="005740DA">
        <w:rPr>
          <w:lang w:val="en-GB"/>
        </w:rPr>
        <w:t xml:space="preserve">. However, the Moroccan soldier’s reply is explained by an unnamed interlocutor who translates the POW’s account, that </w:t>
      </w:r>
    </w:p>
    <w:p w14:paraId="493B873F" w14:textId="77777777" w:rsidR="002B6EF5" w:rsidRPr="005740DA" w:rsidRDefault="002B6EF5" w:rsidP="00C214B3">
      <w:pPr>
        <w:ind w:firstLine="720"/>
        <w:rPr>
          <w:lang w:val="en-GB"/>
        </w:rPr>
      </w:pPr>
      <w:r w:rsidRPr="005740DA">
        <w:rPr>
          <w:lang w:val="en-GB"/>
        </w:rPr>
        <w:t>They nabbed him in his land</w:t>
      </w:r>
    </w:p>
    <w:p w14:paraId="0BC054D5" w14:textId="77777777" w:rsidR="002B6EF5" w:rsidRPr="005740DA" w:rsidRDefault="002B6EF5" w:rsidP="00C214B3">
      <w:pPr>
        <w:ind w:firstLine="720"/>
        <w:rPr>
          <w:lang w:val="en-GB"/>
        </w:rPr>
      </w:pPr>
    </w:p>
    <w:p w14:paraId="6C8313CB" w14:textId="77777777" w:rsidR="002B6EF5" w:rsidRPr="005740DA" w:rsidRDefault="002B6EF5" w:rsidP="00C214B3">
      <w:pPr>
        <w:ind w:firstLine="720"/>
        <w:rPr>
          <w:lang w:val="en-GB"/>
        </w:rPr>
      </w:pPr>
      <w:r w:rsidRPr="005740DA">
        <w:rPr>
          <w:lang w:val="en-GB"/>
        </w:rPr>
        <w:t>And made him join the fascist army</w:t>
      </w:r>
    </w:p>
    <w:p w14:paraId="7B9B3739" w14:textId="77777777" w:rsidR="002B6EF5" w:rsidRPr="005740DA" w:rsidRDefault="002B6EF5" w:rsidP="00C214B3">
      <w:pPr>
        <w:ind w:firstLine="720"/>
        <w:rPr>
          <w:lang w:val="en-GB"/>
        </w:rPr>
      </w:pPr>
      <w:r w:rsidRPr="005740DA">
        <w:rPr>
          <w:lang w:val="en-GB"/>
        </w:rPr>
        <w:t>And come across to Spain.</w:t>
      </w:r>
    </w:p>
    <w:p w14:paraId="0CA275E1" w14:textId="77777777" w:rsidR="002B6EF5" w:rsidRPr="005740DA" w:rsidRDefault="002B6EF5" w:rsidP="00C214B3">
      <w:pPr>
        <w:ind w:firstLine="720"/>
        <w:rPr>
          <w:lang w:val="en-GB"/>
        </w:rPr>
      </w:pPr>
      <w:r w:rsidRPr="005740DA">
        <w:rPr>
          <w:lang w:val="en-GB"/>
        </w:rPr>
        <w:t>And he said he had a feelin’</w:t>
      </w:r>
    </w:p>
    <w:p w14:paraId="4F90E911" w14:textId="77777777" w:rsidR="002B6EF5" w:rsidRPr="005740DA" w:rsidRDefault="002B6EF5" w:rsidP="00C214B3">
      <w:pPr>
        <w:ind w:firstLine="720"/>
        <w:rPr>
          <w:lang w:val="en-GB"/>
        </w:rPr>
      </w:pPr>
      <w:r w:rsidRPr="005740DA">
        <w:rPr>
          <w:lang w:val="en-GB"/>
        </w:rPr>
        <w:t>He’d never get back home again.</w:t>
      </w:r>
    </w:p>
    <w:p w14:paraId="054A1117" w14:textId="77777777" w:rsidR="002B6EF5" w:rsidRPr="005740DA" w:rsidRDefault="002B6EF5" w:rsidP="00C214B3">
      <w:pPr>
        <w:ind w:firstLine="720"/>
        <w:rPr>
          <w:lang w:val="en-GB"/>
        </w:rPr>
      </w:pPr>
    </w:p>
    <w:p w14:paraId="057E3FA7" w14:textId="77777777" w:rsidR="002B6EF5" w:rsidRPr="005740DA" w:rsidRDefault="002B6EF5" w:rsidP="00C214B3">
      <w:pPr>
        <w:ind w:firstLine="720"/>
        <w:rPr>
          <w:lang w:val="en-GB"/>
        </w:rPr>
      </w:pPr>
      <w:r w:rsidRPr="005740DA">
        <w:rPr>
          <w:lang w:val="en-GB"/>
        </w:rPr>
        <w:t>He said he had a feelin’</w:t>
      </w:r>
    </w:p>
    <w:p w14:paraId="575CA828" w14:textId="77777777" w:rsidR="002B6EF5" w:rsidRPr="005740DA" w:rsidRDefault="002B6EF5" w:rsidP="00C214B3">
      <w:pPr>
        <w:ind w:firstLine="720"/>
        <w:rPr>
          <w:lang w:val="en-GB"/>
        </w:rPr>
      </w:pPr>
      <w:r w:rsidRPr="005740DA">
        <w:rPr>
          <w:lang w:val="en-GB"/>
        </w:rPr>
        <w:t>This whole thing wasn’t right.</w:t>
      </w:r>
    </w:p>
    <w:p w14:paraId="18ABF31B" w14:textId="77777777" w:rsidR="002B6EF5" w:rsidRPr="005740DA" w:rsidRDefault="002B6EF5" w:rsidP="00C214B3">
      <w:pPr>
        <w:ind w:firstLine="720"/>
        <w:rPr>
          <w:lang w:val="en-GB"/>
        </w:rPr>
      </w:pPr>
      <w:r w:rsidRPr="005740DA">
        <w:rPr>
          <w:lang w:val="en-GB"/>
        </w:rPr>
        <w:t>He said he didn’t know</w:t>
      </w:r>
    </w:p>
    <w:p w14:paraId="179A0DDB" w14:textId="77777777" w:rsidR="002B6EF5" w:rsidRPr="005740DA" w:rsidRDefault="002B6EF5" w:rsidP="00C214B3">
      <w:pPr>
        <w:ind w:firstLine="720"/>
        <w:rPr>
          <w:lang w:val="en-GB"/>
        </w:rPr>
      </w:pPr>
      <w:r w:rsidRPr="005740DA">
        <w:rPr>
          <w:lang w:val="en-GB"/>
        </w:rPr>
        <w:t>The folks he had to fight. (201)</w:t>
      </w:r>
    </w:p>
    <w:p w14:paraId="0C124322" w14:textId="265EB7A6" w:rsidR="002B6EF5" w:rsidRPr="005740DA" w:rsidRDefault="002B6EF5" w:rsidP="00C214B3">
      <w:pPr>
        <w:rPr>
          <w:lang w:val="en-GB"/>
        </w:rPr>
      </w:pPr>
      <w:r w:rsidRPr="005740DA">
        <w:rPr>
          <w:lang w:val="en-GB"/>
        </w:rPr>
        <w:t xml:space="preserve">Repeating the line “he said he had a feelin’” underscores the prisoner’s humanity, giving him intuition and history. The dying soldier’s admission that “The whole thing wasn’t right” </w:t>
      </w:r>
      <w:r w:rsidR="00771225" w:rsidRPr="005740DA">
        <w:rPr>
          <w:lang w:val="en-GB"/>
        </w:rPr>
        <w:t xml:space="preserve">also </w:t>
      </w:r>
      <w:r w:rsidRPr="005740DA">
        <w:rPr>
          <w:lang w:val="en-GB"/>
        </w:rPr>
        <w:t xml:space="preserve">suggests his uneasiness, perhaps regret over fighting with Franco’s forces. His experience in Spain disconnects him from his family and home in Morocco, </w:t>
      </w:r>
      <w:r w:rsidR="000423B9" w:rsidRPr="005740DA">
        <w:rPr>
          <w:lang w:val="en-GB"/>
        </w:rPr>
        <w:t>revoking</w:t>
      </w:r>
      <w:r w:rsidRPr="005740DA">
        <w:rPr>
          <w:lang w:val="en-GB"/>
        </w:rPr>
        <w:t xml:space="preserve"> the possibility of an easy return. His feeling that “He’d never get back home again,” signals both the prisoner’s </w:t>
      </w:r>
      <w:r w:rsidR="00771225" w:rsidRPr="005740DA">
        <w:rPr>
          <w:lang w:val="en-GB"/>
        </w:rPr>
        <w:t xml:space="preserve">impending </w:t>
      </w:r>
      <w:r w:rsidRPr="005740DA">
        <w:rPr>
          <w:lang w:val="en-GB"/>
        </w:rPr>
        <w:t xml:space="preserve">death and the disruption of his sense of “home” as an undisputed place of seamless identity. </w:t>
      </w:r>
      <w:r w:rsidR="00266A39" w:rsidRPr="005740DA">
        <w:rPr>
          <w:lang w:val="en-GB"/>
        </w:rPr>
        <w:t>The speaker shares t</w:t>
      </w:r>
      <w:r w:rsidRPr="005740DA">
        <w:rPr>
          <w:lang w:val="en-GB"/>
        </w:rPr>
        <w:t xml:space="preserve">his </w:t>
      </w:r>
      <w:r w:rsidR="00771225" w:rsidRPr="005740DA">
        <w:rPr>
          <w:lang w:val="en-GB"/>
        </w:rPr>
        <w:t xml:space="preserve">sense of </w:t>
      </w:r>
      <w:r w:rsidRPr="005740DA">
        <w:rPr>
          <w:lang w:val="en-GB"/>
        </w:rPr>
        <w:t xml:space="preserve">distance from </w:t>
      </w:r>
      <w:r w:rsidR="00771225" w:rsidRPr="005740DA">
        <w:rPr>
          <w:lang w:val="en-GB"/>
        </w:rPr>
        <w:t>a</w:t>
      </w:r>
      <w:r w:rsidR="00266A39" w:rsidRPr="005740DA">
        <w:rPr>
          <w:lang w:val="en-GB"/>
        </w:rPr>
        <w:t xml:space="preserve"> </w:t>
      </w:r>
      <w:r w:rsidRPr="005740DA">
        <w:rPr>
          <w:lang w:val="en-GB"/>
        </w:rPr>
        <w:t>home</w:t>
      </w:r>
      <w:r w:rsidR="00771225" w:rsidRPr="005740DA">
        <w:rPr>
          <w:lang w:val="en-GB"/>
        </w:rPr>
        <w:t>land</w:t>
      </w:r>
      <w:r w:rsidRPr="005740DA">
        <w:rPr>
          <w:lang w:val="en-GB"/>
        </w:rPr>
        <w:t xml:space="preserve">, </w:t>
      </w:r>
      <w:r w:rsidR="00266A39" w:rsidRPr="005740DA">
        <w:rPr>
          <w:lang w:val="en-GB"/>
        </w:rPr>
        <w:t xml:space="preserve">realizing how much he has </w:t>
      </w:r>
      <w:r w:rsidRPr="005740DA">
        <w:rPr>
          <w:lang w:val="en-GB"/>
        </w:rPr>
        <w:t>in common with the Moroccan soldier</w:t>
      </w:r>
      <w:r w:rsidR="00633687" w:rsidRPr="005740DA">
        <w:rPr>
          <w:lang w:val="en-GB"/>
        </w:rPr>
        <w:t xml:space="preserve">, as </w:t>
      </w:r>
      <w:r w:rsidR="00266A39" w:rsidRPr="005740DA">
        <w:rPr>
          <w:lang w:val="en-GB"/>
        </w:rPr>
        <w:t>subjugated</w:t>
      </w:r>
      <w:r w:rsidR="00633687" w:rsidRPr="005740DA">
        <w:rPr>
          <w:lang w:val="en-GB"/>
        </w:rPr>
        <w:t xml:space="preserve"> </w:t>
      </w:r>
      <w:r w:rsidR="00266A39" w:rsidRPr="005740DA">
        <w:rPr>
          <w:lang w:val="en-GB"/>
        </w:rPr>
        <w:t xml:space="preserve">individuals </w:t>
      </w:r>
      <w:r w:rsidRPr="005740DA">
        <w:rPr>
          <w:lang w:val="en-GB"/>
        </w:rPr>
        <w:t>fighting a war not their own</w:t>
      </w:r>
      <w:r w:rsidR="004539A1">
        <w:rPr>
          <w:lang w:val="en-GB"/>
        </w:rPr>
        <w:t>—although they are doing so for very different reasons</w:t>
      </w:r>
      <w:r w:rsidRPr="005740DA">
        <w:rPr>
          <w:lang w:val="en-GB"/>
        </w:rPr>
        <w:t>.</w:t>
      </w:r>
      <w:r w:rsidR="004539A1">
        <w:rPr>
          <w:lang w:val="en-GB"/>
        </w:rPr>
        <w:t xml:space="preserve"> </w:t>
      </w:r>
      <w:r w:rsidR="004539A1" w:rsidRPr="005740DA">
        <w:rPr>
          <w:lang w:val="en-GB"/>
        </w:rPr>
        <w:t>As Cecilia Enjuto Rangel suggests, “The difference between the African American soldier and the Moroccan mercenary is one of ideological conviction</w:t>
      </w:r>
      <w:r w:rsidR="004539A1">
        <w:rPr>
          <w:lang w:val="en-GB"/>
        </w:rPr>
        <w:t xml:space="preserve">” (167): while the Moroccan was forced to fight on the front lines, Johnny chose his participation in the Spanish cause, volunteering </w:t>
      </w:r>
      <w:r w:rsidR="004539A1">
        <w:t>to fight because he understands his participation as linked to his own experiences in the US</w:t>
      </w:r>
      <w:r w:rsidR="004539A1">
        <w:rPr>
          <w:lang w:val="en-GB"/>
        </w:rPr>
        <w:t xml:space="preserve">. </w:t>
      </w:r>
      <w:r w:rsidRPr="005740DA">
        <w:rPr>
          <w:lang w:val="en-GB"/>
        </w:rPr>
        <w:t>Hughes’ speaker</w:t>
      </w:r>
      <w:r w:rsidR="004539A1">
        <w:rPr>
          <w:lang w:val="en-GB"/>
        </w:rPr>
        <w:t xml:space="preserve"> bears witness to </w:t>
      </w:r>
      <w:r w:rsidRPr="005740DA">
        <w:rPr>
          <w:lang w:val="en-GB"/>
        </w:rPr>
        <w:t>the de</w:t>
      </w:r>
      <w:r w:rsidR="0087620F">
        <w:rPr>
          <w:lang w:val="en-GB"/>
        </w:rPr>
        <w:t>mise</w:t>
      </w:r>
      <w:r w:rsidRPr="005740DA">
        <w:rPr>
          <w:lang w:val="en-GB"/>
        </w:rPr>
        <w:t xml:space="preserve"> of a foe with whom he shares a diasporic kinship</w:t>
      </w:r>
      <w:r w:rsidR="004539A1">
        <w:rPr>
          <w:lang w:val="en-GB"/>
        </w:rPr>
        <w:t>. In so doing, the poem</w:t>
      </w:r>
      <w:r w:rsidRPr="005740DA">
        <w:rPr>
          <w:lang w:val="en-GB"/>
        </w:rPr>
        <w:t xml:space="preserve"> problematizes easy wartime narratives </w:t>
      </w:r>
      <w:r w:rsidR="0087620F">
        <w:rPr>
          <w:lang w:val="en-GB"/>
        </w:rPr>
        <w:t xml:space="preserve">of </w:t>
      </w:r>
      <w:r w:rsidRPr="005740DA">
        <w:rPr>
          <w:lang w:val="en-GB"/>
        </w:rPr>
        <w:t>a uniformly evil</w:t>
      </w:r>
      <w:r w:rsidR="00771225" w:rsidRPr="005740DA">
        <w:rPr>
          <w:lang w:val="en-GB"/>
        </w:rPr>
        <w:t>, dehumanized</w:t>
      </w:r>
      <w:r w:rsidRPr="005740DA">
        <w:rPr>
          <w:lang w:val="en-GB"/>
        </w:rPr>
        <w:t xml:space="preserve"> </w:t>
      </w:r>
      <w:r w:rsidR="00771225" w:rsidRPr="005740DA">
        <w:rPr>
          <w:lang w:val="en-GB"/>
        </w:rPr>
        <w:t>enemy</w:t>
      </w:r>
      <w:r w:rsidRPr="005740DA">
        <w:rPr>
          <w:lang w:val="en-GB"/>
        </w:rPr>
        <w:t>.</w:t>
      </w:r>
    </w:p>
    <w:p w14:paraId="33A62826" w14:textId="77777777" w:rsidR="002B6EF5" w:rsidRPr="005740DA" w:rsidRDefault="002B6EF5" w:rsidP="00C214B3">
      <w:pPr>
        <w:ind w:firstLine="720"/>
        <w:rPr>
          <w:lang w:val="en-GB"/>
        </w:rPr>
      </w:pPr>
      <w:r w:rsidRPr="005740DA">
        <w:rPr>
          <w:lang w:val="en-GB"/>
        </w:rPr>
        <w:t>Of the individuals depicted in Hughes’s Spanish Civil War poems, the Moroccan soldier stands apart</w:t>
      </w:r>
      <w:r w:rsidR="00633687" w:rsidRPr="005740DA">
        <w:rPr>
          <w:lang w:val="en-GB"/>
        </w:rPr>
        <w:t xml:space="preserve">. Not only is the nameless POW </w:t>
      </w:r>
      <w:r w:rsidRPr="005740DA">
        <w:rPr>
          <w:lang w:val="en-GB"/>
        </w:rPr>
        <w:t>more extensive</w:t>
      </w:r>
      <w:r w:rsidR="00771225" w:rsidRPr="005740DA">
        <w:rPr>
          <w:lang w:val="en-GB"/>
        </w:rPr>
        <w:t>ly</w:t>
      </w:r>
      <w:r w:rsidRPr="005740DA">
        <w:rPr>
          <w:lang w:val="en-GB"/>
        </w:rPr>
        <w:t xml:space="preserve"> characteriz</w:t>
      </w:r>
      <w:r w:rsidR="00633687" w:rsidRPr="005740DA">
        <w:rPr>
          <w:lang w:val="en-GB"/>
        </w:rPr>
        <w:t>ed</w:t>
      </w:r>
      <w:r w:rsidRPr="005740DA">
        <w:rPr>
          <w:lang w:val="en-GB"/>
        </w:rPr>
        <w:t xml:space="preserve">, </w:t>
      </w:r>
      <w:r w:rsidR="00633687" w:rsidRPr="005740DA">
        <w:rPr>
          <w:lang w:val="en-GB"/>
        </w:rPr>
        <w:t xml:space="preserve">but he is also unique </w:t>
      </w:r>
      <w:r w:rsidRPr="005740DA">
        <w:rPr>
          <w:lang w:val="en-GB"/>
        </w:rPr>
        <w:t>within these poems as the only individuated representative of Fran</w:t>
      </w:r>
      <w:r w:rsidR="00D07EB4" w:rsidRPr="005740DA">
        <w:rPr>
          <w:lang w:val="en-GB"/>
        </w:rPr>
        <w:t>co’s forces. Hughes’s o</w:t>
      </w:r>
      <w:r w:rsidRPr="005740DA">
        <w:rPr>
          <w:lang w:val="en-GB"/>
        </w:rPr>
        <w:t xml:space="preserve">ther references to Franco’s soldiers tend to be implicit, as the unnamed agents of bombings and violence to which </w:t>
      </w:r>
      <w:r w:rsidR="00D07EB4" w:rsidRPr="005740DA">
        <w:rPr>
          <w:lang w:val="en-GB"/>
        </w:rPr>
        <w:t xml:space="preserve">the </w:t>
      </w:r>
      <w:r w:rsidRPr="005740DA">
        <w:rPr>
          <w:lang w:val="en-GB"/>
        </w:rPr>
        <w:t xml:space="preserve">poems respond. Hughes’s poetry, in other words, asks that we not see the conflict as a simple binary relationship between the Loyalists and the </w:t>
      </w:r>
      <w:r w:rsidR="00771225" w:rsidRPr="005740DA">
        <w:rPr>
          <w:lang w:val="en-GB"/>
        </w:rPr>
        <w:t>F</w:t>
      </w:r>
      <w:r w:rsidRPr="005740DA">
        <w:rPr>
          <w:lang w:val="en-GB"/>
        </w:rPr>
        <w:t>ascists. What’s more, in downplaying the presence of Franco’s forces</w:t>
      </w:r>
      <w:r w:rsidR="00D24F05" w:rsidRPr="005740DA">
        <w:rPr>
          <w:lang w:val="en-GB"/>
        </w:rPr>
        <w:t xml:space="preserve"> in Spain</w:t>
      </w:r>
      <w:r w:rsidRPr="005740DA">
        <w:rPr>
          <w:lang w:val="en-GB"/>
        </w:rPr>
        <w:t xml:space="preserve">, Hughes foregrounds the fraught relationship between the </w:t>
      </w:r>
      <w:r w:rsidR="00771225" w:rsidRPr="005740DA">
        <w:rPr>
          <w:lang w:val="en-GB"/>
        </w:rPr>
        <w:t>F</w:t>
      </w:r>
      <w:r w:rsidRPr="005740DA">
        <w:rPr>
          <w:lang w:val="en-GB"/>
        </w:rPr>
        <w:t xml:space="preserve">ascists and their colonized soldiers, and between those soldiers and other </w:t>
      </w:r>
      <w:r w:rsidR="00D24F05" w:rsidRPr="005740DA">
        <w:rPr>
          <w:lang w:val="en-GB"/>
        </w:rPr>
        <w:t xml:space="preserve">people of </w:t>
      </w:r>
      <w:r w:rsidRPr="005740DA">
        <w:rPr>
          <w:lang w:val="en-GB"/>
        </w:rPr>
        <w:t>African d</w:t>
      </w:r>
      <w:r w:rsidR="00D24F05" w:rsidRPr="005740DA">
        <w:rPr>
          <w:lang w:val="en-GB"/>
        </w:rPr>
        <w:t>escent</w:t>
      </w:r>
      <w:r w:rsidRPr="005740DA">
        <w:rPr>
          <w:lang w:val="en-GB"/>
        </w:rPr>
        <w:t xml:space="preserve">. </w:t>
      </w:r>
    </w:p>
    <w:p w14:paraId="085F0782" w14:textId="2FECE262" w:rsidR="002B6EF5" w:rsidRPr="005740DA" w:rsidRDefault="002B6EF5" w:rsidP="00C214B3">
      <w:pPr>
        <w:ind w:firstLine="720"/>
        <w:rPr>
          <w:lang w:val="en-GB"/>
        </w:rPr>
      </w:pPr>
      <w:r w:rsidRPr="005740DA">
        <w:rPr>
          <w:lang w:val="en-GB"/>
        </w:rPr>
        <w:t xml:space="preserve">The prisoner’s claims—that he had no choice but to fight with Franco, that he understands that the war is unjust—corroborate much of the International Brigades’ </w:t>
      </w:r>
      <w:r w:rsidR="00771225" w:rsidRPr="005740DA">
        <w:rPr>
          <w:lang w:val="en-GB"/>
        </w:rPr>
        <w:t xml:space="preserve">discourse </w:t>
      </w:r>
      <w:r w:rsidRPr="005740DA">
        <w:rPr>
          <w:lang w:val="en-GB"/>
        </w:rPr>
        <w:t>around Moroccan soldiers, that they would abandon the Army of Africa if given the chance. The poem’s speaker</w:t>
      </w:r>
      <w:r w:rsidR="00771225" w:rsidRPr="005740DA">
        <w:rPr>
          <w:lang w:val="en-GB"/>
        </w:rPr>
        <w:t>,</w:t>
      </w:r>
      <w:r w:rsidRPr="005740DA">
        <w:rPr>
          <w:lang w:val="en-GB"/>
        </w:rPr>
        <w:t xml:space="preserve"> Johnny</w:t>
      </w:r>
      <w:r w:rsidR="00771225" w:rsidRPr="005740DA">
        <w:rPr>
          <w:lang w:val="en-GB"/>
        </w:rPr>
        <w:t>,</w:t>
      </w:r>
      <w:r w:rsidRPr="005740DA">
        <w:rPr>
          <w:lang w:val="en-GB"/>
        </w:rPr>
        <w:t xml:space="preserve"> listens to this extensive justification for the soldier’s participation in Franco’s army, yet that same understanding is unavailable in the reverse: the nameless soldier cannot understand Johnny or express sympathy for his position. Their interaction inspires Johnny to envision Africa’s “foundations shakin’” (201)</w:t>
      </w:r>
      <w:r w:rsidR="0080724E">
        <w:rPr>
          <w:lang w:val="en-GB"/>
        </w:rPr>
        <w:t>,</w:t>
      </w:r>
      <w:r w:rsidRPr="005740DA">
        <w:rPr>
          <w:lang w:val="en-GB"/>
        </w:rPr>
        <w:t xml:space="preserve"> and </w:t>
      </w:r>
      <w:r w:rsidR="0080724E">
        <w:rPr>
          <w:lang w:val="en-GB"/>
        </w:rPr>
        <w:t xml:space="preserve">to </w:t>
      </w:r>
      <w:r w:rsidR="00771225" w:rsidRPr="005740DA">
        <w:rPr>
          <w:lang w:val="en-GB"/>
        </w:rPr>
        <w:t xml:space="preserve">predict </w:t>
      </w:r>
      <w:r w:rsidRPr="005740DA">
        <w:rPr>
          <w:lang w:val="en-GB"/>
        </w:rPr>
        <w:t xml:space="preserve">that a Republican Spain </w:t>
      </w:r>
      <w:r w:rsidR="00771225" w:rsidRPr="005740DA">
        <w:rPr>
          <w:lang w:val="en-GB"/>
        </w:rPr>
        <w:t xml:space="preserve">may </w:t>
      </w:r>
      <w:r w:rsidRPr="005740DA">
        <w:rPr>
          <w:lang w:val="en-GB"/>
        </w:rPr>
        <w:t xml:space="preserve">free the colonies, leading to the end of England and Europe’s colonial holdings in Africa. The speaker both acknowledges the continent’s foundational role in European modernity, and suggests that these foundations—of both African and European civilization—are shifting. As </w:t>
      </w:r>
      <w:r w:rsidR="00FE7466" w:rsidRPr="005740DA">
        <w:rPr>
          <w:lang w:val="en-GB"/>
        </w:rPr>
        <w:t xml:space="preserve">Brent Hayes </w:t>
      </w:r>
      <w:r w:rsidRPr="005740DA">
        <w:rPr>
          <w:lang w:val="en-GB"/>
        </w:rPr>
        <w:t>Edwards suggests, the speaker “reads the Moor’s confusion and homesickness to be auspicious, the burgeoning of an anti-colonial consciousness” (“Langston Hughes” 694). Additionally, by casting the prisoner’s participation in the war as the result of a kidnapping (“nabbed … in his land”), Hughes realigns Moroccan enlistment in Franco’s army with the transatlantic slave trade.</w:t>
      </w:r>
      <w:r w:rsidR="009C2C1C" w:rsidRPr="005740DA">
        <w:rPr>
          <w:lang w:val="en-GB"/>
        </w:rPr>
        <w:t xml:space="preserve"> </w:t>
      </w:r>
      <w:r w:rsidR="005740DA">
        <w:rPr>
          <w:lang w:val="en-GB"/>
        </w:rPr>
        <w:t xml:space="preserve">In its </w:t>
      </w:r>
      <w:r w:rsidRPr="005740DA">
        <w:rPr>
          <w:lang w:val="en-GB"/>
        </w:rPr>
        <w:t xml:space="preserve">original publication in the </w:t>
      </w:r>
      <w:r w:rsidR="00844BDE">
        <w:rPr>
          <w:lang w:val="en-GB"/>
        </w:rPr>
        <w:t xml:space="preserve">American </w:t>
      </w:r>
      <w:r w:rsidRPr="005740DA">
        <w:rPr>
          <w:i/>
          <w:lang w:val="en-GB"/>
        </w:rPr>
        <w:t>Volunteer for Liberty</w:t>
      </w:r>
      <w:r w:rsidRPr="005740DA">
        <w:rPr>
          <w:lang w:val="en-GB"/>
        </w:rPr>
        <w:t xml:space="preserve"> and its gesture to English and Italian colonization, the poem indicts </w:t>
      </w:r>
      <w:r w:rsidR="00844BDE">
        <w:rPr>
          <w:lang w:val="en-GB"/>
        </w:rPr>
        <w:t xml:space="preserve">the United States and </w:t>
      </w:r>
      <w:r w:rsidRPr="005740DA">
        <w:rPr>
          <w:lang w:val="en-GB"/>
        </w:rPr>
        <w:t>Europe’s continuing dependence upon African colonialism and</w:t>
      </w:r>
      <w:r w:rsidR="00844BDE">
        <w:rPr>
          <w:lang w:val="en-GB"/>
        </w:rPr>
        <w:t xml:space="preserve"> the labor of black workers as</w:t>
      </w:r>
      <w:r w:rsidRPr="005740DA">
        <w:rPr>
          <w:lang w:val="en-GB"/>
        </w:rPr>
        <w:t xml:space="preserve"> source</w:t>
      </w:r>
      <w:r w:rsidR="00844BDE">
        <w:rPr>
          <w:lang w:val="en-GB"/>
        </w:rPr>
        <w:t>s</w:t>
      </w:r>
      <w:r w:rsidRPr="005740DA">
        <w:rPr>
          <w:lang w:val="en-GB"/>
        </w:rPr>
        <w:t xml:space="preserve"> of both political and economic capital.</w:t>
      </w:r>
      <w:r w:rsidRPr="005740DA">
        <w:rPr>
          <w:rStyle w:val="EndnoteReference"/>
          <w:lang w:val="en-GB"/>
        </w:rPr>
        <w:endnoteReference w:id="18"/>
      </w:r>
      <w:r w:rsidRPr="005740DA">
        <w:rPr>
          <w:lang w:val="en-GB"/>
        </w:rPr>
        <w:t xml:space="preserve"> </w:t>
      </w:r>
    </w:p>
    <w:p w14:paraId="7AA4DCC2" w14:textId="77777777" w:rsidR="00B920F5" w:rsidRDefault="002B6EF5" w:rsidP="00C214B3">
      <w:pPr>
        <w:ind w:firstLine="720"/>
        <w:rPr>
          <w:lang w:val="en-GB"/>
        </w:rPr>
      </w:pPr>
      <w:r w:rsidRPr="005740DA">
        <w:rPr>
          <w:lang w:val="en-GB"/>
        </w:rPr>
        <w:t xml:space="preserve">Johnny suggests that a shared African heritage might eventually transcend Spain’s civil war, as his repeated observation of the two men’s common skin color—“as dark as me” (201, 202)—stimulates him to offer the prisoner his hand to shake. Johnny’s optimistic attempts to envision Morocco’s future, informed by his own experiences in the International Brigades, imagine a spreading </w:t>
      </w:r>
      <w:r w:rsidR="00B920F5" w:rsidRPr="005740DA">
        <w:rPr>
          <w:lang w:val="en-GB"/>
        </w:rPr>
        <w:t>egalitarian</w:t>
      </w:r>
      <w:r w:rsidRPr="005740DA">
        <w:rPr>
          <w:lang w:val="en-GB"/>
        </w:rPr>
        <w:t xml:space="preserve"> community. Hughes’s speaker articulates a developing sense of diasporic </w:t>
      </w:r>
      <w:r w:rsidR="00771225" w:rsidRPr="005740DA">
        <w:rPr>
          <w:lang w:val="en-GB"/>
        </w:rPr>
        <w:t xml:space="preserve">kinship </w:t>
      </w:r>
      <w:r w:rsidRPr="005740DA">
        <w:rPr>
          <w:lang w:val="en-GB"/>
        </w:rPr>
        <w:t xml:space="preserve">in insisting on the inherent connections between Africans and people of African descent. Yet this growing understanding is </w:t>
      </w:r>
      <w:r w:rsidR="00771225" w:rsidRPr="005740DA">
        <w:rPr>
          <w:lang w:val="en-GB"/>
        </w:rPr>
        <w:t>undercut by</w:t>
      </w:r>
      <w:r w:rsidRPr="005740DA">
        <w:rPr>
          <w:lang w:val="en-GB"/>
        </w:rPr>
        <w:t xml:space="preserve"> the prisoner’s loss of understanding and of life</w:t>
      </w:r>
      <w:r w:rsidR="00771225" w:rsidRPr="005740DA">
        <w:rPr>
          <w:lang w:val="en-GB"/>
        </w:rPr>
        <w:t xml:space="preserve">. Their conversation </w:t>
      </w:r>
      <w:r w:rsidRPr="005740DA">
        <w:rPr>
          <w:lang w:val="en-GB"/>
        </w:rPr>
        <w:t>is communicated</w:t>
      </w:r>
      <w:r w:rsidR="00771225" w:rsidRPr="005740DA">
        <w:rPr>
          <w:lang w:val="en-GB"/>
        </w:rPr>
        <w:t xml:space="preserve"> </w:t>
      </w:r>
      <w:r w:rsidRPr="005740DA">
        <w:rPr>
          <w:lang w:val="en-GB"/>
        </w:rPr>
        <w:t>in one direction only</w:t>
      </w:r>
      <w:r w:rsidR="00771225" w:rsidRPr="005740DA">
        <w:rPr>
          <w:lang w:val="en-GB"/>
        </w:rPr>
        <w:t xml:space="preserve"> </w:t>
      </w:r>
      <w:r w:rsidR="00785772" w:rsidRPr="005740DA">
        <w:rPr>
          <w:lang w:val="en-GB"/>
        </w:rPr>
        <w:t>via</w:t>
      </w:r>
      <w:r w:rsidRPr="005740DA">
        <w:rPr>
          <w:lang w:val="en-GB"/>
        </w:rPr>
        <w:t xml:space="preserve"> a translator.</w:t>
      </w:r>
      <w:r w:rsidRPr="005740DA">
        <w:rPr>
          <w:vertAlign w:val="superscript"/>
          <w:lang w:val="en-GB"/>
        </w:rPr>
        <w:endnoteReference w:id="19"/>
      </w:r>
      <w:r w:rsidRPr="005740DA">
        <w:rPr>
          <w:lang w:val="en-GB"/>
        </w:rPr>
        <w:t xml:space="preserve"> Johnny “looked across to Africa / And seed foundations shakin’” (201). As Johnny enthuses over this inspiring vision, the prisoner’s health worsens, until eventually he can understand neither the speaker’s words nor his gesture of solidarity. </w:t>
      </w:r>
    </w:p>
    <w:p w14:paraId="3287C823" w14:textId="1C42E75E" w:rsidR="002B6EF5" w:rsidRPr="005740DA" w:rsidRDefault="002B6EF5" w:rsidP="00C214B3">
      <w:pPr>
        <w:ind w:firstLine="720"/>
        <w:rPr>
          <w:lang w:val="en-GB"/>
        </w:rPr>
      </w:pPr>
      <w:r w:rsidRPr="005740DA">
        <w:rPr>
          <w:lang w:val="en-GB"/>
        </w:rPr>
        <w:t>Johnny’s optimism for Spain and Africa’s future suggests something of what Hughes termed the “irony of the colonial Moors</w:t>
      </w:r>
      <w:r w:rsidR="00771225" w:rsidRPr="005740DA">
        <w:rPr>
          <w:lang w:val="en-GB"/>
        </w:rPr>
        <w:t>”</w:t>
      </w:r>
      <w:r w:rsidRPr="005740DA">
        <w:rPr>
          <w:lang w:val="en-GB"/>
        </w:rPr>
        <w:t xml:space="preserve">—and of the African American volunteers. It may be that Johnny, too, “[doesn’t] know / The folks he had to fight” (201)—the subjugated Moroccans who lack the same choice he </w:t>
      </w:r>
      <w:r w:rsidR="009C2C1C" w:rsidRPr="005740DA">
        <w:rPr>
          <w:lang w:val="en-GB"/>
        </w:rPr>
        <w:t>had when he decided to</w:t>
      </w:r>
      <w:r w:rsidRPr="005740DA">
        <w:rPr>
          <w:lang w:val="en-GB"/>
        </w:rPr>
        <w:t xml:space="preserve"> enlist. Furthermore,</w:t>
      </w:r>
      <w:r w:rsidR="00B920F5">
        <w:rPr>
          <w:lang w:val="en-GB"/>
        </w:rPr>
        <w:t xml:space="preserve"> </w:t>
      </w:r>
      <w:r w:rsidR="00B920F5">
        <w:t>despite Johnny’s justifiable pride in his work with the International Brigades, Hughes also reminds us of the individual costs of war</w:t>
      </w:r>
      <w:r w:rsidR="00B37117">
        <w:t xml:space="preserve"> in the form of the POW’s double kidnapping: </w:t>
      </w:r>
      <w:r w:rsidR="00B920F5">
        <w:t xml:space="preserve">it is Johnny, after all, who captured this wounded soldier, </w:t>
      </w:r>
      <w:r w:rsidR="0080724E">
        <w:t xml:space="preserve">after the soldier was </w:t>
      </w:r>
      <w:r w:rsidR="00B920F5">
        <w:t>first “nabbed … in his [own] land.” T</w:t>
      </w:r>
      <w:r w:rsidRPr="005740DA">
        <w:rPr>
          <w:lang w:val="en-GB"/>
        </w:rPr>
        <w:t>he letter’s first line, “We captured a wounded Moor today” unequivocally interpolates the speaker into the soldier’s capture and yet sidesteps responsibility for the man’s wounds. Put another way, while Johnny acknowledges having taken part in imprisoning a Moroccan soldier, he does not implicate</w:t>
      </w:r>
      <w:r w:rsidR="00771225" w:rsidRPr="005740DA">
        <w:rPr>
          <w:lang w:val="en-GB"/>
        </w:rPr>
        <w:t xml:space="preserve"> himself in the</w:t>
      </w:r>
      <w:r w:rsidRPr="005740DA">
        <w:rPr>
          <w:lang w:val="en-GB"/>
        </w:rPr>
        <w:t xml:space="preserve"> soldier’s fatal injury.</w:t>
      </w:r>
      <w:r w:rsidR="00B920F5">
        <w:rPr>
          <w:lang w:val="en-GB"/>
        </w:rPr>
        <w:t xml:space="preserve"> </w:t>
      </w:r>
      <w:r w:rsidR="00B920F5">
        <w:t>This is not to say that Johnny’s support for the Spanish Republic diminishes, rather that the poem underscores the uneven human costs of the war the Republic must fight.</w:t>
      </w:r>
    </w:p>
    <w:p w14:paraId="1E15C4FA" w14:textId="0F15B507" w:rsidR="002B6EF5" w:rsidRPr="005740DA" w:rsidRDefault="002B6EF5" w:rsidP="00C214B3">
      <w:pPr>
        <w:ind w:firstLine="720"/>
      </w:pPr>
      <w:r w:rsidRPr="005740DA">
        <w:rPr>
          <w:lang w:val="en-GB"/>
        </w:rPr>
        <w:t xml:space="preserve">Read alongside other writers’ fictional and non-fictional representations of Moroccan participation, the incident depicted in “Letter from Spain” </w:t>
      </w:r>
      <w:r w:rsidR="00932D1E">
        <w:rPr>
          <w:lang w:val="en-GB"/>
        </w:rPr>
        <w:t>seems to echo certain anecdotes</w:t>
      </w:r>
      <w:r w:rsidRPr="005740DA">
        <w:rPr>
          <w:lang w:val="en-GB"/>
        </w:rPr>
        <w:t xml:space="preserve"> of Moroccan POWs mistreated and African American volunteers misidentified. </w:t>
      </w:r>
      <w:r w:rsidR="0080724E">
        <w:rPr>
          <w:lang w:val="en-GB"/>
        </w:rPr>
        <w:t>T</w:t>
      </w:r>
      <w:r w:rsidRPr="005740DA">
        <w:rPr>
          <w:lang w:val="en-GB"/>
        </w:rPr>
        <w:t xml:space="preserve">he </w:t>
      </w:r>
      <w:r w:rsidR="009C2C1C" w:rsidRPr="005740DA">
        <w:rPr>
          <w:lang w:val="en-GB"/>
        </w:rPr>
        <w:t>initial published</w:t>
      </w:r>
      <w:r w:rsidRPr="005740DA">
        <w:rPr>
          <w:lang w:val="en-GB"/>
        </w:rPr>
        <w:t xml:space="preserve"> version of Hugh Garner’s short story, referenced earlier, </w:t>
      </w:r>
      <w:r w:rsidR="009C2C1C" w:rsidRPr="005740DA">
        <w:rPr>
          <w:lang w:val="en-GB"/>
        </w:rPr>
        <w:t>concludes with</w:t>
      </w:r>
      <w:r w:rsidRPr="005740DA">
        <w:rPr>
          <w:lang w:val="en-GB"/>
        </w:rPr>
        <w:t xml:space="preserve"> the abuse and murder of a wounded Moroccan soldier by Spanish Republican soldiers. Garner’s “The Stretcher-Bearers” was written in 1938, a year after Hughes’s poem, published in full in 1952, and </w:t>
      </w:r>
      <w:r w:rsidR="009C2C1C" w:rsidRPr="005740DA">
        <w:rPr>
          <w:lang w:val="en-GB"/>
        </w:rPr>
        <w:t xml:space="preserve">subsequently </w:t>
      </w:r>
      <w:r w:rsidR="00AA6F5C">
        <w:rPr>
          <w:lang w:val="en-GB"/>
        </w:rPr>
        <w:t xml:space="preserve">republished </w:t>
      </w:r>
      <w:r w:rsidRPr="005740DA">
        <w:rPr>
          <w:lang w:val="en-GB"/>
        </w:rPr>
        <w:t xml:space="preserve">with the incident excised. However, this incident is at odds with the dominant journalistic representation of Spanish and international attitudes towards “Franco’s Moors.” For instance, </w:t>
      </w:r>
      <w:r w:rsidRPr="005740DA">
        <w:t xml:space="preserve">Richard Wright’s article for the </w:t>
      </w:r>
      <w:r w:rsidRPr="005740DA">
        <w:rPr>
          <w:i/>
        </w:rPr>
        <w:t>Daily Worker</w:t>
      </w:r>
      <w:r w:rsidRPr="005740DA">
        <w:t xml:space="preserve">, “American Negroes in Key Posts of Spain’s Loyalist Forces,” includes an extended interview with Louise Thompson, the African American secretary of the English Division of the International Workers Order, about her visit to Spain. Thompson states that the Spanish people understand how the </w:t>
      </w:r>
      <w:r w:rsidR="00915916">
        <w:t>Fascist</w:t>
      </w:r>
      <w:r w:rsidRPr="005740DA">
        <w:t>s have “misled” the Moroccan, German, and Italian soldiers fighting for them: “So high has become the political consciousness of the civil population that when Italian, German, or Moorish prisoners are brought into towns they are greeted by, ‘Long Live the Italian Peoples!’ or ‘Long Live the German Peoples!’ or ‘Long Live the Moorish Peoples!’’” (qtd. in Collum 121).</w:t>
      </w:r>
      <w:r w:rsidR="00AB5D67">
        <w:rPr>
          <w:rStyle w:val="EndnoteReference"/>
        </w:rPr>
        <w:endnoteReference w:id="20"/>
      </w:r>
      <w:r w:rsidRPr="005740DA">
        <w:t xml:space="preserve"> And yet, despite this glowing report of Spanish and Republican tolerance, Garner’s story seems also to have been based in first-person experience. In his 1973 memoir </w:t>
      </w:r>
      <w:r w:rsidRPr="005740DA">
        <w:rPr>
          <w:i/>
        </w:rPr>
        <w:t>One Damn Thing After Another</w:t>
      </w:r>
      <w:r w:rsidRPr="005740DA">
        <w:t xml:space="preserve">, he describes his time in Spain as a volunteer soldier. Garner recalls watching </w:t>
      </w:r>
    </w:p>
    <w:p w14:paraId="443271A1" w14:textId="77777777" w:rsidR="002B6EF5" w:rsidRPr="005740DA" w:rsidRDefault="002B6EF5" w:rsidP="00C214B3">
      <w:pPr>
        <w:ind w:left="720"/>
        <w:rPr>
          <w:lang w:val="en-GB"/>
        </w:rPr>
      </w:pPr>
      <w:r w:rsidRPr="005740DA">
        <w:t>Some of the rear-echelon Loyalist Spaniards … taunting the wounded enemy prisoner, shouting “Moro! Moro!” and denouncing him for fighting for the Fascists as if he’d had any choice … I heard the single revolver shot as they killed him …  the captured Moor … had made me suddenly sick for all mankind. (50)</w:t>
      </w:r>
    </w:p>
    <w:p w14:paraId="5E3DF9EA" w14:textId="19B30F95" w:rsidR="002B6EF5" w:rsidRPr="005740DA" w:rsidRDefault="002B6EF5" w:rsidP="00C214B3">
      <w:pPr>
        <w:rPr>
          <w:lang w:val="en-GB"/>
        </w:rPr>
      </w:pPr>
      <w:r w:rsidRPr="005740DA">
        <w:rPr>
          <w:lang w:val="en-GB"/>
        </w:rPr>
        <w:t>Both Thompson’s and Garner’s accounts may be true. What I seek to highlight by bringing t</w:t>
      </w:r>
      <w:r w:rsidR="009C2C1C" w:rsidRPr="005740DA">
        <w:rPr>
          <w:lang w:val="en-GB"/>
        </w:rPr>
        <w:t>hem together with Hughes’s poem</w:t>
      </w:r>
      <w:r w:rsidRPr="005740DA">
        <w:rPr>
          <w:lang w:val="en-GB"/>
        </w:rPr>
        <w:t xml:space="preserve"> are the stakes of</w:t>
      </w:r>
      <w:r w:rsidR="009C2C1C" w:rsidRPr="005740DA">
        <w:rPr>
          <w:lang w:val="en-GB"/>
        </w:rPr>
        <w:t xml:space="preserve"> Hughes’s speaker’s interaction with the prisoner</w:t>
      </w:r>
      <w:r w:rsidRPr="005740DA">
        <w:rPr>
          <w:lang w:val="en-GB"/>
        </w:rPr>
        <w:t>. Hughes’s speaker Johnny and his interpreter spend leisurely minutes trying to converse with the wounded Moroccan</w:t>
      </w:r>
      <w:r w:rsidR="00AF2AF8" w:rsidRPr="005740DA">
        <w:rPr>
          <w:lang w:val="en-GB"/>
        </w:rPr>
        <w:t>—a display of empathy not unlike Thompson’s account</w:t>
      </w:r>
      <w:r w:rsidR="007A348D" w:rsidRPr="005740DA">
        <w:rPr>
          <w:lang w:val="en-GB"/>
        </w:rPr>
        <w:t>. Yet</w:t>
      </w:r>
      <w:r w:rsidRPr="005740DA">
        <w:rPr>
          <w:lang w:val="en-GB"/>
        </w:rPr>
        <w:t xml:space="preserve"> in Garner’s </w:t>
      </w:r>
      <w:r w:rsidR="00AF2AF8" w:rsidRPr="005740DA">
        <w:rPr>
          <w:lang w:val="en-GB"/>
        </w:rPr>
        <w:t>depictions,</w:t>
      </w:r>
      <w:r w:rsidRPr="005740DA">
        <w:rPr>
          <w:lang w:val="en-GB"/>
        </w:rPr>
        <w:t xml:space="preserve"> a </w:t>
      </w:r>
      <w:r w:rsidR="00B37117">
        <w:rPr>
          <w:lang w:val="en-GB"/>
        </w:rPr>
        <w:t>parallel</w:t>
      </w:r>
      <w:r w:rsidR="00B37117" w:rsidRPr="005740DA">
        <w:rPr>
          <w:lang w:val="en-GB"/>
        </w:rPr>
        <w:t xml:space="preserve"> </w:t>
      </w:r>
      <w:r w:rsidRPr="005740DA">
        <w:rPr>
          <w:lang w:val="en-GB"/>
        </w:rPr>
        <w:t xml:space="preserve">group of </w:t>
      </w:r>
      <w:r w:rsidR="00B37117">
        <w:rPr>
          <w:lang w:val="en-GB"/>
        </w:rPr>
        <w:t>soldiers</w:t>
      </w:r>
      <w:r w:rsidR="00B37117" w:rsidRPr="005740DA">
        <w:rPr>
          <w:lang w:val="en-GB"/>
        </w:rPr>
        <w:t xml:space="preserve"> </w:t>
      </w:r>
      <w:r w:rsidRPr="005740DA">
        <w:rPr>
          <w:lang w:val="en-GB"/>
        </w:rPr>
        <w:t xml:space="preserve">instead torture and murder </w:t>
      </w:r>
      <w:r w:rsidR="007A348D" w:rsidRPr="005740DA">
        <w:rPr>
          <w:lang w:val="en-GB"/>
        </w:rPr>
        <w:t>the prisoner</w:t>
      </w:r>
      <w:r w:rsidRPr="005740DA">
        <w:rPr>
          <w:lang w:val="en-GB"/>
        </w:rPr>
        <w:t>.</w:t>
      </w:r>
    </w:p>
    <w:p w14:paraId="0AA96A57" w14:textId="01D2CEC3" w:rsidR="002B6EF5" w:rsidRPr="005740DA" w:rsidRDefault="002B6EF5" w:rsidP="00C214B3">
      <w:r w:rsidRPr="005740DA">
        <w:rPr>
          <w:lang w:val="en-GB"/>
        </w:rPr>
        <w:tab/>
        <w:t xml:space="preserve">Other fictional incidents also have real-world parallels, and dangerous intimations: Ted Allan’s novel </w:t>
      </w:r>
      <w:r w:rsidRPr="005740DA">
        <w:rPr>
          <w:i/>
          <w:lang w:val="en-GB"/>
        </w:rPr>
        <w:t>This Time a Better Earth</w:t>
      </w:r>
      <w:r w:rsidR="007A348D" w:rsidRPr="005740DA">
        <w:rPr>
          <w:lang w:val="en-GB"/>
        </w:rPr>
        <w:t>, discussed earlier,</w:t>
      </w:r>
      <w:r w:rsidRPr="005740DA">
        <w:rPr>
          <w:i/>
          <w:lang w:val="en-GB"/>
        </w:rPr>
        <w:t xml:space="preserve"> </w:t>
      </w:r>
      <w:r w:rsidRPr="005740DA">
        <w:rPr>
          <w:lang w:val="en-GB"/>
        </w:rPr>
        <w:t xml:space="preserve">describes an African American soldier who must explain that he is American but not African. </w:t>
      </w:r>
      <w:r w:rsidRPr="005740DA">
        <w:t>Despite Allan’s casual dismissal of bigotry among volunteers and soldiers, similar</w:t>
      </w:r>
      <w:r w:rsidR="007A348D" w:rsidRPr="005740DA">
        <w:t xml:space="preserve"> </w:t>
      </w:r>
      <w:r w:rsidRPr="005740DA">
        <w:t xml:space="preserve">yet far more </w:t>
      </w:r>
      <w:r w:rsidR="0037115D" w:rsidRPr="005740DA">
        <w:t>worrisome</w:t>
      </w:r>
      <w:r w:rsidR="007A348D" w:rsidRPr="005740DA">
        <w:t xml:space="preserve"> </w:t>
      </w:r>
      <w:r w:rsidRPr="005740DA">
        <w:rPr>
          <w:lang w:val="en-GB"/>
        </w:rPr>
        <w:t>anecdotes appear repeatedly in first-hand accounts from African American volunteers</w:t>
      </w:r>
      <w:r w:rsidR="007A348D" w:rsidRPr="005740DA">
        <w:rPr>
          <w:lang w:val="en-GB"/>
        </w:rPr>
        <w:t>. I</w:t>
      </w:r>
      <w:r w:rsidRPr="005740DA">
        <w:t xml:space="preserve">n the </w:t>
      </w:r>
      <w:r w:rsidRPr="005740DA">
        <w:rPr>
          <w:i/>
        </w:rPr>
        <w:t>Afro-American</w:t>
      </w:r>
      <w:r w:rsidRPr="005740DA">
        <w:t xml:space="preserve">, Hughes himself recounted how Walter Cobb was mistaken for a Moroccan soldier by Spanish Republicans while driving a captured fascist truck. Luckily, Cobb’s language skills allowed him to </w:t>
      </w:r>
      <w:r w:rsidR="001C189A">
        <w:t>identify</w:t>
      </w:r>
      <w:r w:rsidR="001C189A" w:rsidRPr="005740DA">
        <w:t xml:space="preserve"> </w:t>
      </w:r>
      <w:r w:rsidRPr="005740DA">
        <w:t>himself. Hughes includes not only Cobb’s first-hand account of the incident, but also Cobb’s observati</w:t>
      </w:r>
      <w:r w:rsidR="00EB3E1E" w:rsidRPr="005740DA">
        <w:t>on that people of color “attrac</w:t>
      </w:r>
      <w:r w:rsidRPr="005740DA">
        <w:t>[t] no attention” in Spain’s urban areas, and only “friendly” curiosity in more rural areas (“Walter Cobb” 140).</w:t>
      </w:r>
      <w:r w:rsidRPr="005740DA">
        <w:rPr>
          <w:rStyle w:val="EndnoteReference"/>
        </w:rPr>
        <w:endnoteReference w:id="21"/>
      </w:r>
      <w:r w:rsidRPr="005740DA">
        <w:t xml:space="preserve"> Robin D. G. Kelley also cites Eluard Luchell McDaniel’s experience of being shot at by fellow soldiers who mistook him for a “Moor” (32). Both Cobb and McDaniel’s experiences</w:t>
      </w:r>
      <w:r w:rsidR="0037115D" w:rsidRPr="005740DA">
        <w:t xml:space="preserve"> </w:t>
      </w:r>
      <w:r w:rsidRPr="005740DA">
        <w:t>suggest the very real</w:t>
      </w:r>
      <w:r w:rsidR="0037115D" w:rsidRPr="005740DA">
        <w:t xml:space="preserve"> dangers of volunteering while b</w:t>
      </w:r>
      <w:r w:rsidRPr="005740DA">
        <w:t xml:space="preserve">lack. Both men lived to tell their stories, thanks, it seems, to their ability to explain themselves, with Cobb’s fluency in Spanish a particularly lucky skill. Similarly, Hughes’s speaker and his Moroccan </w:t>
      </w:r>
      <w:r w:rsidR="007A348D" w:rsidRPr="005740DA">
        <w:t xml:space="preserve">interlocutor </w:t>
      </w:r>
      <w:r w:rsidRPr="005740DA">
        <w:t>are able to verbally communicate who they are with the help of a translator</w:t>
      </w:r>
      <w:r w:rsidR="009C7DAE">
        <w:t xml:space="preserve"> until the injured soldier becomes mute</w:t>
      </w:r>
      <w:r w:rsidRPr="005740DA">
        <w:t xml:space="preserve">. </w:t>
      </w:r>
      <w:r w:rsidR="00C92EF3">
        <w:t>Read within this broader</w:t>
      </w:r>
      <w:r w:rsidR="009C7DAE">
        <w:t xml:space="preserve"> context, the Moroccan soldier’s situation suggests </w:t>
      </w:r>
      <w:r w:rsidRPr="005740DA">
        <w:t xml:space="preserve">the possibility that any mute, wounded person of color would be perceived as a Moroccan soldier rather than an African American volunteer. Anyone who had been wounded, if he were “as dark as [Johnny],” could find himself misread—had he encountered the “wounded Moor” a few minutes later, Johnny might have been forced to wonder, forever, whether the POW was literally a “Brother [from] home.”  </w:t>
      </w:r>
    </w:p>
    <w:p w14:paraId="20614767" w14:textId="77777777" w:rsidR="002B6EF5" w:rsidRPr="005740DA" w:rsidRDefault="002B6EF5" w:rsidP="00C214B3"/>
    <w:p w14:paraId="4EFCEBF2" w14:textId="275D6356" w:rsidR="00973726" w:rsidRPr="006730B3" w:rsidRDefault="00973726" w:rsidP="00C214B3">
      <w:pPr>
        <w:rPr>
          <w:b/>
          <w:lang w:val="en-CA"/>
        </w:rPr>
      </w:pPr>
      <w:r w:rsidRPr="006730B3">
        <w:rPr>
          <w:b/>
          <w:lang w:val="en-CA"/>
        </w:rPr>
        <w:t xml:space="preserve">Conclusion: </w:t>
      </w:r>
      <w:r w:rsidR="00D87711" w:rsidRPr="006730B3">
        <w:rPr>
          <w:b/>
          <w:lang w:val="en-CA"/>
        </w:rPr>
        <w:t>Williams</w:t>
      </w:r>
      <w:r w:rsidR="009C7DAE" w:rsidRPr="006730B3">
        <w:rPr>
          <w:b/>
          <w:lang w:val="en-CA"/>
        </w:rPr>
        <w:t xml:space="preserve"> </w:t>
      </w:r>
      <w:r w:rsidR="00FA09ED" w:rsidRPr="006730B3">
        <w:rPr>
          <w:b/>
          <w:lang w:val="en-CA"/>
        </w:rPr>
        <w:t xml:space="preserve">and </w:t>
      </w:r>
      <w:r w:rsidR="006730B3">
        <w:rPr>
          <w:b/>
          <w:lang w:val="en-CA"/>
        </w:rPr>
        <w:t xml:space="preserve">Spain’s </w:t>
      </w:r>
      <w:r w:rsidR="00FA09ED" w:rsidRPr="006730B3">
        <w:rPr>
          <w:b/>
          <w:lang w:val="en-CA"/>
        </w:rPr>
        <w:t>Postcolonial War</w:t>
      </w:r>
    </w:p>
    <w:p w14:paraId="57F47F39" w14:textId="3D768360" w:rsidR="00973726" w:rsidRPr="005740DA" w:rsidRDefault="00973726" w:rsidP="00C214B3">
      <w:pPr>
        <w:rPr>
          <w:lang w:val="en-CA"/>
        </w:rPr>
      </w:pPr>
      <w:r w:rsidRPr="005740DA">
        <w:rPr>
          <w:lang w:val="en-GB"/>
        </w:rPr>
        <w:t xml:space="preserve">Hughes’s writings about Spain celebrate the racial integration of the battalions and commemorate the postcolonial potential that Spain—and Morocco—ultimately lost when Franco won. Together with other writers’ portrayals of Moroccan soldiers, “Letter from Spain” </w:t>
      </w:r>
      <w:r w:rsidRPr="005740DA">
        <w:rPr>
          <w:lang w:val="en-CA"/>
        </w:rPr>
        <w:t xml:space="preserve">reveals the complex affiliations and filiations that ran across both sides of the conflict. Comparing African American experiences to fascist imperialism in </w:t>
      </w:r>
      <w:r w:rsidR="001E083D">
        <w:rPr>
          <w:lang w:val="en-CA"/>
        </w:rPr>
        <w:t>Africa</w:t>
      </w:r>
      <w:r w:rsidRPr="005740DA">
        <w:rPr>
          <w:lang w:val="en-CA"/>
        </w:rPr>
        <w:t xml:space="preserve"> and across Europe was, for some, a way to frame Spain’s war within a midcentury </w:t>
      </w:r>
      <w:r w:rsidR="0080724E" w:rsidRPr="005740DA">
        <w:rPr>
          <w:lang w:val="en-CA"/>
        </w:rPr>
        <w:t>chronicle</w:t>
      </w:r>
      <w:r w:rsidRPr="005740DA">
        <w:rPr>
          <w:lang w:val="en-CA"/>
        </w:rPr>
        <w:t xml:space="preserve"> of </w:t>
      </w:r>
      <w:r w:rsidR="0080724E">
        <w:rPr>
          <w:lang w:val="en-CA"/>
        </w:rPr>
        <w:t xml:space="preserve">transnational </w:t>
      </w:r>
      <w:r w:rsidRPr="005740DA">
        <w:rPr>
          <w:lang w:val="en-CA"/>
        </w:rPr>
        <w:t xml:space="preserve">violence, oppression, and colonization. </w:t>
      </w:r>
    </w:p>
    <w:p w14:paraId="59C1A584" w14:textId="36C41E48" w:rsidR="00973726" w:rsidRPr="005740DA" w:rsidRDefault="0080724E" w:rsidP="00C214B3">
      <w:pPr>
        <w:ind w:firstLine="720"/>
      </w:pPr>
      <w:r>
        <w:t xml:space="preserve">I return to the novel with which I began this essay to suggest the continued relevance of this transnational framing. </w:t>
      </w:r>
      <w:r w:rsidR="00973726" w:rsidRPr="005740DA">
        <w:t xml:space="preserve">Writing decades later, after the Spanish Civil War’s tragic conclusion, John A. Williams further transforms the conflict’s disappointments into incitement for an imagined future anticolonial revolution. </w:t>
      </w:r>
      <w:r w:rsidR="004F58BA">
        <w:t xml:space="preserve">Williams’s politics evolved from what Matthew Calihman characterizes as “half-hearted” </w:t>
      </w:r>
      <w:r w:rsidR="001E083D">
        <w:t xml:space="preserve">early </w:t>
      </w:r>
      <w:r w:rsidR="004F58BA">
        <w:t xml:space="preserve">involvement in </w:t>
      </w:r>
      <w:r w:rsidR="00330031">
        <w:t xml:space="preserve">radical </w:t>
      </w:r>
      <w:r w:rsidR="004F58BA">
        <w:t xml:space="preserve">politics to, in </w:t>
      </w:r>
      <w:r w:rsidR="004F58BA">
        <w:rPr>
          <w:i/>
        </w:rPr>
        <w:t>Captain Blackman</w:t>
      </w:r>
      <w:r w:rsidR="004F58BA">
        <w:t xml:space="preserve">, </w:t>
      </w:r>
      <w:r w:rsidR="001E083D">
        <w:t>a nostalgia</w:t>
      </w:r>
      <w:r w:rsidR="00283B48">
        <w:t xml:space="preserve"> for the </w:t>
      </w:r>
      <w:r w:rsidR="004F58BA">
        <w:t>Popular Front</w:t>
      </w:r>
      <w:r w:rsidR="00283B48">
        <w:t xml:space="preserve">’s vision of </w:t>
      </w:r>
      <w:r w:rsidR="004F58BA">
        <w:t>cultural pluralis</w:t>
      </w:r>
      <w:r w:rsidR="00283B48">
        <w:t>m that inspired his</w:t>
      </w:r>
      <w:r w:rsidR="004F58BA">
        <w:t xml:space="preserve"> </w:t>
      </w:r>
      <w:r w:rsidR="001E083D">
        <w:t xml:space="preserve">transnational </w:t>
      </w:r>
      <w:r w:rsidR="004F58BA">
        <w:t>expansion of black nationalism</w:t>
      </w:r>
      <w:r w:rsidR="001E083D">
        <w:t xml:space="preserve"> (147)</w:t>
      </w:r>
      <w:r w:rsidR="004F58BA">
        <w:t>.</w:t>
      </w:r>
      <w:r w:rsidR="007E5979">
        <w:rPr>
          <w:rStyle w:val="EndnoteReference"/>
        </w:rPr>
        <w:endnoteReference w:id="22"/>
      </w:r>
      <w:r w:rsidR="004F58BA">
        <w:t xml:space="preserve"> </w:t>
      </w:r>
      <w:r w:rsidR="00973726" w:rsidRPr="005740DA">
        <w:t xml:space="preserve">In </w:t>
      </w:r>
      <w:r w:rsidR="00973726" w:rsidRPr="005740DA">
        <w:rPr>
          <w:i/>
        </w:rPr>
        <w:t>Captain Blackman</w:t>
      </w:r>
      <w:r w:rsidR="00973726" w:rsidRPr="005740DA">
        <w:t xml:space="preserve">, Abraham Blackman is </w:t>
      </w:r>
      <w:r w:rsidR="001E083D">
        <w:t>politicized</w:t>
      </w:r>
      <w:r w:rsidR="00973726" w:rsidRPr="005740DA">
        <w:t xml:space="preserve">, at least in part, by the failures of the Spanish Civil War: his depleted faith in the Spanish cause leads to a growing sense of global black consciousness. Not only does Blackman see himself as a “moro,” but the novel’s narrator refers to the African American soldiers in the Abraham Lincoln Brigade as the “Moorish Phalanx”: “a small black blot among all the International Brigades gathered on the Ebro” (167). And, significantly, this same terminology is also applied to black soldiers on the opposing side, as the “Moorish Phalanx” encounters “numerous Moors on the Rebel side” (167). Captain Blackman’s proximity to Moroccan soldiers allows him to see himself in them—just as Langston Hughes’s poetic speaker sees himself in the dying Moroccan POW (“Workers, see yourselves as Spain!” Hughes implores in “Song of Spain,” 195). Through this shared descriptor, Blackman takes on the racial and religious ambiguities that float around the term—inclusive of Jews and Muslims, and Moroccans of all races, his very name, Abraham, linking him not only to the American Abraham Lincoln </w:t>
      </w:r>
      <w:r w:rsidR="00844BDE">
        <w:t>Brigade</w:t>
      </w:r>
      <w:r w:rsidR="00973726" w:rsidRPr="005740DA">
        <w:t xml:space="preserve"> (and its presidential namesake) but also to the patriarch of Islam, Judaism, and Christianity.</w:t>
      </w:r>
    </w:p>
    <w:p w14:paraId="74F7A3CC" w14:textId="09F60039" w:rsidR="00973726" w:rsidRPr="005740DA" w:rsidRDefault="00973726" w:rsidP="00C214B3">
      <w:pPr>
        <w:ind w:firstLine="720"/>
      </w:pPr>
      <w:r w:rsidRPr="005740DA">
        <w:t xml:space="preserve">But Blackman’s ironic double-adoption of the title “Moor” reflects a growing cynicism towards transnationalism that increases as the casualties mount: with the death of (real life) Lincoln commander Oliver Law, Blackman reflects, “it was going to be black man grieving for black man, Southerner for Southerner, Jew for Jew, Hispanic for Hispanic” (163). I see this grieving—characterized by sometimes overlapping categories of region, race, ethnicity, and religion—paralleling the distinct personal bond that Hughes’s poetic speaker articulated decades earlier in “Letter from Spain,” able to be strengthened or severed. Calihman argues compellingly for this moment in Williams’s text as a harbinger of the nationalist, “narrow racial politics” that result after Blackman mourns the failures of the Popular Front’s coalition (157). Further, Williams highlights what so many other works of Spanish Civil War fiction do not: that on both sides of the conflict, members of the African diaspora would mourn for each other, but also that Spaniards and former Spanish colonials might mutually mourn one another as well. Yet this mourning does not extend beyond these groups—African Americans might grieve Moroccan deaths, but why shouldn’t all volunteers grieve this loss of life? Williams gestures to a post-Popular Front transnationalism while suggesting that it is in death and violence that ethnic, racial, religious, and national boundaries are strengthened, even rebuilt. </w:t>
      </w:r>
    </w:p>
    <w:p w14:paraId="4F2907BE" w14:textId="67B4F714" w:rsidR="00122A8E" w:rsidRDefault="00973726" w:rsidP="00C214B3">
      <w:pPr>
        <w:ind w:firstLine="720"/>
      </w:pPr>
      <w:r w:rsidRPr="005740DA">
        <w:t xml:space="preserve">Williams’s postwar, anticolonial reflections </w:t>
      </w:r>
      <w:r w:rsidRPr="005740DA">
        <w:rPr>
          <w:lang w:val="en-CA"/>
        </w:rPr>
        <w:t xml:space="preserve">demonstrate how historical comparisons can both clarify and confuse activism. </w:t>
      </w:r>
      <w:r w:rsidRPr="005740DA">
        <w:rPr>
          <w:rFonts w:cs="Verdana"/>
          <w:lang w:val="en-GB"/>
        </w:rPr>
        <w:t xml:space="preserve">Leftist North American literature about the Spanish Civil War justifiably reveres the international community that cohered in support of the </w:t>
      </w:r>
      <w:r w:rsidR="00283B48">
        <w:rPr>
          <w:rFonts w:cs="Verdana"/>
          <w:lang w:val="en-GB"/>
        </w:rPr>
        <w:t xml:space="preserve">Spanish revolution and the </w:t>
      </w:r>
      <w:r w:rsidRPr="005740DA">
        <w:rPr>
          <w:rFonts w:cs="Verdana"/>
          <w:lang w:val="en-GB"/>
        </w:rPr>
        <w:t xml:space="preserve">Republic. However, this </w:t>
      </w:r>
      <w:r w:rsidR="00283B48">
        <w:rPr>
          <w:rFonts w:cs="Verdana"/>
          <w:lang w:val="en-GB"/>
        </w:rPr>
        <w:t>reverence</w:t>
      </w:r>
      <w:r w:rsidRPr="005740DA">
        <w:rPr>
          <w:rFonts w:cs="Verdana"/>
          <w:lang w:val="en-GB"/>
        </w:rPr>
        <w:t xml:space="preserve"> does not </w:t>
      </w:r>
      <w:r w:rsidRPr="005740DA">
        <w:t>always acknowledge the Spanish Republic’s lingering imperialism. Like interwar black internationalism in Paris—a location that seemed relatively free of racism, if one were willing to overlook France’s violent colonial control in Africa—Republican Spain was publicly represented as a model of progressive social organization. Parisian internationalism remained, in Brent Hayes Edwards’s words, “characterized by unavoidable misapprehensions and misreadings, persistent blindnesses and solipsisms, self-defeating and abortive collaborations” (</w:t>
      </w:r>
      <w:r w:rsidRPr="005740DA">
        <w:rPr>
          <w:i/>
        </w:rPr>
        <w:t xml:space="preserve">Practice </w:t>
      </w:r>
      <w:r w:rsidRPr="005740DA">
        <w:t>5). Nearly a decade later, in Madrid and Barcelona, Addis Ababa, Rabat and Tetuán, these colonial imp</w:t>
      </w:r>
      <w:r w:rsidR="00246818">
        <w:t>lications were still often</w:t>
      </w:r>
      <w:r w:rsidRPr="005740DA">
        <w:t xml:space="preserve"> subsumed within a strategic antifascist message. </w:t>
      </w:r>
    </w:p>
    <w:p w14:paraId="387B9284" w14:textId="1AAD5F28" w:rsidR="00973726" w:rsidRPr="005740DA" w:rsidRDefault="00973726" w:rsidP="00C214B3">
      <w:pPr>
        <w:ind w:firstLine="720"/>
        <w:rPr>
          <w:rFonts w:cs="Verdana"/>
        </w:rPr>
      </w:pPr>
      <w:r w:rsidRPr="005740DA">
        <w:rPr>
          <w:lang w:val="en-GB"/>
        </w:rPr>
        <w:t xml:space="preserve">Spain seems to have been a crucible for international leftist attitudes towards difference. </w:t>
      </w:r>
      <w:r w:rsidRPr="005740DA">
        <w:rPr>
          <w:rFonts w:cs="Verdana"/>
        </w:rPr>
        <w:t xml:space="preserve">In representing the war’s transnationalism, foreign writers frequently use the conflict as a proxy by which to examine issues of nationality and identity </w:t>
      </w:r>
      <w:r w:rsidRPr="005740DA">
        <w:t xml:space="preserve">from </w:t>
      </w:r>
      <w:r w:rsidRPr="005740DA">
        <w:rPr>
          <w:rFonts w:cs="Verdana"/>
        </w:rPr>
        <w:t xml:space="preserve">a distance, playing out debates over immigration and desegregation at a geographic remove. </w:t>
      </w:r>
      <w:r w:rsidR="009B321C">
        <w:rPr>
          <w:rFonts w:cs="Verdana"/>
        </w:rPr>
        <w:t xml:space="preserve">I do not mean to imply that </w:t>
      </w:r>
      <w:r w:rsidRPr="005740DA">
        <w:rPr>
          <w:rFonts w:cs="Verdana"/>
        </w:rPr>
        <w:t xml:space="preserve">literature about the Spanish Civil War is </w:t>
      </w:r>
      <w:r w:rsidRPr="00A606F4">
        <w:rPr>
          <w:rFonts w:cs="Verdana"/>
          <w:i/>
        </w:rPr>
        <w:t>not</w:t>
      </w:r>
      <w:r w:rsidRPr="005740DA">
        <w:rPr>
          <w:rFonts w:cs="Verdana"/>
        </w:rPr>
        <w:t xml:space="preserve"> about the Spanish Civil War. Rather, I contend that the writers who represent the war bring their own local concerns to it too, with a cosmopolitan concern for the parallels and distinctions between individual experiences of oppression. </w:t>
      </w:r>
      <w:r w:rsidRPr="005740DA">
        <w:t xml:space="preserve">While I have focused here on literary representations of Moroccans and “Moors” in the </w:t>
      </w:r>
      <w:r w:rsidRPr="005740DA">
        <w:rPr>
          <w:rFonts w:cs="Verdana"/>
        </w:rPr>
        <w:t>Spanish Civil War</w:t>
      </w:r>
      <w:r w:rsidRPr="005740DA">
        <w:t>, these representations are frequently linked to portrayals of minority, even tokenized, characters—African American and Jewish characters among them, in writings by Garner, Allan, Rukeyser, and others. Such literary connections between marginalized characters are not uncommon for literature of this era, as white ethnic characters and individuals gradually attained North American white privilege. However, the relationship between different diasporic communities in Spanish Civil War literature suggests a continuing ambivalence over chosen and unchosen categories of difference and identity. Hughes, Allan, and others describe Republican Spain’s racial and religious tolerance.</w:t>
      </w:r>
      <w:r w:rsidRPr="005740DA">
        <w:rPr>
          <w:lang w:val="en-GB"/>
        </w:rPr>
        <w:t xml:space="preserve"> And yet, as Williams’s subsequent novel reminds us, race and religion were integral to the conditions that brought so many diasporic Jewish and Muslim soldiers to Spain to fight on opposing sides in a Catholic, colonial war, a war about land, about class and race, about democracy, about communism and fascism, about modernity and tradition. These individuals’ hopes of gaining national acceptance and independence played out in a country with a long history of religious discrimination—an originary location of displacement. </w:t>
      </w:r>
    </w:p>
    <w:p w14:paraId="77B0AF76" w14:textId="0828371C" w:rsidR="00973726" w:rsidRPr="005740DA" w:rsidRDefault="00973726" w:rsidP="00C214B3">
      <w:pPr>
        <w:tabs>
          <w:tab w:val="left" w:pos="4962"/>
        </w:tabs>
        <w:ind w:firstLine="720"/>
        <w:rPr>
          <w:lang w:val="en-GB"/>
        </w:rPr>
      </w:pPr>
      <w:r w:rsidRPr="005740DA">
        <w:rPr>
          <w:lang w:val="en-GB"/>
        </w:rPr>
        <w:t>Recent years have seen much debate over what, exactly, the war was about. For international volunteers</w:t>
      </w:r>
      <w:r w:rsidR="00F4250F">
        <w:rPr>
          <w:lang w:val="en-GB"/>
        </w:rPr>
        <w:t xml:space="preserve"> supporting the Popular Front</w:t>
      </w:r>
      <w:r w:rsidRPr="005740DA">
        <w:rPr>
          <w:lang w:val="en-GB"/>
        </w:rPr>
        <w:t>, certainly, their commitment was most frequently made in the name of antifascism</w:t>
      </w:r>
      <w:r w:rsidR="00E5072E">
        <w:rPr>
          <w:lang w:val="en-GB"/>
        </w:rPr>
        <w:t>, of social revolution</w:t>
      </w:r>
      <w:r w:rsidRPr="005740DA">
        <w:rPr>
          <w:lang w:val="en-GB"/>
        </w:rPr>
        <w:t xml:space="preserve">, of staving off another world war. For many volunteers, fighting in Spain also provided a way out of other difficult situations: </w:t>
      </w:r>
      <w:r w:rsidR="00F4250F" w:rsidRPr="005740DA">
        <w:rPr>
          <w:lang w:val="en-GB"/>
        </w:rPr>
        <w:t>out of Jim Crow segregation, prejudice, and racial violence</w:t>
      </w:r>
      <w:r w:rsidR="00F4250F">
        <w:rPr>
          <w:lang w:val="en-GB"/>
        </w:rPr>
        <w:t>;</w:t>
      </w:r>
      <w:r w:rsidR="00F4250F" w:rsidRPr="005740DA">
        <w:rPr>
          <w:lang w:val="en-GB"/>
        </w:rPr>
        <w:t xml:space="preserve"> </w:t>
      </w:r>
      <w:r w:rsidRPr="005740DA">
        <w:rPr>
          <w:lang w:val="en-GB"/>
        </w:rPr>
        <w:t xml:space="preserve">out of the Canadian government’s work camps where single, unemployed men labored for pennies a day; out of an unwelcoming, xenophobic New Country, for recent immigrants to North America who had come fleeing discrimination and violence in Europe; out of sexist, repressive environments, for the women who worked as nurses, drove ambulances, ran orphanages, and reported from the war’s front lines. These individual motivations for enlisting may not tell us much about what the powers at war were fighting over, but they do suggest what the war signified to its foreign participants. </w:t>
      </w:r>
    </w:p>
    <w:p w14:paraId="5FE31643" w14:textId="53A0B93C" w:rsidR="00283B48" w:rsidRDefault="00973726" w:rsidP="00C214B3">
      <w:pPr>
        <w:tabs>
          <w:tab w:val="left" w:pos="4962"/>
        </w:tabs>
        <w:ind w:firstLine="720"/>
        <w:rPr>
          <w:lang w:val="en-GB"/>
        </w:rPr>
      </w:pPr>
      <w:r w:rsidRPr="005740DA">
        <w:rPr>
          <w:lang w:val="en-GB"/>
        </w:rPr>
        <w:t xml:space="preserve">And yet, it is also impossible for us to reconstruct </w:t>
      </w:r>
      <w:r w:rsidR="00F64B6B">
        <w:rPr>
          <w:lang w:val="en-GB"/>
        </w:rPr>
        <w:t xml:space="preserve">what C. L. R. James termed </w:t>
      </w:r>
      <w:r w:rsidRPr="005740DA">
        <w:rPr>
          <w:lang w:val="en-GB"/>
        </w:rPr>
        <w:t>“the fever and the fret” of th</w:t>
      </w:r>
      <w:r w:rsidR="00731ED6">
        <w:rPr>
          <w:lang w:val="en-GB"/>
        </w:rPr>
        <w:t>is moment</w:t>
      </w:r>
      <w:r w:rsidRPr="005740DA">
        <w:rPr>
          <w:lang w:val="en-GB"/>
        </w:rPr>
        <w:t xml:space="preserve"> (xi). Morocco’s struggle for independence was perhaps far from the central issue of the Spanish Civil War for most of those involved in the conflict, and yet the Moroccan question—the colonial question—echoes </w:t>
      </w:r>
      <w:r w:rsidR="00A606F4">
        <w:rPr>
          <w:lang w:val="en-GB"/>
        </w:rPr>
        <w:t>in</w:t>
      </w:r>
      <w:r w:rsidRPr="005740DA">
        <w:rPr>
          <w:lang w:val="en-GB"/>
        </w:rPr>
        <w:t xml:space="preserve"> so much North American writing about the war. For American and Canadian authors, Spanish egalitarianism could not be represented without reference to North American racism. Yet this familiarity with North American racism would certainly have made the overt racism of much anti-Franco propaganda clear, even if these authors only rarely wrote about it. There is also the possibility that writers misread or overlooked unfamiliar forms of discrimination: how many authors were fluent enough in Spain’s languages to understand the nuances of discriminatory vernacular?</w:t>
      </w:r>
      <w:r w:rsidRPr="005740DA">
        <w:rPr>
          <w:vertAlign w:val="superscript"/>
          <w:lang w:val="en-GB"/>
        </w:rPr>
        <w:endnoteReference w:id="23"/>
      </w:r>
      <w:r w:rsidRPr="005740DA">
        <w:rPr>
          <w:lang w:val="en-GB"/>
        </w:rPr>
        <w:t xml:space="preserve"> Looking to representations of “Moors” by Hughes and his contemporaries highlights how the Spanish conflict provided writers with a new lens on North American intersections of race, ethnicity, gender, and religion. As the writings I have discussed also suggest, even as African Americans were celebrated amongst the volunteers as brothers in arms, the same solidarity was </w:t>
      </w:r>
      <w:r w:rsidR="00533F59">
        <w:rPr>
          <w:lang w:val="en-GB"/>
        </w:rPr>
        <w:t xml:space="preserve">unevenly </w:t>
      </w:r>
      <w:r w:rsidRPr="005740DA">
        <w:rPr>
          <w:lang w:val="en-GB"/>
        </w:rPr>
        <w:t xml:space="preserve">available to people of color on the opposing side. Individuals who understood that Spain’s war was civil in name only could not always extend this perspicacity to understand what drew Moroccan soldiers to its battlefields. </w:t>
      </w:r>
    </w:p>
    <w:p w14:paraId="25BB1A4D" w14:textId="25D9E182" w:rsidR="00777421" w:rsidRDefault="00973726" w:rsidP="00C214B3">
      <w:pPr>
        <w:tabs>
          <w:tab w:val="left" w:pos="4962"/>
        </w:tabs>
        <w:ind w:firstLine="720"/>
        <w:rPr>
          <w:lang w:val="en-GB"/>
        </w:rPr>
      </w:pPr>
      <w:r w:rsidRPr="005740DA">
        <w:rPr>
          <w:lang w:val="en-GB"/>
        </w:rPr>
        <w:t xml:space="preserve">What Hughes termed the “irony of the colonial Moors” was, in some ways, the ultimate irony of the African American soldiers too: sometimes misperceived as the fascist enemy, and destined to serve—as the Moroccan soldiers had in Spain—in the most dangerous positions on the front lines of World War II, the Korean conflict, and the Vietnam War. Williams’s </w:t>
      </w:r>
      <w:r w:rsidRPr="005740DA">
        <w:rPr>
          <w:i/>
          <w:lang w:val="en-GB"/>
        </w:rPr>
        <w:t xml:space="preserve">Captain Blackman </w:t>
      </w:r>
      <w:r w:rsidRPr="005740DA">
        <w:rPr>
          <w:lang w:val="en-GB"/>
        </w:rPr>
        <w:t>depicts not only the large-scale atrocities of World War II and the Vietnam War, but also the racism and antisemitism directed at African American and Jewish American soldiers within their own battalions</w:t>
      </w:r>
      <w:r w:rsidR="00FA09ED">
        <w:rPr>
          <w:lang w:val="en-GB"/>
        </w:rPr>
        <w:t xml:space="preserve"> as they fought for the US</w:t>
      </w:r>
      <w:r w:rsidRPr="005740DA">
        <w:rPr>
          <w:lang w:val="en-GB"/>
        </w:rPr>
        <w:t>. Even as Hughes and others publicly represented Spain as both an embattled site of resistance and an egalitarian haven, issues of racial and religious discrimination endured in Spain, in Eastern Europe, and back in North America. In Hughes and Williams’s vital representa</w:t>
      </w:r>
      <w:r w:rsidR="00122A8E">
        <w:rPr>
          <w:lang w:val="en-GB"/>
        </w:rPr>
        <w:t>tions, the Spanish Civil War becomes</w:t>
      </w:r>
      <w:r w:rsidRPr="005740DA">
        <w:rPr>
          <w:lang w:val="en-GB"/>
        </w:rPr>
        <w:t xml:space="preserve"> a crucial juncture in African American history: a war against fascism, and an encounter with a postcolonial site of pers</w:t>
      </w:r>
      <w:r w:rsidR="00777421">
        <w:rPr>
          <w:lang w:val="en-GB"/>
        </w:rPr>
        <w:t>onal and political affiliation.</w:t>
      </w:r>
    </w:p>
    <w:p w14:paraId="57AC474C" w14:textId="77777777" w:rsidR="003C4423" w:rsidRDefault="003C4423" w:rsidP="00C214B3">
      <w:pPr>
        <w:rPr>
          <w:b/>
          <w:lang w:val="en-GB"/>
        </w:rPr>
      </w:pPr>
    </w:p>
    <w:p w14:paraId="07381C15" w14:textId="77777777" w:rsidR="003C4423" w:rsidRDefault="003C4423" w:rsidP="00C214B3">
      <w:pPr>
        <w:rPr>
          <w:b/>
          <w:lang w:val="en-GB"/>
        </w:rPr>
      </w:pPr>
    </w:p>
    <w:p w14:paraId="38664EA9" w14:textId="77777777" w:rsidR="00777421" w:rsidRPr="002B6EF5" w:rsidRDefault="00777421" w:rsidP="00C214B3">
      <w:pPr>
        <w:rPr>
          <w:b/>
        </w:rPr>
      </w:pPr>
      <w:r w:rsidRPr="005740DA">
        <w:rPr>
          <w:b/>
          <w:lang w:val="en-GB"/>
        </w:rPr>
        <w:t>Notes</w:t>
      </w:r>
    </w:p>
    <w:p w14:paraId="344D3749" w14:textId="47E47512" w:rsidR="00777421" w:rsidRDefault="00777421" w:rsidP="00C214B3">
      <w:pPr>
        <w:tabs>
          <w:tab w:val="left" w:pos="4962"/>
        </w:tabs>
        <w:rPr>
          <w:lang w:val="en-GB"/>
        </w:rPr>
        <w:sectPr w:rsidR="00777421" w:rsidSect="000C67BD">
          <w:headerReference w:type="even" r:id="rId6"/>
          <w:headerReference w:type="default" r:id="rId7"/>
          <w:endnotePr>
            <w:numFmt w:val="decimal"/>
          </w:endnotePr>
          <w:pgSz w:w="12240" w:h="15840"/>
          <w:pgMar w:top="1440" w:right="1800" w:bottom="1440" w:left="1800" w:header="708" w:footer="708" w:gutter="0"/>
          <w:cols w:space="708"/>
          <w:titlePg/>
          <w:docGrid w:linePitch="360"/>
        </w:sectPr>
      </w:pPr>
    </w:p>
    <w:p w14:paraId="7D4F92F9" w14:textId="7B9EBBE9" w:rsidR="00713791" w:rsidRDefault="00713791" w:rsidP="00C214B3">
      <w:pPr>
        <w:rPr>
          <w:lang w:val="en-GB"/>
        </w:rPr>
      </w:pPr>
      <w:r>
        <w:rPr>
          <w:lang w:val="en-GB"/>
        </w:rPr>
        <w:br w:type="page"/>
      </w:r>
    </w:p>
    <w:p w14:paraId="4465E1E7" w14:textId="77777777" w:rsidR="00713791" w:rsidRDefault="00713791" w:rsidP="00C214B3">
      <w:pPr>
        <w:rPr>
          <w:b/>
        </w:rPr>
      </w:pPr>
      <w:r>
        <w:rPr>
          <w:b/>
        </w:rPr>
        <w:t>Works Cited</w:t>
      </w:r>
    </w:p>
    <w:p w14:paraId="37903F9D" w14:textId="77777777" w:rsidR="003C4423" w:rsidRDefault="003C4423" w:rsidP="00C214B3">
      <w:pPr>
        <w:rPr>
          <w:b/>
        </w:rPr>
      </w:pPr>
    </w:p>
    <w:p w14:paraId="53CD69E3" w14:textId="126A3BDE" w:rsidR="00713791" w:rsidRDefault="00D7122C" w:rsidP="00C214B3">
      <w:pPr>
        <w:ind w:left="709" w:hanging="709"/>
      </w:pPr>
      <w:r w:rsidRPr="001B3571">
        <w:t xml:space="preserve">Alás-Brun, Montserrat. “The Shattered Mirror: Colonial Discourse and Counterdiscourse about Spanish Guinea.” </w:t>
      </w:r>
      <w:r w:rsidRPr="001B3571">
        <w:rPr>
          <w:i/>
        </w:rPr>
        <w:t>Arizona Journal of Hispanic Studies</w:t>
      </w:r>
      <w:r w:rsidRPr="001B3571">
        <w:t>, no. 8, 2004, pp. 163-76.</w:t>
      </w:r>
    </w:p>
    <w:p w14:paraId="10876B06" w14:textId="77777777" w:rsidR="00D7122C" w:rsidRPr="007D3EA8" w:rsidRDefault="00D7122C" w:rsidP="00C214B3">
      <w:pPr>
        <w:ind w:left="709" w:hanging="709"/>
      </w:pPr>
    </w:p>
    <w:p w14:paraId="0A63FD9D" w14:textId="77777777" w:rsidR="00713791" w:rsidRPr="00F06E92" w:rsidRDefault="00713791" w:rsidP="00C214B3">
      <w:pPr>
        <w:ind w:left="709" w:hanging="709"/>
      </w:pPr>
      <w:r w:rsidRPr="00F06E92">
        <w:t xml:space="preserve">Allan, Ted. </w:t>
      </w:r>
      <w:r w:rsidRPr="00F06E92">
        <w:rPr>
          <w:i/>
        </w:rPr>
        <w:t>This Time a Better Earth</w:t>
      </w:r>
      <w:r>
        <w:t>. 1939. Edited by</w:t>
      </w:r>
      <w:r w:rsidRPr="00F06E92">
        <w:t xml:space="preserve"> Bart Vautour</w:t>
      </w:r>
      <w:r>
        <w:t>,</w:t>
      </w:r>
      <w:r w:rsidRPr="00F06E92">
        <w:t xml:space="preserve"> U of Ottawa P, 2015. </w:t>
      </w:r>
    </w:p>
    <w:p w14:paraId="390522D6" w14:textId="77777777" w:rsidR="00713791" w:rsidRPr="00F06E92" w:rsidRDefault="00713791" w:rsidP="00C214B3">
      <w:pPr>
        <w:ind w:left="709" w:hanging="709"/>
      </w:pPr>
    </w:p>
    <w:p w14:paraId="15164B6E" w14:textId="77777777" w:rsidR="00713791" w:rsidRPr="00F06E92" w:rsidRDefault="00713791" w:rsidP="00C214B3">
      <w:pPr>
        <w:ind w:left="709" w:hanging="709"/>
        <w:rPr>
          <w:lang w:val="en-GB"/>
        </w:rPr>
      </w:pPr>
      <w:r w:rsidRPr="00F06E92">
        <w:rPr>
          <w:lang w:val="en-GB"/>
        </w:rPr>
        <w:t xml:space="preserve">Balfour, Sebastian. </w:t>
      </w:r>
      <w:r w:rsidRPr="00F06E92">
        <w:rPr>
          <w:i/>
          <w:lang w:val="en-GB"/>
        </w:rPr>
        <w:t>Deadly Embrace: Morocco and the Road to the Spanish Civil War</w:t>
      </w:r>
      <w:r w:rsidRPr="00F06E92">
        <w:rPr>
          <w:lang w:val="en-GB"/>
        </w:rPr>
        <w:t xml:space="preserve">. Oxford UP, 2002. </w:t>
      </w:r>
    </w:p>
    <w:p w14:paraId="7D086F53" w14:textId="77777777" w:rsidR="00713791" w:rsidRDefault="00713791" w:rsidP="00C214B3"/>
    <w:p w14:paraId="025C5518" w14:textId="39F15A36" w:rsidR="006C0067" w:rsidRDefault="006C0067" w:rsidP="00251E61">
      <w:pPr>
        <w:ind w:left="709" w:hanging="709"/>
      </w:pPr>
      <w:r>
        <w:t xml:space="preserve">Berry, Faith. </w:t>
      </w:r>
      <w:r w:rsidR="00251E61">
        <w:t>Introduction.</w:t>
      </w:r>
      <w:r w:rsidR="00251E61" w:rsidRPr="00251E61">
        <w:rPr>
          <w:i/>
        </w:rPr>
        <w:t xml:space="preserve"> </w:t>
      </w:r>
      <w:r w:rsidR="00251E61" w:rsidRPr="003879F9">
        <w:rPr>
          <w:i/>
        </w:rPr>
        <w:t>Pagan Spain</w:t>
      </w:r>
      <w:r w:rsidR="00251E61">
        <w:t xml:space="preserve">, by Richard Wright, 1957, </w:t>
      </w:r>
      <w:r w:rsidRPr="003879F9">
        <w:t>Banner Books, 1995</w:t>
      </w:r>
      <w:r w:rsidR="00251E61">
        <w:t xml:space="preserve">, pp. </w:t>
      </w:r>
      <w:r w:rsidR="00C15543">
        <w:t>i-xxvii</w:t>
      </w:r>
      <w:r w:rsidRPr="003879F9">
        <w:t>.</w:t>
      </w:r>
    </w:p>
    <w:p w14:paraId="2B393823" w14:textId="77777777" w:rsidR="006C0067" w:rsidRDefault="006C0067" w:rsidP="00C214B3">
      <w:pPr>
        <w:ind w:left="709" w:hanging="709"/>
      </w:pPr>
    </w:p>
    <w:p w14:paraId="47A3AF20" w14:textId="77777777" w:rsidR="00713791" w:rsidRDefault="00713791" w:rsidP="00C214B3">
      <w:pPr>
        <w:ind w:left="709" w:hanging="709"/>
      </w:pPr>
      <w:r w:rsidRPr="00D45F6B">
        <w:t>Calihman, Matthew. “Black Power beyond Black Nationalism: John A. Williams, Cultural Pluralism, and the Popular Front.”</w:t>
      </w:r>
      <w:r w:rsidRPr="00D45F6B">
        <w:rPr>
          <w:i/>
        </w:rPr>
        <w:t xml:space="preserve"> MELUS</w:t>
      </w:r>
      <w:r w:rsidRPr="00D45F6B">
        <w:t>,</w:t>
      </w:r>
      <w:r w:rsidRPr="00D45F6B">
        <w:rPr>
          <w:i/>
        </w:rPr>
        <w:t xml:space="preserve"> </w:t>
      </w:r>
      <w:r w:rsidRPr="00D45F6B">
        <w:t>vol. 34, no. 1, Spring 2009, pp. 139-62.</w:t>
      </w:r>
    </w:p>
    <w:p w14:paraId="6D822EB9" w14:textId="77777777" w:rsidR="00713791" w:rsidRPr="004D6C38" w:rsidRDefault="00713791" w:rsidP="00C214B3">
      <w:pPr>
        <w:ind w:left="709" w:hanging="709"/>
      </w:pPr>
    </w:p>
    <w:p w14:paraId="27299391" w14:textId="77777777" w:rsidR="00713791" w:rsidRPr="00D45F6B" w:rsidRDefault="00713791" w:rsidP="00C214B3">
      <w:pPr>
        <w:ind w:left="709" w:hanging="709"/>
        <w:rPr>
          <w:rFonts w:cs="Lucida Grande"/>
          <w:color w:val="000000"/>
        </w:rPr>
      </w:pPr>
      <w:r w:rsidRPr="00D45F6B">
        <w:rPr>
          <w:rFonts w:cs="Lucida Grande"/>
          <w:color w:val="000000"/>
        </w:rPr>
        <w:t xml:space="preserve">Collum, Danny Duncan, editor. </w:t>
      </w:r>
      <w:r w:rsidRPr="00D45F6B">
        <w:rPr>
          <w:rFonts w:cs="Lucida Grande"/>
          <w:i/>
          <w:color w:val="000000"/>
        </w:rPr>
        <w:t>African Americans in the Spanish Civil War: “This Ain’t Ethiopia, But It’ll Do</w:t>
      </w:r>
      <w:r w:rsidRPr="00D45F6B">
        <w:rPr>
          <w:rFonts w:cs="Lucida Grande"/>
          <w:color w:val="000000"/>
        </w:rPr>
        <w:t>.</w:t>
      </w:r>
      <w:r w:rsidRPr="00D45F6B">
        <w:rPr>
          <w:rFonts w:cs="Lucida Grande"/>
          <w:i/>
          <w:color w:val="000000"/>
        </w:rPr>
        <w:t xml:space="preserve">” </w:t>
      </w:r>
      <w:r w:rsidRPr="00D45F6B">
        <w:rPr>
          <w:rFonts w:cs="Lucida Grande"/>
          <w:color w:val="000000"/>
        </w:rPr>
        <w:t xml:space="preserve"> G. K. Hall, 1992.  </w:t>
      </w:r>
    </w:p>
    <w:p w14:paraId="010EEAE3" w14:textId="77777777" w:rsidR="00713791" w:rsidRDefault="00713791" w:rsidP="00C214B3">
      <w:pPr>
        <w:ind w:left="709" w:hanging="709"/>
        <w:rPr>
          <w:rFonts w:cs="Lucida Grande"/>
          <w:color w:val="000000"/>
          <w:highlight w:val="yellow"/>
        </w:rPr>
      </w:pPr>
    </w:p>
    <w:p w14:paraId="3455A556" w14:textId="77777777" w:rsidR="00713791" w:rsidRDefault="00713791" w:rsidP="00C214B3">
      <w:pPr>
        <w:ind w:left="709" w:hanging="709"/>
        <w:rPr>
          <w:rFonts w:cs="Lucida Grande"/>
          <w:color w:val="000000"/>
        </w:rPr>
      </w:pPr>
      <w:r w:rsidRPr="00797665">
        <w:rPr>
          <w:rFonts w:cs="Lucida Grande"/>
          <w:color w:val="000000"/>
        </w:rPr>
        <w:t xml:space="preserve">Dawahare, Anthony. </w:t>
      </w:r>
      <w:r w:rsidRPr="00797665">
        <w:rPr>
          <w:rFonts w:cs="Lucida Grande"/>
          <w:i/>
          <w:color w:val="000000"/>
        </w:rPr>
        <w:t>Nationalism, Marxism, and African American Literature Between the Wars: A New Pandora’s Box</w:t>
      </w:r>
      <w:r>
        <w:rPr>
          <w:rFonts w:cs="Lucida Grande"/>
          <w:color w:val="000000"/>
        </w:rPr>
        <w:t xml:space="preserve">. </w:t>
      </w:r>
      <w:r w:rsidRPr="00797665">
        <w:rPr>
          <w:rFonts w:cs="Lucida Grande"/>
          <w:color w:val="000000"/>
        </w:rPr>
        <w:t>UP of Mississippi, 2002.</w:t>
      </w:r>
    </w:p>
    <w:p w14:paraId="54B4A7CA" w14:textId="77777777" w:rsidR="00713791" w:rsidRPr="0086088B" w:rsidRDefault="00713791" w:rsidP="00C214B3">
      <w:pPr>
        <w:ind w:left="709" w:hanging="709"/>
        <w:rPr>
          <w:rFonts w:cs="Lucida Grande"/>
          <w:color w:val="000000"/>
        </w:rPr>
      </w:pPr>
    </w:p>
    <w:p w14:paraId="3195C3AB" w14:textId="77777777" w:rsidR="00713791" w:rsidRDefault="00713791" w:rsidP="00C214B3">
      <w:pPr>
        <w:ind w:left="709" w:hanging="709"/>
        <w:rPr>
          <w:rFonts w:cs="Lucida Grande"/>
          <w:color w:val="000000"/>
        </w:rPr>
      </w:pPr>
      <w:r w:rsidRPr="0086088B">
        <w:rPr>
          <w:rFonts w:cs="Lucida Grande"/>
          <w:color w:val="000000"/>
        </w:rPr>
        <w:t xml:space="preserve">Dolinar, Brian. </w:t>
      </w:r>
      <w:r w:rsidRPr="0086088B">
        <w:rPr>
          <w:rFonts w:cs="Lucida Grande"/>
          <w:i/>
          <w:color w:val="000000"/>
        </w:rPr>
        <w:t>The Black Cultural Front: Black Writers and Artists of the Depression Generation</w:t>
      </w:r>
      <w:r w:rsidRPr="0086088B">
        <w:rPr>
          <w:rFonts w:cs="Lucida Grande"/>
          <w:color w:val="000000"/>
        </w:rPr>
        <w:t xml:space="preserve">. UP of Mississippi, 2012. </w:t>
      </w:r>
    </w:p>
    <w:p w14:paraId="598039A8" w14:textId="77777777" w:rsidR="00713791" w:rsidRPr="007D3EA8" w:rsidRDefault="00713791" w:rsidP="00C214B3">
      <w:pPr>
        <w:ind w:left="709" w:hanging="709"/>
      </w:pPr>
    </w:p>
    <w:p w14:paraId="1C4389C6" w14:textId="77777777" w:rsidR="00D7122C" w:rsidRPr="001B3571" w:rsidRDefault="00D7122C" w:rsidP="00D7122C">
      <w:pPr>
        <w:ind w:left="709" w:hanging="709"/>
      </w:pPr>
      <w:r w:rsidRPr="001B3571">
        <w:t xml:space="preserve">Donlon, Anne. </w:t>
      </w:r>
      <w:r w:rsidRPr="001B3571">
        <w:rPr>
          <w:i/>
        </w:rPr>
        <w:t>Poetry, Politics, and Friendship in the Spanish Civil War: Langston Hughes, Nancy Cunard, and Louise Thompson</w:t>
      </w:r>
      <w:r w:rsidRPr="001B3571">
        <w:t>. CUNY Poetics Document Initiative, vol. 3, no. 1, Fall 2012.</w:t>
      </w:r>
    </w:p>
    <w:p w14:paraId="15591807" w14:textId="77777777" w:rsidR="00713791" w:rsidRPr="007D3EA8" w:rsidRDefault="00713791" w:rsidP="00C214B3">
      <w:pPr>
        <w:ind w:left="709" w:hanging="709"/>
      </w:pPr>
    </w:p>
    <w:p w14:paraId="547C3819" w14:textId="77777777" w:rsidR="00D7122C" w:rsidRPr="001B3571" w:rsidRDefault="00D7122C" w:rsidP="00D7122C">
      <w:pPr>
        <w:ind w:left="709" w:hanging="709"/>
        <w:rPr>
          <w:lang w:val="en-GB"/>
        </w:rPr>
      </w:pPr>
      <w:r w:rsidRPr="001B3571">
        <w:rPr>
          <w:lang w:val="en-GB"/>
        </w:rPr>
        <w:t xml:space="preserve">Edwards, Brent Hayes. “Langston Hughes and the Futures of Diaspora.” </w:t>
      </w:r>
      <w:r w:rsidRPr="001B3571">
        <w:rPr>
          <w:i/>
          <w:lang w:val="en-GB"/>
        </w:rPr>
        <w:t>American Literary History</w:t>
      </w:r>
      <w:r w:rsidRPr="001B3571">
        <w:rPr>
          <w:lang w:val="en-GB"/>
        </w:rPr>
        <w:t>, vol. 19, no. 3, 2007, pp. 689</w:t>
      </w:r>
      <w:r w:rsidRPr="001B3571">
        <w:t>-</w:t>
      </w:r>
      <w:r w:rsidRPr="001B3571">
        <w:rPr>
          <w:lang w:val="en-GB"/>
        </w:rPr>
        <w:t xml:space="preserve">711. </w:t>
      </w:r>
    </w:p>
    <w:p w14:paraId="3C80EB27" w14:textId="77777777" w:rsidR="00D7122C" w:rsidRPr="001B3571" w:rsidRDefault="00D7122C" w:rsidP="00D7122C">
      <w:pPr>
        <w:ind w:left="709" w:hanging="709"/>
        <w:rPr>
          <w:lang w:val="en-GB"/>
        </w:rPr>
      </w:pPr>
    </w:p>
    <w:p w14:paraId="38CA095D" w14:textId="77777777" w:rsidR="00D7122C" w:rsidRPr="001B3571" w:rsidRDefault="00D7122C" w:rsidP="00D7122C">
      <w:pPr>
        <w:ind w:left="709" w:hanging="709"/>
        <w:rPr>
          <w:lang w:val="en-GB"/>
        </w:rPr>
      </w:pPr>
      <w:r w:rsidRPr="001B3571">
        <w:rPr>
          <w:rFonts w:ascii="Cambria" w:hAnsi="Cambria"/>
        </w:rPr>
        <w:t>---</w:t>
      </w:r>
      <w:r w:rsidRPr="001B3571">
        <w:rPr>
          <w:lang w:val="en-GB"/>
        </w:rPr>
        <w:t xml:space="preserve">. </w:t>
      </w:r>
      <w:r w:rsidRPr="001B3571">
        <w:rPr>
          <w:i/>
          <w:lang w:val="en-GB"/>
        </w:rPr>
        <w:t>The Practice of Diaspora: Literature, Translation, and the Rise of Black Internationalism</w:t>
      </w:r>
      <w:r w:rsidRPr="001B3571">
        <w:rPr>
          <w:lang w:val="en-GB"/>
        </w:rPr>
        <w:t xml:space="preserve">. Harvard UP, 2003. </w:t>
      </w:r>
    </w:p>
    <w:p w14:paraId="39D61897" w14:textId="77777777" w:rsidR="00D7122C" w:rsidRPr="001B3571" w:rsidRDefault="00D7122C" w:rsidP="00D7122C">
      <w:pPr>
        <w:ind w:left="709" w:hanging="709"/>
      </w:pPr>
    </w:p>
    <w:p w14:paraId="657A3098" w14:textId="77777777" w:rsidR="00D7122C" w:rsidRPr="001B3571" w:rsidRDefault="00D7122C" w:rsidP="00D7122C">
      <w:pPr>
        <w:ind w:left="709" w:hanging="709"/>
      </w:pPr>
      <w:r w:rsidRPr="001B3571">
        <w:rPr>
          <w:rFonts w:ascii="Cambria" w:hAnsi="Cambria"/>
        </w:rPr>
        <w:t>---</w:t>
      </w:r>
      <w:r w:rsidRPr="001B3571">
        <w:t xml:space="preserve">. “The Taste of the Archive.” </w:t>
      </w:r>
      <w:r w:rsidRPr="001B3571">
        <w:rPr>
          <w:i/>
        </w:rPr>
        <w:t>Callaloo</w:t>
      </w:r>
      <w:r w:rsidRPr="001B3571">
        <w:t xml:space="preserve">, vol. 35, no. 4, Fall 2012, pp. 944-72.  </w:t>
      </w:r>
    </w:p>
    <w:p w14:paraId="41015DC6" w14:textId="77777777" w:rsidR="00713791" w:rsidRPr="007D3EA8" w:rsidRDefault="00713791" w:rsidP="00C214B3">
      <w:pPr>
        <w:ind w:left="709" w:hanging="709"/>
      </w:pPr>
    </w:p>
    <w:p w14:paraId="6C773F2E" w14:textId="77777777" w:rsidR="00713791" w:rsidRPr="004E7804" w:rsidRDefault="00713791" w:rsidP="00C214B3">
      <w:pPr>
        <w:ind w:left="709" w:hanging="709"/>
      </w:pPr>
      <w:r w:rsidRPr="004E7804">
        <w:t xml:space="preserve">Enjuto Rangel, Cecilia. </w:t>
      </w:r>
      <w:r w:rsidRPr="004E7804">
        <w:rPr>
          <w:i/>
        </w:rPr>
        <w:t>Cities in Ruins: The Politics of Modern Poetics</w:t>
      </w:r>
      <w:r w:rsidRPr="004E7804">
        <w:t xml:space="preserve">. Purdue UP, 2010. </w:t>
      </w:r>
    </w:p>
    <w:p w14:paraId="35BFC824" w14:textId="77777777" w:rsidR="00713791" w:rsidRPr="00017D21" w:rsidRDefault="00713791" w:rsidP="00C214B3">
      <w:pPr>
        <w:ind w:left="709" w:hanging="709"/>
      </w:pPr>
    </w:p>
    <w:p w14:paraId="196DCD72" w14:textId="0F1031C3" w:rsidR="00713791" w:rsidRPr="00017D21" w:rsidRDefault="00713791" w:rsidP="00C214B3">
      <w:pPr>
        <w:ind w:left="709" w:hanging="709"/>
        <w:rPr>
          <w:vertAlign w:val="subscript"/>
        </w:rPr>
      </w:pPr>
      <w:r w:rsidRPr="00017D21">
        <w:t>Fern</w:t>
      </w:r>
      <w:r w:rsidRPr="00017D21">
        <w:rPr>
          <w:rFonts w:ascii="Cambria" w:hAnsi="Cambria"/>
        </w:rPr>
        <w:t>á</w:t>
      </w:r>
      <w:r w:rsidRPr="00017D21">
        <w:t xml:space="preserve">ndez, James D. and Sebastiaan Faber. “Mystery Photo: Gift to Obama Puts ALBA in the Spotlight.” </w:t>
      </w:r>
      <w:r w:rsidRPr="00017D21">
        <w:rPr>
          <w:i/>
        </w:rPr>
        <w:t>The Volunteer</w:t>
      </w:r>
      <w:r w:rsidRPr="00017D21">
        <w:t>, 6 Mar. 2010, http://www.albavolunteer.org/2010/03/mystery-photo-%E2%80%A8gift-to-obama-puts-alba-in-the-spotlight/</w:t>
      </w:r>
      <w:r w:rsidR="00A83151">
        <w:t>. Accessed 17 Feb. 2017.</w:t>
      </w:r>
    </w:p>
    <w:p w14:paraId="246F4304" w14:textId="77777777" w:rsidR="00713791" w:rsidRDefault="00713791" w:rsidP="00C214B3">
      <w:pPr>
        <w:ind w:left="709" w:hanging="709"/>
      </w:pPr>
    </w:p>
    <w:p w14:paraId="5B6AB78F" w14:textId="1C445832" w:rsidR="00713791" w:rsidRPr="004B79C8" w:rsidRDefault="00713791" w:rsidP="00C214B3">
      <w:pPr>
        <w:ind w:left="709" w:hanging="709"/>
      </w:pPr>
      <w:r>
        <w:t xml:space="preserve">Fyrth, Jim. Foreword. </w:t>
      </w:r>
      <w:r>
        <w:rPr>
          <w:i/>
        </w:rPr>
        <w:t>Women’s Voices from the Spanish Civil War</w:t>
      </w:r>
      <w:r w:rsidR="00251E61">
        <w:t>, e</w:t>
      </w:r>
      <w:r>
        <w:t>dited by Jim Fyrth</w:t>
      </w:r>
      <w:r w:rsidR="00D7122C">
        <w:t xml:space="preserve"> and Sally Alexander, Lawrence and Wishart, 2008</w:t>
      </w:r>
      <w:r>
        <w:t>, pp. 23-30.</w:t>
      </w:r>
    </w:p>
    <w:p w14:paraId="2810D140" w14:textId="77777777" w:rsidR="00713791" w:rsidRPr="00017D21" w:rsidRDefault="00713791" w:rsidP="00C214B3">
      <w:pPr>
        <w:ind w:left="709" w:hanging="709"/>
      </w:pPr>
    </w:p>
    <w:p w14:paraId="28385819" w14:textId="77777777" w:rsidR="00713791" w:rsidRPr="007D3EA8" w:rsidRDefault="00713791" w:rsidP="00C214B3">
      <w:pPr>
        <w:ind w:left="709" w:hanging="709"/>
      </w:pPr>
      <w:r w:rsidRPr="00017D21">
        <w:t xml:space="preserve">Garner, Hugh. “The Stretcher Bearers.” </w:t>
      </w:r>
      <w:r w:rsidRPr="00017D21">
        <w:rPr>
          <w:i/>
        </w:rPr>
        <w:t>Best Stories</w:t>
      </w:r>
      <w:r w:rsidRPr="00017D21">
        <w:t>. 1963. Edited by Emily Robins Sharpe, U of Ottawa P, 2015, pp. 161-</w:t>
      </w:r>
      <w:r>
        <w:t>6</w:t>
      </w:r>
      <w:r w:rsidRPr="00017D21">
        <w:t>7.</w:t>
      </w:r>
    </w:p>
    <w:p w14:paraId="14987460" w14:textId="77777777" w:rsidR="00713791" w:rsidRPr="007D3EA8" w:rsidRDefault="00713791" w:rsidP="00C214B3">
      <w:pPr>
        <w:ind w:left="709" w:hanging="709"/>
      </w:pPr>
    </w:p>
    <w:p w14:paraId="37B550AE" w14:textId="77777777" w:rsidR="00713791" w:rsidRPr="007D3EA8" w:rsidRDefault="00713791" w:rsidP="00C214B3">
      <w:pPr>
        <w:tabs>
          <w:tab w:val="left" w:pos="360"/>
        </w:tabs>
        <w:ind w:left="709" w:hanging="709"/>
      </w:pPr>
      <w:r>
        <w:rPr>
          <w:rFonts w:ascii="Cambria" w:hAnsi="Cambria"/>
        </w:rPr>
        <w:t>---</w:t>
      </w:r>
      <w:r w:rsidRPr="00017D21">
        <w:t xml:space="preserve">. </w:t>
      </w:r>
      <w:r w:rsidRPr="00017D21">
        <w:rPr>
          <w:i/>
        </w:rPr>
        <w:t>One Damn Thing After Another! The Life Story of a Canadian Writer</w:t>
      </w:r>
      <w:r w:rsidRPr="00017D21">
        <w:t xml:space="preserve">. McGraw-Hill Ryerson, 1973. </w:t>
      </w:r>
    </w:p>
    <w:p w14:paraId="41E4F9D4" w14:textId="77777777" w:rsidR="00713791" w:rsidRDefault="00713791" w:rsidP="00C214B3">
      <w:pPr>
        <w:ind w:left="709" w:hanging="709"/>
      </w:pPr>
    </w:p>
    <w:p w14:paraId="3C596972" w14:textId="77777777" w:rsidR="00F842CB" w:rsidRPr="001B3571" w:rsidRDefault="00F842CB" w:rsidP="00F842CB">
      <w:pPr>
        <w:ind w:left="709" w:hanging="709"/>
      </w:pPr>
      <w:r w:rsidRPr="001B3571">
        <w:t>Girón Echevarr</w:t>
      </w:r>
      <w:r w:rsidRPr="001B3571">
        <w:rPr>
          <w:rFonts w:ascii="Cambria" w:hAnsi="Cambria"/>
        </w:rPr>
        <w:t>í</w:t>
      </w:r>
      <w:r w:rsidRPr="001B3571">
        <w:t xml:space="preserve">a, Luis Gustavo. “Langston Hughes’s Spanish Civil War Verse.” </w:t>
      </w:r>
      <w:r w:rsidRPr="001B3571">
        <w:rPr>
          <w:i/>
        </w:rPr>
        <w:t>Anuario de Estudios Filológicos</w:t>
      </w:r>
      <w:r w:rsidRPr="001B3571">
        <w:t>, no. 28, 2005, pp. 91-101.</w:t>
      </w:r>
    </w:p>
    <w:p w14:paraId="29510BC9" w14:textId="77777777" w:rsidR="00713791" w:rsidRPr="00903238" w:rsidRDefault="00713791" w:rsidP="00C214B3">
      <w:pPr>
        <w:ind w:left="709" w:hanging="709"/>
      </w:pPr>
    </w:p>
    <w:p w14:paraId="253DDC23" w14:textId="44BC8837" w:rsidR="00713791" w:rsidRDefault="00713791" w:rsidP="00C214B3">
      <w:pPr>
        <w:ind w:left="709" w:hanging="709"/>
      </w:pPr>
      <w:r w:rsidRPr="00903238">
        <w:t xml:space="preserve">Hemingway, Ernest. </w:t>
      </w:r>
      <w:r w:rsidR="00F842CB" w:rsidRPr="001B3571">
        <w:rPr>
          <w:i/>
        </w:rPr>
        <w:t>For Whom the Bell Tolls</w:t>
      </w:r>
      <w:r w:rsidR="00F842CB" w:rsidRPr="001B3571">
        <w:t xml:space="preserve">. 1940. Scribner, 2003.  </w:t>
      </w:r>
    </w:p>
    <w:p w14:paraId="5132F472" w14:textId="77777777" w:rsidR="00713791" w:rsidRDefault="00713791" w:rsidP="00C214B3">
      <w:pPr>
        <w:ind w:left="709" w:hanging="709"/>
      </w:pPr>
    </w:p>
    <w:p w14:paraId="2AD88911" w14:textId="77777777" w:rsidR="00713791" w:rsidRDefault="00713791" w:rsidP="00C214B3">
      <w:pPr>
        <w:ind w:left="709" w:hanging="709"/>
      </w:pPr>
      <w:r w:rsidRPr="0004368B">
        <w:t xml:space="preserve">Herbst, Josephine. “The Starched Blue Sky of Spain.” </w:t>
      </w:r>
      <w:r w:rsidRPr="0004368B">
        <w:rPr>
          <w:i/>
        </w:rPr>
        <w:t>The Starched Blue Sky of Spain and Other Memoirs.</w:t>
      </w:r>
      <w:r w:rsidRPr="0004368B">
        <w:t xml:space="preserve"> HarperPerennial, 1992, pp. 129-78.</w:t>
      </w:r>
    </w:p>
    <w:p w14:paraId="32917816" w14:textId="77777777" w:rsidR="002C2F85" w:rsidRDefault="002C2F85" w:rsidP="00C214B3">
      <w:pPr>
        <w:ind w:left="709" w:hanging="709"/>
      </w:pPr>
    </w:p>
    <w:p w14:paraId="733B5562" w14:textId="77777777" w:rsidR="002C2F85" w:rsidRPr="002C2F85" w:rsidRDefault="002C2F85" w:rsidP="002C2F85">
      <w:pPr>
        <w:ind w:left="709" w:hanging="709"/>
      </w:pPr>
      <w:r w:rsidRPr="002C2F85">
        <w:t xml:space="preserve">Hochschild, Adam. </w:t>
      </w:r>
      <w:r w:rsidRPr="002C2F85">
        <w:rPr>
          <w:i/>
        </w:rPr>
        <w:t>Spain in our Hearts: Americans in the Spanish Civil War, 1936-1939.</w:t>
      </w:r>
      <w:r w:rsidRPr="002C2F85">
        <w:t xml:space="preserve"> Mariner Books, 2016. </w:t>
      </w:r>
    </w:p>
    <w:p w14:paraId="500F07DF" w14:textId="77777777" w:rsidR="00713791" w:rsidRDefault="00713791" w:rsidP="00F842CB"/>
    <w:p w14:paraId="1212DA48" w14:textId="77777777" w:rsidR="00F842CB" w:rsidRPr="001B3571" w:rsidRDefault="00F842CB" w:rsidP="00F842CB">
      <w:pPr>
        <w:ind w:left="709" w:hanging="709"/>
      </w:pPr>
      <w:r w:rsidRPr="001B3571">
        <w:t xml:space="preserve">Høgsbjerg, Christian. “‘The Fever and the Fret’: C. L. R. James, the Spanish Civil War, and the Writing of </w:t>
      </w:r>
      <w:r w:rsidRPr="001B3571">
        <w:rPr>
          <w:i/>
        </w:rPr>
        <w:t>The Black Jacobins</w:t>
      </w:r>
      <w:r w:rsidRPr="001B3571">
        <w:t xml:space="preserve">.” </w:t>
      </w:r>
      <w:r w:rsidRPr="001B3571">
        <w:rPr>
          <w:i/>
        </w:rPr>
        <w:t>Critique</w:t>
      </w:r>
      <w:r w:rsidRPr="001B3571">
        <w:t>, vol. 44, nos. 1-2, 2016, pp. 161-77.</w:t>
      </w:r>
    </w:p>
    <w:p w14:paraId="097B484C" w14:textId="77777777" w:rsidR="00713791" w:rsidRDefault="00713791" w:rsidP="00C214B3">
      <w:pPr>
        <w:tabs>
          <w:tab w:val="left" w:pos="360"/>
        </w:tabs>
      </w:pPr>
    </w:p>
    <w:p w14:paraId="3921A846" w14:textId="77777777" w:rsidR="00883E78" w:rsidRPr="001B3571" w:rsidRDefault="00883E78" w:rsidP="00883E78">
      <w:pPr>
        <w:tabs>
          <w:tab w:val="left" w:pos="360"/>
        </w:tabs>
        <w:ind w:left="709" w:hanging="709"/>
      </w:pPr>
      <w:r w:rsidRPr="001B3571">
        <w:t>Hughes, Langston. “Hughes Finds Moors Being Used as Pawns by Fascists in Spain.” 30 Oct. 1937. Mullen, pp. 106-10.</w:t>
      </w:r>
    </w:p>
    <w:p w14:paraId="5B4158C0" w14:textId="77777777" w:rsidR="00883E78" w:rsidRPr="001B3571" w:rsidRDefault="00883E78" w:rsidP="00883E78">
      <w:pPr>
        <w:tabs>
          <w:tab w:val="left" w:pos="360"/>
        </w:tabs>
        <w:ind w:left="709" w:hanging="709"/>
      </w:pPr>
    </w:p>
    <w:p w14:paraId="74F696FD" w14:textId="77777777" w:rsidR="00883E78" w:rsidRPr="001B3571" w:rsidRDefault="00883E78" w:rsidP="00883E78">
      <w:pPr>
        <w:tabs>
          <w:tab w:val="left" w:pos="360"/>
        </w:tabs>
        <w:ind w:left="709" w:hanging="709"/>
      </w:pPr>
      <w:r w:rsidRPr="001B3571">
        <w:t xml:space="preserve">---. </w:t>
      </w:r>
      <w:r w:rsidRPr="001B3571">
        <w:rPr>
          <w:i/>
        </w:rPr>
        <w:t>I Wonder as I Wander: An Autobiographical Journey</w:t>
      </w:r>
      <w:r w:rsidRPr="001B3571">
        <w:t xml:space="preserve">. Hill and Wang, 1956. </w:t>
      </w:r>
    </w:p>
    <w:p w14:paraId="330B4E90" w14:textId="77777777" w:rsidR="00883E78" w:rsidRPr="001B3571" w:rsidRDefault="00883E78" w:rsidP="00883E78">
      <w:pPr>
        <w:tabs>
          <w:tab w:val="left" w:pos="360"/>
        </w:tabs>
        <w:ind w:left="709" w:hanging="709"/>
      </w:pPr>
    </w:p>
    <w:p w14:paraId="53D1BE75" w14:textId="77777777" w:rsidR="00883E78" w:rsidRPr="001B3571" w:rsidRDefault="00883E78" w:rsidP="00883E78">
      <w:pPr>
        <w:tabs>
          <w:tab w:val="left" w:pos="360"/>
        </w:tabs>
        <w:ind w:left="709" w:hanging="709"/>
      </w:pPr>
      <w:r w:rsidRPr="001B3571">
        <w:rPr>
          <w:rFonts w:ascii="Cambria" w:hAnsi="Cambria"/>
        </w:rPr>
        <w:t>---</w:t>
      </w:r>
      <w:r w:rsidRPr="001B3571">
        <w:t xml:space="preserve">. “Letter from Spain.” </w:t>
      </w:r>
      <w:r w:rsidRPr="001B3571">
        <w:rPr>
          <w:i/>
        </w:rPr>
        <w:t>The Collected Poems of Langston Hughes</w:t>
      </w:r>
      <w:r w:rsidRPr="001B3571">
        <w:t xml:space="preserve">, edited by Arnold Rampersad and David Roessel, Vintage, 1995, pp. 201-02. </w:t>
      </w:r>
    </w:p>
    <w:p w14:paraId="308467AB" w14:textId="77777777" w:rsidR="00883E78" w:rsidRPr="001B3571" w:rsidRDefault="00883E78" w:rsidP="00883E78">
      <w:pPr>
        <w:ind w:left="709" w:hanging="709"/>
      </w:pPr>
    </w:p>
    <w:p w14:paraId="6289EACE" w14:textId="77777777" w:rsidR="00883E78" w:rsidRPr="001B3571" w:rsidRDefault="00883E78" w:rsidP="00883E78">
      <w:pPr>
        <w:ind w:left="709" w:hanging="709"/>
      </w:pPr>
      <w:r w:rsidRPr="001B3571">
        <w:t xml:space="preserve">---. “Negroes in Spain.” 13 Sept. 1937. Mullen, pp. 96-98. </w:t>
      </w:r>
    </w:p>
    <w:p w14:paraId="6001B8F3" w14:textId="77777777" w:rsidR="00883E78" w:rsidRPr="001B3571" w:rsidRDefault="00883E78" w:rsidP="00883E78">
      <w:pPr>
        <w:ind w:left="709" w:hanging="709"/>
      </w:pPr>
    </w:p>
    <w:p w14:paraId="3D21337F" w14:textId="77777777" w:rsidR="00883E78" w:rsidRPr="001B3571" w:rsidRDefault="00883E78" w:rsidP="00883E78">
      <w:pPr>
        <w:ind w:left="709" w:hanging="709"/>
      </w:pPr>
      <w:r w:rsidRPr="001B3571">
        <w:t xml:space="preserve">---. “‘Organ Grinder’s Swing’ Heard Above Gunfire in Spain—Hughes.” 6 Nov. 1937. Mullen, pp. 111-14. </w:t>
      </w:r>
    </w:p>
    <w:p w14:paraId="3DC15439" w14:textId="77777777" w:rsidR="00883E78" w:rsidRPr="001B3571" w:rsidRDefault="00883E78" w:rsidP="00883E78">
      <w:pPr>
        <w:ind w:left="709" w:hanging="709"/>
      </w:pPr>
    </w:p>
    <w:p w14:paraId="3CC8D451" w14:textId="77777777" w:rsidR="00883E78" w:rsidRPr="001B3571" w:rsidRDefault="00883E78" w:rsidP="00883E78">
      <w:pPr>
        <w:tabs>
          <w:tab w:val="left" w:pos="360"/>
        </w:tabs>
        <w:ind w:left="709" w:hanging="709"/>
      </w:pPr>
      <w:r w:rsidRPr="001B3571">
        <w:t xml:space="preserve">---. “Song of Spain.” </w:t>
      </w:r>
      <w:r w:rsidRPr="001B3571">
        <w:rPr>
          <w:i/>
        </w:rPr>
        <w:t>The Collected Poems of Langston Hughes</w:t>
      </w:r>
      <w:r w:rsidRPr="001B3571">
        <w:t>, edited by Arnold Rampersad and David Roessel, Vintage, 1995, pp. 195-97.</w:t>
      </w:r>
    </w:p>
    <w:p w14:paraId="7F85F772" w14:textId="77777777" w:rsidR="00883E78" w:rsidRPr="001B3571" w:rsidRDefault="00883E78" w:rsidP="00883E78">
      <w:pPr>
        <w:ind w:left="709" w:hanging="709"/>
      </w:pPr>
    </w:p>
    <w:p w14:paraId="5172D051" w14:textId="77777777" w:rsidR="00883E78" w:rsidRPr="001B3571" w:rsidRDefault="00883E78" w:rsidP="00883E78">
      <w:pPr>
        <w:ind w:left="709" w:hanging="709"/>
      </w:pPr>
      <w:r w:rsidRPr="001B3571">
        <w:rPr>
          <w:rFonts w:ascii="Cambria" w:hAnsi="Cambria"/>
        </w:rPr>
        <w:t>---</w:t>
      </w:r>
      <w:r w:rsidRPr="001B3571">
        <w:t xml:space="preserve">. “Walter Cobb, Driving Captured Fascist Truck, Mistaken by Own Men for Moor, but Language Saves Him.” 22 Jan. 1938. Mullen, pp. 139-40. </w:t>
      </w:r>
    </w:p>
    <w:p w14:paraId="57E3987B" w14:textId="77777777" w:rsidR="00713791" w:rsidRPr="007D3EA8" w:rsidRDefault="00713791" w:rsidP="00C214B3">
      <w:pPr>
        <w:ind w:left="709" w:hanging="709"/>
      </w:pPr>
    </w:p>
    <w:p w14:paraId="515D85D7" w14:textId="6C89246A" w:rsidR="00713791" w:rsidRPr="007D3EA8" w:rsidRDefault="00713791" w:rsidP="00C214B3">
      <w:pPr>
        <w:tabs>
          <w:tab w:val="left" w:pos="360"/>
        </w:tabs>
        <w:ind w:left="709" w:hanging="709"/>
      </w:pPr>
      <w:r w:rsidRPr="00CF39E7">
        <w:t xml:space="preserve">Hunter, O. H. “700 Calendar Days.” </w:t>
      </w:r>
      <w:r w:rsidRPr="00CF39E7">
        <w:rPr>
          <w:i/>
        </w:rPr>
        <w:t>The Heart of Spain: Anthology of Fiction, Non-Fiction, and Poetry</w:t>
      </w:r>
      <w:r w:rsidR="00883E78">
        <w:t>, edited by Alvah Bessie,</w:t>
      </w:r>
      <w:r w:rsidRPr="00CF39E7">
        <w:t xml:space="preserve"> Veterans of the Abraham Lincoln Brigade, 1952, pp. 286-304. </w:t>
      </w:r>
    </w:p>
    <w:p w14:paraId="0BE47D2C" w14:textId="77777777" w:rsidR="00713791" w:rsidRPr="007D3EA8" w:rsidRDefault="00713791" w:rsidP="00C214B3">
      <w:pPr>
        <w:ind w:left="709" w:hanging="709"/>
      </w:pPr>
    </w:p>
    <w:p w14:paraId="57A2C252" w14:textId="77777777" w:rsidR="00713791" w:rsidRPr="00CF18E0" w:rsidRDefault="00713791" w:rsidP="00C214B3">
      <w:pPr>
        <w:tabs>
          <w:tab w:val="left" w:pos="360"/>
        </w:tabs>
        <w:ind w:left="709" w:hanging="709"/>
      </w:pPr>
      <w:r w:rsidRPr="00CF18E0">
        <w:rPr>
          <w:rFonts w:eastAsia="Arial Unicode MS"/>
        </w:rPr>
        <w:t xml:space="preserve">Irr, Caren. </w:t>
      </w:r>
      <w:r w:rsidRPr="00CF18E0">
        <w:rPr>
          <w:rFonts w:eastAsia="Arial Unicode MS"/>
          <w:i/>
        </w:rPr>
        <w:t>The Suburb of Dissent: Cultural Politics in the United States and Canada During the 1930s</w:t>
      </w:r>
      <w:r w:rsidRPr="00CF18E0">
        <w:rPr>
          <w:rFonts w:eastAsia="Arial Unicode MS"/>
        </w:rPr>
        <w:t xml:space="preserve">. Duke UP, 1998. </w:t>
      </w:r>
    </w:p>
    <w:p w14:paraId="1A05AC9E" w14:textId="77777777" w:rsidR="00713791" w:rsidRPr="00CF18E0" w:rsidRDefault="00713791" w:rsidP="00C214B3">
      <w:pPr>
        <w:ind w:left="709" w:hanging="709"/>
      </w:pPr>
    </w:p>
    <w:p w14:paraId="386BF47D" w14:textId="77777777" w:rsidR="00940815" w:rsidRPr="001B3571" w:rsidRDefault="00940815" w:rsidP="00940815">
      <w:pPr>
        <w:tabs>
          <w:tab w:val="left" w:pos="360"/>
        </w:tabs>
        <w:ind w:left="709" w:hanging="709"/>
      </w:pPr>
      <w:r w:rsidRPr="001B3571">
        <w:t xml:space="preserve">James, C. L. R. </w:t>
      </w:r>
      <w:r w:rsidRPr="001B3571">
        <w:rPr>
          <w:i/>
        </w:rPr>
        <w:t>The Black Jacobins: Toussaint L’Ouverture and the San Domingo Revolution</w:t>
      </w:r>
      <w:r w:rsidRPr="001B3571">
        <w:t xml:space="preserve">. 1938. Revised, Vintage Books, 1989. </w:t>
      </w:r>
    </w:p>
    <w:p w14:paraId="208F2159" w14:textId="77777777" w:rsidR="00940815" w:rsidRPr="001B3571" w:rsidRDefault="00940815" w:rsidP="00940815">
      <w:pPr>
        <w:tabs>
          <w:tab w:val="left" w:pos="360"/>
        </w:tabs>
        <w:ind w:left="709" w:hanging="709"/>
      </w:pPr>
    </w:p>
    <w:p w14:paraId="2DFF272E" w14:textId="77777777" w:rsidR="00940815" w:rsidRPr="001B3571" w:rsidRDefault="00940815" w:rsidP="00940815">
      <w:pPr>
        <w:tabs>
          <w:tab w:val="left" w:pos="360"/>
        </w:tabs>
        <w:ind w:left="709" w:hanging="709"/>
      </w:pPr>
      <w:r w:rsidRPr="001B3571">
        <w:t xml:space="preserve">Jensen, Geoffrey. “Military Memories, History, and the Myth of Hispano-Arabic Identity in the Spanish Civil War.” </w:t>
      </w:r>
      <w:r w:rsidRPr="001B3571">
        <w:rPr>
          <w:i/>
        </w:rPr>
        <w:t>Memory and Cultural History of the Spanish Civil War</w:t>
      </w:r>
      <w:r w:rsidRPr="001B3571">
        <w:t xml:space="preserve">, edited by Aurora G. Morcillo, Brill, 2014, pp. 495-532. </w:t>
      </w:r>
    </w:p>
    <w:p w14:paraId="6B9E07F0" w14:textId="77777777" w:rsidR="00713791" w:rsidRPr="00D321BD" w:rsidRDefault="00713791" w:rsidP="00C214B3">
      <w:pPr>
        <w:tabs>
          <w:tab w:val="left" w:pos="360"/>
        </w:tabs>
        <w:ind w:left="709" w:hanging="709"/>
      </w:pPr>
    </w:p>
    <w:p w14:paraId="28A36458" w14:textId="5ADE6D3D" w:rsidR="00713791" w:rsidRPr="00D321BD" w:rsidRDefault="00713791" w:rsidP="00C214B3">
      <w:pPr>
        <w:ind w:left="709" w:hanging="709"/>
      </w:pPr>
      <w:r>
        <w:t xml:space="preserve">Kea, Salaria. </w:t>
      </w:r>
      <w:r w:rsidR="00940815" w:rsidRPr="001B3571">
        <w:rPr>
          <w:rFonts w:eastAsia="Arial Unicode MS"/>
        </w:rPr>
        <w:t>“A Negro Nurse in Republican Spain.” [published anonymously.] 1938. Collum, pp. 123-34.</w:t>
      </w:r>
    </w:p>
    <w:p w14:paraId="1F4D5C03" w14:textId="77777777" w:rsidR="00713791" w:rsidRPr="00D321BD" w:rsidRDefault="00713791" w:rsidP="00C214B3">
      <w:pPr>
        <w:tabs>
          <w:tab w:val="left" w:pos="360"/>
        </w:tabs>
        <w:ind w:left="709" w:hanging="709"/>
      </w:pPr>
    </w:p>
    <w:p w14:paraId="75CFA2F9" w14:textId="77777777" w:rsidR="00713791" w:rsidRPr="00D321BD" w:rsidRDefault="00713791" w:rsidP="00C214B3">
      <w:pPr>
        <w:tabs>
          <w:tab w:val="left" w:pos="360"/>
        </w:tabs>
        <w:ind w:left="709" w:hanging="709"/>
      </w:pPr>
      <w:r w:rsidRPr="00D321BD">
        <w:t xml:space="preserve">Keene, Judith. </w:t>
      </w:r>
      <w:r w:rsidRPr="00D321BD">
        <w:rPr>
          <w:i/>
        </w:rPr>
        <w:t>Fighting for Franco: International Volunteers in Nationalist Spain During the Spanish Civil War, 1936</w:t>
      </w:r>
      <w:r w:rsidRPr="00D321BD">
        <w:t>-</w:t>
      </w:r>
      <w:r w:rsidRPr="00D321BD">
        <w:rPr>
          <w:i/>
        </w:rPr>
        <w:t>1939</w:t>
      </w:r>
      <w:r w:rsidRPr="00D321BD">
        <w:t xml:space="preserve">. Leicester UP, 2001. </w:t>
      </w:r>
    </w:p>
    <w:p w14:paraId="39AC1A07" w14:textId="77777777" w:rsidR="00713791" w:rsidRPr="00D321BD" w:rsidRDefault="00713791" w:rsidP="00C214B3">
      <w:pPr>
        <w:tabs>
          <w:tab w:val="left" w:pos="360"/>
        </w:tabs>
        <w:ind w:left="709" w:hanging="709"/>
      </w:pPr>
    </w:p>
    <w:p w14:paraId="1A6F43DB" w14:textId="77777777" w:rsidR="00713791" w:rsidRPr="007D3EA8" w:rsidRDefault="00713791" w:rsidP="00C214B3">
      <w:pPr>
        <w:tabs>
          <w:tab w:val="left" w:pos="360"/>
        </w:tabs>
        <w:ind w:left="709" w:hanging="709"/>
        <w:rPr>
          <w:rFonts w:eastAsia="Arial Unicode MS"/>
        </w:rPr>
      </w:pPr>
      <w:r w:rsidRPr="00D321BD">
        <w:rPr>
          <w:rFonts w:eastAsia="Arial Unicode MS"/>
        </w:rPr>
        <w:t xml:space="preserve">Kelley, Robin D. G. </w:t>
      </w:r>
      <w:r>
        <w:rPr>
          <w:rFonts w:eastAsia="Arial Unicode MS"/>
        </w:rPr>
        <w:t>“This Ain’t Ethiopia, But It’ll Do.” Collum, pp. 5-57.</w:t>
      </w:r>
      <w:r w:rsidRPr="00D321BD">
        <w:rPr>
          <w:rFonts w:eastAsia="Arial Unicode MS"/>
        </w:rPr>
        <w:t xml:space="preserve"> </w:t>
      </w:r>
    </w:p>
    <w:p w14:paraId="398ADCB6" w14:textId="77777777" w:rsidR="00713791" w:rsidRPr="007D3EA8" w:rsidRDefault="00713791" w:rsidP="00C214B3">
      <w:pPr>
        <w:ind w:left="709" w:hanging="709"/>
        <w:rPr>
          <w:strike/>
        </w:rPr>
      </w:pPr>
    </w:p>
    <w:p w14:paraId="1F41F5C8" w14:textId="77777777" w:rsidR="00713791" w:rsidRPr="00D321BD" w:rsidRDefault="00713791" w:rsidP="00C214B3">
      <w:pPr>
        <w:ind w:left="709" w:hanging="709"/>
      </w:pPr>
      <w:r w:rsidRPr="00D321BD">
        <w:t xml:space="preserve">Kennedy, Brittany Powell. </w:t>
      </w:r>
      <w:r w:rsidRPr="00D321BD">
        <w:rPr>
          <w:i/>
        </w:rPr>
        <w:t>Between Distant Modernities: Performing Exceptionality in Francoist Spain and the Jim Crow South</w:t>
      </w:r>
      <w:r w:rsidRPr="00D321BD">
        <w:t>. UP of Mississippi, 2015.</w:t>
      </w:r>
    </w:p>
    <w:p w14:paraId="407EADF5" w14:textId="77777777" w:rsidR="00713791" w:rsidRDefault="00713791" w:rsidP="00C214B3">
      <w:pPr>
        <w:ind w:left="709" w:hanging="709"/>
      </w:pPr>
    </w:p>
    <w:p w14:paraId="1281235F" w14:textId="0FD22530" w:rsidR="00713791" w:rsidRDefault="00940815" w:rsidP="00C214B3">
      <w:pPr>
        <w:ind w:left="709" w:hanging="709"/>
      </w:pPr>
      <w:r w:rsidRPr="001B3571">
        <w:t xml:space="preserve">Lindberg, Kathryne V. “W. E. B. Du Bois’s </w:t>
      </w:r>
      <w:r w:rsidRPr="001B3571">
        <w:rPr>
          <w:i/>
        </w:rPr>
        <w:t xml:space="preserve">Dusk of Dawn </w:t>
      </w:r>
      <w:r w:rsidRPr="001B3571">
        <w:t xml:space="preserve">and James Yates’s </w:t>
      </w:r>
      <w:r w:rsidRPr="001B3571">
        <w:rPr>
          <w:i/>
        </w:rPr>
        <w:t>Mississippi to Madrid</w:t>
      </w:r>
      <w:r w:rsidRPr="001B3571">
        <w:t xml:space="preserve">.” </w:t>
      </w:r>
      <w:r w:rsidRPr="001B3571">
        <w:rPr>
          <w:i/>
        </w:rPr>
        <w:t>Massachusetts Review</w:t>
      </w:r>
      <w:r w:rsidRPr="001B3571">
        <w:t>, vol. 35, no. 2, Summer 1994, pp. 283-308.</w:t>
      </w:r>
    </w:p>
    <w:p w14:paraId="0BE96C2C" w14:textId="77777777" w:rsidR="00940815" w:rsidRPr="005906EC" w:rsidRDefault="00940815" w:rsidP="00C214B3">
      <w:pPr>
        <w:ind w:left="709" w:hanging="709"/>
      </w:pPr>
    </w:p>
    <w:p w14:paraId="510F79F8" w14:textId="77777777" w:rsidR="00940815" w:rsidRPr="001B3571" w:rsidRDefault="00940815" w:rsidP="00940815">
      <w:pPr>
        <w:ind w:left="709" w:hanging="709"/>
      </w:pPr>
      <w:r w:rsidRPr="001B3571">
        <w:t xml:space="preserve">Madariaga, María Rosa de. “The Intervention of Moroccan Troops in the Spanish Civil War: A Reconsideration.” </w:t>
      </w:r>
      <w:r w:rsidRPr="001B3571">
        <w:rPr>
          <w:i/>
        </w:rPr>
        <w:t>European History Quarterly</w:t>
      </w:r>
      <w:r w:rsidRPr="001B3571">
        <w:t xml:space="preserve">, vol. 22, no. 1, Jan. 1992, pp. 67-97. </w:t>
      </w:r>
    </w:p>
    <w:p w14:paraId="59C70DC3" w14:textId="77777777" w:rsidR="00940815" w:rsidRPr="001B3571" w:rsidRDefault="00940815" w:rsidP="00940815">
      <w:pPr>
        <w:ind w:left="709" w:hanging="709"/>
      </w:pPr>
    </w:p>
    <w:p w14:paraId="0548159B" w14:textId="4467D68B" w:rsidR="00713791" w:rsidRDefault="00940815" w:rsidP="00940815">
      <w:pPr>
        <w:ind w:left="709" w:hanging="709"/>
      </w:pPr>
      <w:r w:rsidRPr="001B3571">
        <w:t xml:space="preserve">---. </w:t>
      </w:r>
      <w:r w:rsidRPr="001B3571">
        <w:rPr>
          <w:i/>
        </w:rPr>
        <w:t>Los moros que trajo Franco: La intervención de tropas coloniales en la guerra civil española</w:t>
      </w:r>
      <w:r w:rsidRPr="001B3571">
        <w:t>. Ediciones Martínez Roca, 2002.</w:t>
      </w:r>
      <w:r w:rsidR="00713791" w:rsidRPr="005906EC">
        <w:t xml:space="preserve"> </w:t>
      </w:r>
    </w:p>
    <w:p w14:paraId="39719215" w14:textId="77777777" w:rsidR="00713791" w:rsidRDefault="00713791" w:rsidP="00C214B3"/>
    <w:p w14:paraId="54FE0100" w14:textId="77777777" w:rsidR="00713791" w:rsidRDefault="00713791" w:rsidP="00C214B3">
      <w:pPr>
        <w:ind w:left="709" w:hanging="709"/>
      </w:pPr>
      <w:r w:rsidRPr="00881B4B">
        <w:t xml:space="preserve">Maxwell, William J. </w:t>
      </w:r>
      <w:r w:rsidRPr="00881B4B">
        <w:rPr>
          <w:i/>
        </w:rPr>
        <w:t>New Negro, Old Left: African-American Writing and Communism Between the Wars</w:t>
      </w:r>
      <w:r w:rsidRPr="00881B4B">
        <w:t>. Columbia UP, 1999.</w:t>
      </w:r>
    </w:p>
    <w:p w14:paraId="2F7940E1" w14:textId="77777777" w:rsidR="00713791" w:rsidRDefault="00713791" w:rsidP="00C214B3">
      <w:pPr>
        <w:ind w:left="709" w:hanging="709"/>
      </w:pPr>
    </w:p>
    <w:p w14:paraId="59BAD672" w14:textId="0B3A1266" w:rsidR="00713791" w:rsidRPr="00881B4B" w:rsidRDefault="00940815" w:rsidP="00940815">
      <w:pPr>
        <w:ind w:left="709" w:hanging="709"/>
      </w:pPr>
      <w:r w:rsidRPr="001B3571">
        <w:t xml:space="preserve">May, Barbara Dale. “The Endurance of Dreams Deferred: Rafael Alberti and Langston Hughes.” </w:t>
      </w:r>
      <w:r w:rsidRPr="001B3571">
        <w:rPr>
          <w:i/>
        </w:rPr>
        <w:t>Red Flags, Black Flags: Critical Essays on the Literature of the Spanish Civil War</w:t>
      </w:r>
      <w:r w:rsidRPr="001B3571">
        <w:t>, edited by John Beals Romeiser, Studia Humanitatis, 1982, pp. 13-54.</w:t>
      </w:r>
    </w:p>
    <w:p w14:paraId="6FC1C407" w14:textId="77777777" w:rsidR="00713791" w:rsidRPr="00881B4B" w:rsidRDefault="00713791" w:rsidP="00C214B3">
      <w:pPr>
        <w:ind w:left="709" w:hanging="709"/>
      </w:pPr>
    </w:p>
    <w:p w14:paraId="778A40F8" w14:textId="7169496C" w:rsidR="00713791" w:rsidRDefault="00713791" w:rsidP="00C214B3">
      <w:pPr>
        <w:ind w:left="709" w:hanging="709"/>
      </w:pPr>
      <w:r w:rsidRPr="00881B4B">
        <w:t xml:space="preserve">McKay, Claude. </w:t>
      </w:r>
      <w:r w:rsidRPr="00881B4B">
        <w:rPr>
          <w:i/>
        </w:rPr>
        <w:t>A Long Way From Home</w:t>
      </w:r>
      <w:r w:rsidRPr="00881B4B">
        <w:t>. 1937</w:t>
      </w:r>
      <w:r w:rsidR="00E90E9B">
        <w:t>. Edited by Gene Andrew Jarrett,</w:t>
      </w:r>
      <w:r w:rsidRPr="00881B4B">
        <w:t xml:space="preserve"> Rutgers UP, 2007. </w:t>
      </w:r>
    </w:p>
    <w:p w14:paraId="0DEB50D3" w14:textId="77777777" w:rsidR="00713791" w:rsidRDefault="00713791" w:rsidP="00C214B3"/>
    <w:p w14:paraId="17886354" w14:textId="77777777" w:rsidR="00713791" w:rsidRDefault="00713791" w:rsidP="00C214B3">
      <w:pPr>
        <w:ind w:left="709" w:hanging="709"/>
      </w:pPr>
      <w:r w:rsidRPr="00CF39E7">
        <w:t xml:space="preserve">Mullen, Edward J., editor. </w:t>
      </w:r>
      <w:r w:rsidRPr="00CF39E7">
        <w:rPr>
          <w:i/>
        </w:rPr>
        <w:t>Langston Hughes in the Hispanic World and Haiti</w:t>
      </w:r>
      <w:r w:rsidRPr="00CF39E7">
        <w:t>. Archon, 1977.</w:t>
      </w:r>
    </w:p>
    <w:p w14:paraId="66575B97" w14:textId="77777777" w:rsidR="00713791" w:rsidRPr="007D3EA8" w:rsidRDefault="00713791" w:rsidP="00C214B3">
      <w:pPr>
        <w:ind w:left="709" w:hanging="709"/>
      </w:pPr>
    </w:p>
    <w:p w14:paraId="40619409" w14:textId="77777777" w:rsidR="00713791" w:rsidRPr="00881B4B" w:rsidRDefault="00713791" w:rsidP="00C214B3">
      <w:pPr>
        <w:ind w:left="709" w:hanging="709"/>
      </w:pPr>
      <w:r w:rsidRPr="00881B4B">
        <w:t xml:space="preserve">Naison, Mark. </w:t>
      </w:r>
      <w:r w:rsidRPr="00881B4B">
        <w:rPr>
          <w:i/>
        </w:rPr>
        <w:t>Communists in Harlem During the Depression</w:t>
      </w:r>
      <w:r w:rsidRPr="00881B4B">
        <w:t xml:space="preserve">. U of Illinois P, 2005. </w:t>
      </w:r>
    </w:p>
    <w:p w14:paraId="7A78F17C" w14:textId="77777777" w:rsidR="00713791" w:rsidRPr="00881B4B" w:rsidRDefault="00713791" w:rsidP="00C214B3">
      <w:pPr>
        <w:ind w:left="709" w:hanging="709"/>
        <w:rPr>
          <w:rFonts w:ascii="Cambria" w:hAnsi="Cambria"/>
          <w:strike/>
        </w:rPr>
      </w:pPr>
    </w:p>
    <w:p w14:paraId="0CD5288C" w14:textId="77777777" w:rsidR="00713791" w:rsidRPr="00881B4B" w:rsidRDefault="00713791" w:rsidP="00C214B3">
      <w:pPr>
        <w:ind w:left="709" w:hanging="709"/>
        <w:rPr>
          <w:rFonts w:ascii="Cambria" w:hAnsi="Cambria"/>
        </w:rPr>
      </w:pPr>
      <w:r w:rsidRPr="00881B4B">
        <w:rPr>
          <w:rFonts w:ascii="Cambria" w:hAnsi="Cambria"/>
        </w:rPr>
        <w:t xml:space="preserve">Nelson, Cary. </w:t>
      </w:r>
      <w:r w:rsidRPr="00881B4B">
        <w:rPr>
          <w:rFonts w:ascii="Cambria" w:hAnsi="Cambria"/>
          <w:i/>
        </w:rPr>
        <w:t>Revolutionary Memory: Recovering the Poetry of the American Left</w:t>
      </w:r>
      <w:r w:rsidRPr="00881B4B">
        <w:rPr>
          <w:rFonts w:ascii="Cambria" w:hAnsi="Cambria"/>
        </w:rPr>
        <w:t xml:space="preserve">. Routledge, 2003. </w:t>
      </w:r>
    </w:p>
    <w:p w14:paraId="68813822" w14:textId="77777777" w:rsidR="00713791" w:rsidRPr="00881B4B" w:rsidRDefault="00713791" w:rsidP="00C214B3">
      <w:pPr>
        <w:rPr>
          <w:rFonts w:ascii="Cambria" w:hAnsi="Cambria"/>
          <w:i/>
        </w:rPr>
      </w:pPr>
    </w:p>
    <w:p w14:paraId="40534FCF" w14:textId="77777777" w:rsidR="00713791" w:rsidRPr="005771F2" w:rsidRDefault="00713791" w:rsidP="00C214B3">
      <w:pPr>
        <w:ind w:left="709" w:hanging="709"/>
        <w:rPr>
          <w:rFonts w:ascii="Cambria" w:hAnsi="Cambria"/>
        </w:rPr>
      </w:pPr>
      <w:r>
        <w:rPr>
          <w:rFonts w:ascii="Cambria" w:hAnsi="Cambria"/>
        </w:rPr>
        <w:t xml:space="preserve">Penslar, Derek. </w:t>
      </w:r>
      <w:r>
        <w:rPr>
          <w:rFonts w:ascii="Cambria" w:hAnsi="Cambria"/>
          <w:i/>
        </w:rPr>
        <w:t>Jews and the Military: A History</w:t>
      </w:r>
      <w:r>
        <w:rPr>
          <w:rFonts w:ascii="Cambria" w:hAnsi="Cambria"/>
        </w:rPr>
        <w:t>. Princeton UP, 2013.</w:t>
      </w:r>
    </w:p>
    <w:p w14:paraId="5729A1C6" w14:textId="77777777" w:rsidR="00713791" w:rsidRDefault="00713791" w:rsidP="00C214B3">
      <w:pPr>
        <w:ind w:left="709" w:hanging="709"/>
        <w:rPr>
          <w:rFonts w:ascii="Cambria" w:hAnsi="Cambria"/>
        </w:rPr>
      </w:pPr>
    </w:p>
    <w:p w14:paraId="73300025" w14:textId="77777777" w:rsidR="00713791" w:rsidRPr="00C97222" w:rsidRDefault="00713791" w:rsidP="00C214B3">
      <w:pPr>
        <w:ind w:left="709" w:hanging="709"/>
        <w:rPr>
          <w:rFonts w:ascii="Cambria" w:hAnsi="Cambria"/>
        </w:rPr>
      </w:pPr>
      <w:r w:rsidRPr="00881B4B">
        <w:rPr>
          <w:rFonts w:ascii="Cambria" w:hAnsi="Cambria"/>
        </w:rPr>
        <w:t xml:space="preserve">Preston, Paul. </w:t>
      </w:r>
      <w:r w:rsidRPr="00881B4B">
        <w:rPr>
          <w:rFonts w:ascii="Cambria" w:hAnsi="Cambria"/>
          <w:i/>
        </w:rPr>
        <w:t>The Spanish Holocaust: Inquisition and Extermination in Twentieth-Century Spain</w:t>
      </w:r>
      <w:r w:rsidRPr="00881B4B">
        <w:rPr>
          <w:rFonts w:ascii="Cambria" w:hAnsi="Cambria"/>
        </w:rPr>
        <w:t xml:space="preserve">. W.W. Norton and Company, 2012. </w:t>
      </w:r>
    </w:p>
    <w:p w14:paraId="138275C5" w14:textId="77777777" w:rsidR="00713791" w:rsidRPr="004826E2" w:rsidRDefault="00713791" w:rsidP="00C214B3">
      <w:pPr>
        <w:ind w:left="709" w:hanging="709"/>
      </w:pPr>
    </w:p>
    <w:p w14:paraId="0EECB074" w14:textId="77777777" w:rsidR="00713791" w:rsidRPr="004826E2" w:rsidRDefault="00713791" w:rsidP="00C214B3">
      <w:pPr>
        <w:ind w:left="709" w:hanging="709"/>
      </w:pPr>
      <w:r w:rsidRPr="004826E2">
        <w:t xml:space="preserve">Rampersad, Arnold. </w:t>
      </w:r>
      <w:r w:rsidRPr="004826E2">
        <w:rPr>
          <w:i/>
        </w:rPr>
        <w:t>The Life of Langston Hughes: Volume I: 1902-1941, I, Too, Sing America</w:t>
      </w:r>
      <w:r w:rsidRPr="004826E2">
        <w:t>. Oxford UP, 2002.</w:t>
      </w:r>
    </w:p>
    <w:p w14:paraId="293A1A39" w14:textId="77777777" w:rsidR="00713791" w:rsidRPr="004826E2" w:rsidRDefault="00713791" w:rsidP="00C214B3">
      <w:pPr>
        <w:ind w:left="709" w:hanging="709"/>
      </w:pPr>
    </w:p>
    <w:p w14:paraId="350CCC82" w14:textId="63FC3C22" w:rsidR="00713791" w:rsidRPr="007D3EA8" w:rsidRDefault="00E90E9B" w:rsidP="00C214B3">
      <w:pPr>
        <w:ind w:left="709" w:hanging="709"/>
      </w:pPr>
      <w:r w:rsidRPr="001B3571">
        <w:t xml:space="preserve">Rein, Raanan. “In Pursuit of Votes and Economic Treaties: Francoist Spain and the Arab World, 1945-1956.” </w:t>
      </w:r>
      <w:r w:rsidRPr="001B3571">
        <w:rPr>
          <w:i/>
        </w:rPr>
        <w:t>Spain and the Mediterranean since 1898</w:t>
      </w:r>
      <w:r w:rsidRPr="001B3571">
        <w:t>, edited by Raanan Rein, Frank Cass, 1999, pp. 195-215.</w:t>
      </w:r>
    </w:p>
    <w:p w14:paraId="470E5BDC" w14:textId="77777777" w:rsidR="00713791" w:rsidRDefault="00713791" w:rsidP="00C214B3">
      <w:pPr>
        <w:ind w:left="709" w:hanging="709"/>
      </w:pPr>
    </w:p>
    <w:p w14:paraId="0CE6EF73" w14:textId="5043B82E" w:rsidR="00713791" w:rsidRPr="004826E2" w:rsidRDefault="00E90E9B" w:rsidP="00C214B3">
      <w:pPr>
        <w:ind w:left="709" w:hanging="709"/>
      </w:pPr>
      <w:r w:rsidRPr="001B3571">
        <w:t xml:space="preserve">Scaramella, Evelyn. “Translating the Spanish Civil War: Langston Hughes’s Transnational Poetics.” </w:t>
      </w:r>
      <w:r w:rsidRPr="001B3571">
        <w:rPr>
          <w:i/>
        </w:rPr>
        <w:t>Massachusetts Review</w:t>
      </w:r>
      <w:r w:rsidRPr="001B3571">
        <w:t>, vol. 55, no. 2, Summer 2014, pp. 177-78.</w:t>
      </w:r>
    </w:p>
    <w:p w14:paraId="127CD12B" w14:textId="77777777" w:rsidR="00713791" w:rsidRPr="004826E2" w:rsidRDefault="00713791" w:rsidP="00C214B3">
      <w:pPr>
        <w:ind w:left="709" w:hanging="709"/>
      </w:pPr>
    </w:p>
    <w:p w14:paraId="59710F8C" w14:textId="77777777" w:rsidR="00713791" w:rsidRPr="007D3EA8" w:rsidRDefault="00713791" w:rsidP="00C214B3">
      <w:pPr>
        <w:ind w:left="709" w:hanging="709"/>
      </w:pPr>
      <w:r w:rsidRPr="004826E2">
        <w:t xml:space="preserve">Seidman, Michael. </w:t>
      </w:r>
      <w:r w:rsidRPr="004826E2">
        <w:rPr>
          <w:i/>
        </w:rPr>
        <w:t>Republic of Egos: A Social History of the Spanish Civil War</w:t>
      </w:r>
      <w:r w:rsidRPr="004826E2">
        <w:t xml:space="preserve">. U of Wisconsin P, 2002. </w:t>
      </w:r>
    </w:p>
    <w:p w14:paraId="616E5F26" w14:textId="77777777" w:rsidR="00713791" w:rsidRPr="007D3EA8" w:rsidRDefault="00713791" w:rsidP="00C214B3"/>
    <w:p w14:paraId="62452738" w14:textId="16AEE220" w:rsidR="00713791" w:rsidRPr="007D3EA8" w:rsidRDefault="00E90E9B" w:rsidP="00C214B3">
      <w:pPr>
        <w:ind w:left="709" w:hanging="709"/>
      </w:pPr>
      <w:r w:rsidRPr="001B3571">
        <w:t xml:space="preserve">Seoane, Susana Sueiro. “Spanish Colonialism during Primo de Rivera’s Dictatorship.” Translated by Jessica Brown. </w:t>
      </w:r>
      <w:r w:rsidRPr="001B3571">
        <w:rPr>
          <w:i/>
        </w:rPr>
        <w:t>Spain and the Mediterranean since 1898</w:t>
      </w:r>
      <w:r w:rsidRPr="001B3571">
        <w:t>, edited by Raanan Rein, Frank Cass, 1999, pp. 48-64.</w:t>
      </w:r>
      <w:r w:rsidR="00713791" w:rsidRPr="00FB46FB">
        <w:t xml:space="preserve"> </w:t>
      </w:r>
    </w:p>
    <w:p w14:paraId="11FE7733" w14:textId="77777777" w:rsidR="00713791" w:rsidRPr="007D3EA8" w:rsidRDefault="00713791" w:rsidP="00C214B3">
      <w:pPr>
        <w:ind w:left="709" w:hanging="709"/>
      </w:pPr>
    </w:p>
    <w:p w14:paraId="6A2F898F" w14:textId="77777777" w:rsidR="00713791" w:rsidRPr="00F54FFD" w:rsidRDefault="00713791" w:rsidP="00C214B3">
      <w:pPr>
        <w:ind w:left="709" w:hanging="709"/>
      </w:pPr>
      <w:r w:rsidRPr="00F54FFD">
        <w:t xml:space="preserve">Shulman, Robert. </w:t>
      </w:r>
      <w:r w:rsidRPr="00F54FFD">
        <w:rPr>
          <w:i/>
        </w:rPr>
        <w:t>The Power of Political Art: The 1930s Literary Left Reconsidered</w:t>
      </w:r>
      <w:r w:rsidRPr="00F54FFD">
        <w:t xml:space="preserve">. U of North Carolina P, 2000. </w:t>
      </w:r>
    </w:p>
    <w:p w14:paraId="3CBD2F55" w14:textId="77777777" w:rsidR="00713791" w:rsidRPr="00F54FFD" w:rsidRDefault="00713791" w:rsidP="00C214B3">
      <w:pPr>
        <w:ind w:left="709" w:hanging="709"/>
      </w:pPr>
    </w:p>
    <w:p w14:paraId="40CD9770" w14:textId="4525CEC1" w:rsidR="00713791" w:rsidRPr="004961D5" w:rsidRDefault="00E90E9B" w:rsidP="00E90E9B">
      <w:pPr>
        <w:tabs>
          <w:tab w:val="left" w:pos="360"/>
        </w:tabs>
        <w:ind w:left="709" w:hanging="709"/>
      </w:pPr>
      <w:r w:rsidRPr="001B3571">
        <w:t xml:space="preserve">Sinclair, Upton. </w:t>
      </w:r>
      <w:r w:rsidRPr="001B3571">
        <w:rPr>
          <w:i/>
        </w:rPr>
        <w:t>No Pasaran! A Story of the Battle of Madrid</w:t>
      </w:r>
      <w:r w:rsidRPr="001B3571">
        <w:t xml:space="preserve">. Pasadena, 1937. </w:t>
      </w:r>
    </w:p>
    <w:p w14:paraId="2A376913" w14:textId="77777777" w:rsidR="00713791" w:rsidRDefault="00713791" w:rsidP="00C214B3">
      <w:pPr>
        <w:ind w:left="709" w:hanging="709"/>
      </w:pPr>
    </w:p>
    <w:p w14:paraId="2AC6B906" w14:textId="77777777" w:rsidR="00713791" w:rsidRDefault="00713791" w:rsidP="00C214B3">
      <w:pPr>
        <w:ind w:left="709" w:hanging="709"/>
      </w:pPr>
      <w:r w:rsidRPr="00F54FFD">
        <w:t xml:space="preserve">Smethurst, James E. </w:t>
      </w:r>
      <w:r>
        <w:rPr>
          <w:i/>
        </w:rPr>
        <w:t>New Red Negro</w:t>
      </w:r>
      <w:r w:rsidRPr="00F54FFD">
        <w:rPr>
          <w:i/>
        </w:rPr>
        <w:t xml:space="preserve">: The Literary Left and African American Poetry, 1930-1946. </w:t>
      </w:r>
      <w:r w:rsidRPr="00F54FFD">
        <w:t xml:space="preserve">Oxford UP, 1999. </w:t>
      </w:r>
    </w:p>
    <w:p w14:paraId="24B4DAB9" w14:textId="77777777" w:rsidR="00713791" w:rsidRDefault="00713791" w:rsidP="00C214B3">
      <w:pPr>
        <w:ind w:left="709" w:hanging="709"/>
      </w:pPr>
    </w:p>
    <w:p w14:paraId="64B53EB2" w14:textId="14551B42" w:rsidR="00490527" w:rsidRDefault="00E90E9B" w:rsidP="00C214B3">
      <w:pPr>
        <w:ind w:left="709" w:hanging="709"/>
      </w:pPr>
      <w:r w:rsidRPr="001B3571">
        <w:t xml:space="preserve">Soto, Isabel. “Crossing Over: Langston Hughes and Lorca.” </w:t>
      </w:r>
      <w:r w:rsidRPr="001B3571">
        <w:rPr>
          <w:i/>
        </w:rPr>
        <w:t>Studies in Liminality and Literature 2</w:t>
      </w:r>
      <w:r w:rsidRPr="001B3571">
        <w:t>, edited by Isabel Soto, Gateway P, 2000, pp. 115-35.</w:t>
      </w:r>
    </w:p>
    <w:p w14:paraId="7D059968" w14:textId="77777777" w:rsidR="00490527" w:rsidRDefault="00490527" w:rsidP="00C214B3">
      <w:pPr>
        <w:ind w:left="709" w:hanging="709"/>
      </w:pPr>
    </w:p>
    <w:p w14:paraId="49379FE2" w14:textId="5ADB2463" w:rsidR="00713791" w:rsidRPr="0085400B" w:rsidRDefault="00490527" w:rsidP="00C214B3">
      <w:pPr>
        <w:ind w:left="709" w:hanging="709"/>
      </w:pPr>
      <w:r>
        <w:t xml:space="preserve">---. </w:t>
      </w:r>
      <w:r w:rsidR="00713791">
        <w:t xml:space="preserve">“I Knew that Spain Once Belonged to the Moors”: Langston Hughes, Race, and the Spanish Civil War.” </w:t>
      </w:r>
      <w:r w:rsidR="00713791">
        <w:rPr>
          <w:i/>
        </w:rPr>
        <w:t>Research in African Literatures</w:t>
      </w:r>
      <w:r w:rsidR="00713791">
        <w:t>, vol. 45, no. 3, Fall 2014, pp. 130-46.</w:t>
      </w:r>
    </w:p>
    <w:p w14:paraId="75FD6F2D" w14:textId="77777777" w:rsidR="00713791" w:rsidRPr="00F54FFD" w:rsidRDefault="00713791" w:rsidP="00C214B3">
      <w:pPr>
        <w:ind w:left="709" w:hanging="709"/>
      </w:pPr>
    </w:p>
    <w:p w14:paraId="09E25F33" w14:textId="77777777" w:rsidR="00E90E9B" w:rsidRPr="001B3571" w:rsidRDefault="00E90E9B" w:rsidP="00E90E9B">
      <w:pPr>
        <w:ind w:left="709" w:hanging="709"/>
      </w:pPr>
      <w:r w:rsidRPr="001B3571">
        <w:t xml:space="preserve">Thurston, Michael. “‘Bombed in Spain’: Langston Hughes, the Black Press, and the Spanish Civil War.” </w:t>
      </w:r>
      <w:r w:rsidRPr="001B3571">
        <w:rPr>
          <w:i/>
        </w:rPr>
        <w:t>The Black Press: New Literary and Historical Essays</w:t>
      </w:r>
      <w:r w:rsidRPr="001B3571">
        <w:t>, edited by Todd Vogel, Rutgers UP, 2001, pp. 140-58.</w:t>
      </w:r>
    </w:p>
    <w:p w14:paraId="4C6ADC0E" w14:textId="77777777" w:rsidR="00E90E9B" w:rsidRPr="001B3571" w:rsidRDefault="00E90E9B" w:rsidP="00E90E9B">
      <w:pPr>
        <w:ind w:left="709" w:hanging="709"/>
      </w:pPr>
    </w:p>
    <w:p w14:paraId="3A88D0BA" w14:textId="77777777" w:rsidR="00E90E9B" w:rsidRPr="001B3571" w:rsidRDefault="00E90E9B" w:rsidP="00E90E9B">
      <w:pPr>
        <w:ind w:left="709" w:hanging="709"/>
      </w:pPr>
      <w:r w:rsidRPr="001B3571">
        <w:t xml:space="preserve">---. </w:t>
      </w:r>
      <w:r w:rsidRPr="001B3571">
        <w:rPr>
          <w:i/>
        </w:rPr>
        <w:t xml:space="preserve">Making Something Happen: American Political Poetry between the World Wars. </w:t>
      </w:r>
      <w:r w:rsidRPr="001B3571">
        <w:t>U of North Carolina P, 2001.</w:t>
      </w:r>
      <w:r w:rsidRPr="001B3571">
        <w:rPr>
          <w:i/>
        </w:rPr>
        <w:t xml:space="preserve"> </w:t>
      </w:r>
    </w:p>
    <w:p w14:paraId="2DBC443E" w14:textId="77777777" w:rsidR="00E90E9B" w:rsidRPr="001B3571" w:rsidRDefault="00E90E9B" w:rsidP="00E90E9B">
      <w:pPr>
        <w:ind w:left="709" w:hanging="709"/>
      </w:pPr>
    </w:p>
    <w:p w14:paraId="2A92BBBE" w14:textId="77777777" w:rsidR="00E90E9B" w:rsidRPr="001B3571" w:rsidRDefault="00E90E9B" w:rsidP="00E90E9B">
      <w:pPr>
        <w:ind w:left="709" w:hanging="709"/>
      </w:pPr>
      <w:r w:rsidRPr="001B3571">
        <w:t xml:space="preserve">---. “Montage of a Dream Destroyed: Langston Hughes in Spain.” </w:t>
      </w:r>
      <w:r w:rsidRPr="001B3571">
        <w:rPr>
          <w:i/>
        </w:rPr>
        <w:t>Montage of a Dream: The Art and Life of Langston Hughes</w:t>
      </w:r>
      <w:r w:rsidRPr="001B3571">
        <w:t>, edited by John Edgar Tidwell and Cheryl R. Ragar, U of Missouri P, 2007, pp. 195-208.</w:t>
      </w:r>
    </w:p>
    <w:p w14:paraId="1B93D8E7" w14:textId="77777777" w:rsidR="00713791" w:rsidRPr="007D3EA8" w:rsidRDefault="00713791" w:rsidP="00C214B3">
      <w:pPr>
        <w:ind w:left="709" w:hanging="709"/>
      </w:pPr>
    </w:p>
    <w:p w14:paraId="11F4D828" w14:textId="77777777" w:rsidR="00713791" w:rsidRPr="003879F9" w:rsidRDefault="00713791" w:rsidP="00C214B3">
      <w:pPr>
        <w:ind w:left="709" w:hanging="709"/>
      </w:pPr>
      <w:r w:rsidRPr="003879F9">
        <w:t xml:space="preserve">Thomas, Hugh. </w:t>
      </w:r>
      <w:r w:rsidRPr="003879F9">
        <w:rPr>
          <w:i/>
        </w:rPr>
        <w:t>The Spanish Civil War</w:t>
      </w:r>
      <w:r w:rsidRPr="003879F9">
        <w:t>. 4</w:t>
      </w:r>
      <w:r w:rsidRPr="003879F9">
        <w:rPr>
          <w:vertAlign w:val="superscript"/>
        </w:rPr>
        <w:t>th</w:t>
      </w:r>
      <w:r w:rsidRPr="003879F9">
        <w:t xml:space="preserve"> ed., Penguin Books, 2012.</w:t>
      </w:r>
    </w:p>
    <w:p w14:paraId="79153FE2" w14:textId="77777777" w:rsidR="00713791" w:rsidRPr="003879F9" w:rsidRDefault="00713791" w:rsidP="00C214B3">
      <w:pPr>
        <w:ind w:left="709" w:hanging="709"/>
      </w:pPr>
    </w:p>
    <w:p w14:paraId="3144CAAB" w14:textId="0562FEAC" w:rsidR="00713791" w:rsidRDefault="00385E2D" w:rsidP="00C214B3">
      <w:pPr>
        <w:ind w:left="709" w:hanging="709"/>
      </w:pPr>
      <w:r w:rsidRPr="001B3571">
        <w:t xml:space="preserve">Ugarte, Michael. “The Question of Race in the Spanish Civil War.” </w:t>
      </w:r>
      <w:r w:rsidRPr="001B3571">
        <w:rPr>
          <w:i/>
        </w:rPr>
        <w:t>Teaching Representations of the Spanish Civil War</w:t>
      </w:r>
      <w:r w:rsidRPr="001B3571">
        <w:t>, edited by Noël Valis, MLA, 2007, pp. 108-16.</w:t>
      </w:r>
    </w:p>
    <w:p w14:paraId="41D0B8D8" w14:textId="77777777" w:rsidR="00385E2D" w:rsidRDefault="00385E2D" w:rsidP="00C214B3">
      <w:pPr>
        <w:ind w:left="709" w:hanging="709"/>
      </w:pPr>
    </w:p>
    <w:p w14:paraId="371FD897" w14:textId="77777777" w:rsidR="00713791" w:rsidRDefault="00713791" w:rsidP="00C214B3">
      <w:pPr>
        <w:ind w:left="709" w:hanging="709"/>
        <w:rPr>
          <w:highlight w:val="yellow"/>
        </w:rPr>
      </w:pPr>
      <w:r w:rsidRPr="003879F9">
        <w:t xml:space="preserve">Wald, Alan M. </w:t>
      </w:r>
      <w:r w:rsidRPr="003879F9">
        <w:rPr>
          <w:i/>
        </w:rPr>
        <w:t>Exiles from a Future Time: The Forging of the Mid-Twentieth-Century Literary Left</w:t>
      </w:r>
      <w:r w:rsidRPr="003879F9">
        <w:t xml:space="preserve">. U North Carolina P, 2012. </w:t>
      </w:r>
      <w:r>
        <w:rPr>
          <w:highlight w:val="yellow"/>
        </w:rPr>
        <w:t xml:space="preserve">     </w:t>
      </w:r>
    </w:p>
    <w:p w14:paraId="0CFC9E49" w14:textId="77777777" w:rsidR="00713791" w:rsidRPr="003879F9" w:rsidRDefault="00713791" w:rsidP="00A86D11"/>
    <w:p w14:paraId="525100EE" w14:textId="77777777" w:rsidR="00713791" w:rsidRPr="003879F9" w:rsidRDefault="00713791" w:rsidP="00C214B3">
      <w:pPr>
        <w:ind w:left="709" w:hanging="709"/>
      </w:pPr>
      <w:r w:rsidRPr="003879F9">
        <w:t xml:space="preserve">Williams, John A. </w:t>
      </w:r>
      <w:r w:rsidRPr="003879F9">
        <w:rPr>
          <w:i/>
        </w:rPr>
        <w:t>Captain Blackman</w:t>
      </w:r>
      <w:r w:rsidRPr="003879F9">
        <w:t xml:space="preserve">. </w:t>
      </w:r>
      <w:r>
        <w:t xml:space="preserve">1972. </w:t>
      </w:r>
      <w:r w:rsidRPr="003879F9">
        <w:t xml:space="preserve">Coffee House P, 2000. </w:t>
      </w:r>
    </w:p>
    <w:p w14:paraId="089D7CF6" w14:textId="77777777" w:rsidR="00713791" w:rsidRPr="003879F9" w:rsidRDefault="00713791" w:rsidP="00C214B3"/>
    <w:p w14:paraId="1CCF9C52" w14:textId="6BFD0F23" w:rsidR="00713791" w:rsidRPr="003879F9" w:rsidRDefault="00A86D11" w:rsidP="00A86D11">
      <w:pPr>
        <w:ind w:left="709" w:hanging="709"/>
      </w:pPr>
      <w:r w:rsidRPr="001B3571">
        <w:t xml:space="preserve">Wright, Richard. </w:t>
      </w:r>
      <w:r w:rsidRPr="001B3571">
        <w:rPr>
          <w:i/>
        </w:rPr>
        <w:t>Pagan Spain</w:t>
      </w:r>
      <w:r w:rsidRPr="001B3571">
        <w:t xml:space="preserve">. 1957. Introduction by Faith Berry, Banner Books, 1995. </w:t>
      </w:r>
    </w:p>
    <w:p w14:paraId="63ACBD0B" w14:textId="77777777" w:rsidR="00713791" w:rsidRPr="003879F9" w:rsidRDefault="00713791" w:rsidP="00C214B3">
      <w:pPr>
        <w:ind w:left="709" w:hanging="709"/>
      </w:pPr>
    </w:p>
    <w:p w14:paraId="74DD453B" w14:textId="77777777" w:rsidR="00713791" w:rsidRPr="005F48CB" w:rsidRDefault="00713791" w:rsidP="00C214B3">
      <w:pPr>
        <w:ind w:left="709" w:hanging="709"/>
      </w:pPr>
      <w:r w:rsidRPr="003879F9">
        <w:t xml:space="preserve">Yates, James. </w:t>
      </w:r>
      <w:r w:rsidRPr="003879F9">
        <w:rPr>
          <w:i/>
        </w:rPr>
        <w:t>Mississippi to Madrid: Memoir of a Black American in the Abraham Lincoln Brigade</w:t>
      </w:r>
      <w:r w:rsidRPr="003879F9">
        <w:t xml:space="preserve">. Open Hand, 1989. </w:t>
      </w:r>
    </w:p>
    <w:p w14:paraId="67B5DA66" w14:textId="77777777" w:rsidR="00713791" w:rsidRPr="00FB03CF" w:rsidRDefault="00713791" w:rsidP="00C214B3">
      <w:pPr>
        <w:ind w:left="709" w:hanging="709"/>
      </w:pPr>
    </w:p>
    <w:p w14:paraId="46885F89" w14:textId="77777777" w:rsidR="00713791" w:rsidRPr="00A86AE2" w:rsidRDefault="00713791" w:rsidP="00C214B3"/>
    <w:p w14:paraId="139BCADD" w14:textId="77777777" w:rsidR="002B6EF5" w:rsidRPr="005740DA" w:rsidRDefault="002B6EF5" w:rsidP="00C214B3">
      <w:pPr>
        <w:rPr>
          <w:lang w:val="en-GB"/>
        </w:rPr>
      </w:pPr>
    </w:p>
    <w:sectPr w:rsidR="002B6EF5" w:rsidRPr="005740DA" w:rsidSect="00777421">
      <w:endnotePr>
        <w:numFmt w:val="decimal"/>
      </w:endnotePr>
      <w:type w:val="continuous"/>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2E781" w14:textId="77777777" w:rsidR="009F581D" w:rsidRDefault="009F581D" w:rsidP="002C4364">
      <w:r>
        <w:separator/>
      </w:r>
    </w:p>
  </w:endnote>
  <w:endnote w:type="continuationSeparator" w:id="0">
    <w:p w14:paraId="47D21B34" w14:textId="77777777" w:rsidR="009F581D" w:rsidRDefault="009F581D" w:rsidP="002C4364">
      <w:r>
        <w:continuationSeparator/>
      </w:r>
    </w:p>
  </w:endnote>
  <w:endnote w:id="1">
    <w:p w14:paraId="0E7A4BEB" w14:textId="344E66DA" w:rsidR="00E90E9B" w:rsidRDefault="00E90E9B" w:rsidP="002B7CE6">
      <w:pPr>
        <w:pStyle w:val="EndnoteText"/>
      </w:pPr>
      <w:r>
        <w:t xml:space="preserve">For their feedback on earlier versions of this article, I am deeply grateful to Meriem Pagès, Michael J. New, and my colleagues in Keene State’s Humanities Faculty Research Group. </w:t>
      </w:r>
    </w:p>
    <w:p w14:paraId="4EC14C04" w14:textId="6918E5D0" w:rsidR="00E90E9B" w:rsidRPr="00A50944" w:rsidRDefault="00E90E9B" w:rsidP="002B7CE6">
      <w:pPr>
        <w:pStyle w:val="EndnoteText"/>
      </w:pPr>
      <w:r>
        <w:rPr>
          <w:rStyle w:val="EndnoteReference"/>
        </w:rPr>
        <w:endnoteRef/>
      </w:r>
      <w:r w:rsidRPr="00782985">
        <w:t xml:space="preserve"> See </w:t>
      </w:r>
      <w:r>
        <w:t>Hochschild xix</w:t>
      </w:r>
      <w:r w:rsidRPr="00782985">
        <w:t>.</w:t>
      </w:r>
    </w:p>
  </w:endnote>
  <w:endnote w:id="2">
    <w:p w14:paraId="688E1C67" w14:textId="77777777" w:rsidR="00E90E9B" w:rsidRDefault="00E90E9B">
      <w:pPr>
        <w:pStyle w:val="EndnoteText"/>
      </w:pPr>
      <w:r>
        <w:rPr>
          <w:rStyle w:val="EndnoteReference"/>
        </w:rPr>
        <w:endnoteRef/>
      </w:r>
      <w:r>
        <w:t xml:space="preserve">  See Penslar 200-07.</w:t>
      </w:r>
    </w:p>
  </w:endnote>
  <w:endnote w:id="3">
    <w:p w14:paraId="2EE48B4A" w14:textId="77777777" w:rsidR="00E90E9B" w:rsidRDefault="00E90E9B">
      <w:pPr>
        <w:pStyle w:val="EndnoteText"/>
      </w:pPr>
      <w:r>
        <w:rPr>
          <w:rStyle w:val="EndnoteReference"/>
        </w:rPr>
        <w:endnoteRef/>
      </w:r>
      <w:r>
        <w:t xml:space="preserve"> Actual numbers of female volunteers are difficult to come by; Jim Fyrth’s conservatively estimates at least 170 volunteer medical workers from English-speaking countries, but this number does not include other nationals, or “journalists, observers and delegates” (29 n. 1).</w:t>
      </w:r>
    </w:p>
  </w:endnote>
  <w:endnote w:id="4">
    <w:p w14:paraId="10C050A1" w14:textId="77777777" w:rsidR="00E90E9B" w:rsidRDefault="00E90E9B" w:rsidP="0054523B">
      <w:pPr>
        <w:pStyle w:val="EndnoteText"/>
      </w:pPr>
      <w:r>
        <w:rPr>
          <w:rStyle w:val="EndnoteReference"/>
        </w:rPr>
        <w:endnoteRef/>
      </w:r>
      <w:r>
        <w:t xml:space="preserve"> Some histories of the Spanish Civil War suggest that only Americans served in the Abraham Lincoln Brigade, but it was not nearly so homogeneous. </w:t>
      </w:r>
      <w:r w:rsidRPr="00DA2D69">
        <w:t>Hugh</w:t>
      </w:r>
      <w:r>
        <w:t xml:space="preserve"> Thomas notes that “Irishmen were tactfully divided between the Abraham Lincoln and the British Battalions” (574), while even after the </w:t>
      </w:r>
      <w:r w:rsidRPr="00C5260A">
        <w:t>creation of the Mackenzie-Papineau Battalion to commemorate the many Canadians</w:t>
      </w:r>
      <w:r>
        <w:t xml:space="preserve"> who were then serving in the American Battalion, “less than a third of the [Canadian] Battalion were Canadians, the remainder being American” (</w:t>
      </w:r>
      <w:r w:rsidRPr="00C459D8">
        <w:t>701 n. 4).</w:t>
      </w:r>
      <w:r>
        <w:t xml:space="preserve">  </w:t>
      </w:r>
      <w:r w:rsidRPr="00E747CB">
        <w:t>Furthermore, many of the one thousand Cuban volunteers who fought in Spain were living in exile in the United States when th</w:t>
      </w:r>
      <w:r>
        <w:t xml:space="preserve">e war broke out, and served in the Lincoln Brigade too (Fernández and Faber). </w:t>
      </w:r>
    </w:p>
  </w:endnote>
  <w:endnote w:id="5">
    <w:p w14:paraId="3CE1F38D" w14:textId="43826225" w:rsidR="00E90E9B" w:rsidRDefault="00E90E9B">
      <w:pPr>
        <w:pStyle w:val="EndnoteText"/>
      </w:pPr>
      <w:r>
        <w:rPr>
          <w:rStyle w:val="EndnoteReference"/>
        </w:rPr>
        <w:endnoteRef/>
      </w:r>
      <w:r>
        <w:t xml:space="preserve"> Such triangulation is reflected in literary works as well. See, for instance, Salaria Kea’s memoir </w:t>
      </w:r>
      <w:r w:rsidRPr="00D321BD">
        <w:t xml:space="preserve">“A </w:t>
      </w:r>
      <w:r>
        <w:t>Negro Nurse in Republican Spain</w:t>
      </w:r>
      <w:r w:rsidRPr="00D321BD">
        <w:t>”</w:t>
      </w:r>
      <w:r>
        <w:t xml:space="preserve"> and Oscar Hunter’s short story </w:t>
      </w:r>
      <w:r w:rsidRPr="008B4E0F">
        <w:t>“700 Calendar Days</w:t>
      </w:r>
      <w:r>
        <w:t>.</w:t>
      </w:r>
      <w:r w:rsidRPr="008B4E0F">
        <w:t>”</w:t>
      </w:r>
      <w:r w:rsidRPr="00D26BD4">
        <w:rPr>
          <w:lang w:val="en-GB"/>
        </w:rPr>
        <w:t xml:space="preserve"> </w:t>
      </w:r>
      <w:r w:rsidRPr="00CB390D">
        <w:rPr>
          <w:lang w:val="en-GB"/>
        </w:rPr>
        <w:t>Mark Naison point</w:t>
      </w:r>
      <w:r>
        <w:rPr>
          <w:lang w:val="en-GB"/>
        </w:rPr>
        <w:t>s</w:t>
      </w:r>
      <w:r w:rsidRPr="00CB390D">
        <w:rPr>
          <w:lang w:val="en-GB"/>
        </w:rPr>
        <w:t xml:space="preserve"> out</w:t>
      </w:r>
      <w:r>
        <w:rPr>
          <w:lang w:val="en-GB"/>
        </w:rPr>
        <w:t xml:space="preserve"> that</w:t>
      </w:r>
      <w:r w:rsidRPr="00CB390D">
        <w:rPr>
          <w:lang w:val="en-GB"/>
        </w:rPr>
        <w:t xml:space="preserve"> Popular Front politics in Harlem </w:t>
      </w:r>
      <w:r>
        <w:rPr>
          <w:lang w:val="en-GB"/>
        </w:rPr>
        <w:t xml:space="preserve">extended beyond the Spain-Ethiopia intersection to align </w:t>
      </w:r>
      <w:r w:rsidRPr="00CB390D">
        <w:rPr>
          <w:lang w:val="en-GB"/>
        </w:rPr>
        <w:t>“</w:t>
      </w:r>
      <w:r w:rsidRPr="00CB390D">
        <w:t>the cause</w:t>
      </w:r>
      <w:r w:rsidRPr="00206268">
        <w:t xml:space="preserve"> of Ethiopia with that of China and Loyalist Spain</w:t>
      </w:r>
      <w:r>
        <w:t xml:space="preserve"> </w:t>
      </w:r>
      <w:r w:rsidRPr="00206268">
        <w:t xml:space="preserve">… the persecution of Jews in Germany with that of blacks in the United States” </w:t>
      </w:r>
      <w:r w:rsidRPr="00343C72">
        <w:t>(194).</w:t>
      </w:r>
      <w:r>
        <w:t xml:space="preserve"> See also </w:t>
      </w:r>
      <w:r w:rsidRPr="00B660E3">
        <w:rPr>
          <w:lang w:val="en-GB"/>
        </w:rPr>
        <w:t>Brian Dolinar</w:t>
      </w:r>
      <w:r>
        <w:rPr>
          <w:lang w:val="en-GB"/>
        </w:rPr>
        <w:t>’s discussion of Langston Hughes’s writings as a prescient articulation of the Double V campaign</w:t>
      </w:r>
      <w:r w:rsidRPr="00B660E3">
        <w:t xml:space="preserve"> (72).</w:t>
      </w:r>
    </w:p>
  </w:endnote>
  <w:endnote w:id="6">
    <w:p w14:paraId="69FCEE10" w14:textId="6B96D3C2" w:rsidR="00E90E9B" w:rsidRDefault="00E90E9B" w:rsidP="0054523B">
      <w:pPr>
        <w:pStyle w:val="EndnoteText"/>
      </w:pPr>
      <w:r>
        <w:rPr>
          <w:rStyle w:val="EndnoteReference"/>
        </w:rPr>
        <w:endnoteRef/>
      </w:r>
      <w:r>
        <w:t xml:space="preserve"> </w:t>
      </w:r>
      <w:r w:rsidRPr="00A50944">
        <w:t xml:space="preserve">For more on Morocco’s colonial history, see </w:t>
      </w:r>
      <w:r>
        <w:t>Balfour;</w:t>
      </w:r>
      <w:r>
        <w:rPr>
          <w:i/>
        </w:rPr>
        <w:t xml:space="preserve"> </w:t>
      </w:r>
      <w:r>
        <w:t>Seoane;</w:t>
      </w:r>
      <w:r w:rsidRPr="007A6A08">
        <w:t xml:space="preserve"> </w:t>
      </w:r>
      <w:r w:rsidRPr="000C5469">
        <w:t>Alás-Brun.</w:t>
      </w:r>
      <w:r>
        <w:t xml:space="preserve"> Franco’s forces were also aided by international volunteers. While I will not examine pro-Franco literatures about Morocco, Judith Keene’s </w:t>
      </w:r>
      <w:r>
        <w:rPr>
          <w:i/>
        </w:rPr>
        <w:t>Fighting for Franco</w:t>
      </w:r>
      <w:r>
        <w:t xml:space="preserve"> examines key writings by Anglophone fascist supporters. See especially 254-55. </w:t>
      </w:r>
    </w:p>
  </w:endnote>
  <w:endnote w:id="7">
    <w:p w14:paraId="3C86C91A" w14:textId="3F3B1931" w:rsidR="00E90E9B" w:rsidRPr="007E231B" w:rsidRDefault="00E90E9B" w:rsidP="0054523B">
      <w:pPr>
        <w:rPr>
          <w:lang w:val="en-GB"/>
        </w:rPr>
      </w:pPr>
      <w:r>
        <w:rPr>
          <w:rStyle w:val="EndnoteReference"/>
        </w:rPr>
        <w:endnoteRef/>
      </w:r>
      <w:r>
        <w:t xml:space="preserve"> </w:t>
      </w:r>
      <w:r>
        <w:rPr>
          <w:lang w:val="en-GB"/>
        </w:rPr>
        <w:t xml:space="preserve">Thomas notes that a delegation from </w:t>
      </w:r>
      <w:r>
        <w:t xml:space="preserve">a “committee of Moroccan nationalist action” </w:t>
      </w:r>
      <w:r w:rsidRPr="008C5BE6">
        <w:rPr>
          <w:lang w:val="en-GB"/>
        </w:rPr>
        <w:t>applied</w:t>
      </w:r>
      <w:r>
        <w:rPr>
          <w:lang w:val="en-GB"/>
        </w:rPr>
        <w:t xml:space="preserve"> to the Republican government, but the government was unresponsive until 1937, when it “did take steps to try and stir up Morocco against Franco” (561). See also Kelley 33.</w:t>
      </w:r>
    </w:p>
  </w:endnote>
  <w:endnote w:id="8">
    <w:p w14:paraId="19DDC137" w14:textId="7DB4C2EE" w:rsidR="00E90E9B" w:rsidRPr="00A50944" w:rsidRDefault="00E90E9B" w:rsidP="007B7B5A">
      <w:pPr>
        <w:pStyle w:val="EndnoteText"/>
      </w:pPr>
      <w:r w:rsidRPr="008B4E0F">
        <w:rPr>
          <w:rStyle w:val="EndnoteReference"/>
        </w:rPr>
        <w:endnoteRef/>
      </w:r>
      <w:r w:rsidRPr="008B4E0F">
        <w:t xml:space="preserve"> For more on </w:t>
      </w:r>
      <w:r>
        <w:t xml:space="preserve">this </w:t>
      </w:r>
      <w:r w:rsidRPr="008B4E0F">
        <w:t xml:space="preserve">propaganda, </w:t>
      </w:r>
      <w:r w:rsidRPr="00BC5640">
        <w:t>see Preston</w:t>
      </w:r>
      <w:r>
        <w:t xml:space="preserve"> 34-51</w:t>
      </w:r>
      <w:r w:rsidRPr="007A6A08">
        <w:t>.</w:t>
      </w:r>
      <w:r>
        <w:t xml:space="preserve"> </w:t>
      </w:r>
      <w:r w:rsidRPr="008B4E0F">
        <w:t>Rannan Rein suggests that Francoist Spain “tried to appropriate the achievements of the Jewish and Muslim cultures that had flourished in Spain during the Middle Ages until Isabella and Ferdinand took steps to extirpate them from Spanish soil</w:t>
      </w:r>
      <w:r>
        <w:t xml:space="preserve"> </w:t>
      </w:r>
      <w:r w:rsidRPr="008B4E0F">
        <w:t xml:space="preserve">… Franco portrayed himself as a defender of Islam and an enemy of colonialism and European imperialism” </w:t>
      </w:r>
      <w:r>
        <w:t>(</w:t>
      </w:r>
      <w:r w:rsidRPr="008B4E0F">
        <w:t xml:space="preserve">196). </w:t>
      </w:r>
    </w:p>
  </w:endnote>
  <w:endnote w:id="9">
    <w:p w14:paraId="150D99AD" w14:textId="1F3F94E4" w:rsidR="00E90E9B" w:rsidRPr="00A50944" w:rsidRDefault="00E90E9B" w:rsidP="009F1ED3">
      <w:pPr>
        <w:pStyle w:val="EndnoteText"/>
      </w:pPr>
      <w:r w:rsidRPr="00A50944">
        <w:rPr>
          <w:rStyle w:val="EndnoteReference"/>
        </w:rPr>
        <w:endnoteRef/>
      </w:r>
      <w:r w:rsidRPr="00A50944">
        <w:t xml:space="preserve"> </w:t>
      </w:r>
      <w:r>
        <w:t>According to Thomas, among Franco’s supporters, German soldiers in Spain numbered, at most, 10,000, Italian soldiers, up to 75,000, and Portuguese, several thousand. Moroccans numbered at least 75,000 (940). There were also North Africans amongst the International Brigades, numbering 700 (Jensen 514). Some Moroccans supported</w:t>
      </w:r>
      <w:r w:rsidRPr="00A50944">
        <w:rPr>
          <w:lang w:val="en-GB"/>
        </w:rPr>
        <w:t xml:space="preserve"> Republican Spain’s continued presence in the colony</w:t>
      </w:r>
      <w:r>
        <w:rPr>
          <w:lang w:val="en-GB"/>
        </w:rPr>
        <w:t xml:space="preserve"> as protection against French colonization</w:t>
      </w:r>
      <w:r w:rsidRPr="00A50944">
        <w:rPr>
          <w:lang w:val="en-GB"/>
        </w:rPr>
        <w:t>.</w:t>
      </w:r>
      <w:r>
        <w:rPr>
          <w:lang w:val="en-GB"/>
        </w:rPr>
        <w:t xml:space="preserve"> </w:t>
      </w:r>
      <w:r w:rsidRPr="00A50944">
        <w:t>For in</w:t>
      </w:r>
      <w:r>
        <w:t>sight into</w:t>
      </w:r>
      <w:r w:rsidRPr="00A50944">
        <w:t xml:space="preserve"> the conditions under which the Moroccan troops enlisted and fought, </w:t>
      </w:r>
      <w:r w:rsidRPr="005F003C">
        <w:t>see de Madariaga</w:t>
      </w:r>
      <w:r>
        <w:t>,</w:t>
      </w:r>
      <w:r w:rsidRPr="005F003C">
        <w:t xml:space="preserve"> </w:t>
      </w:r>
      <w:r w:rsidRPr="00FC264D">
        <w:rPr>
          <w:rFonts w:cs="Lucida Grande"/>
          <w:i/>
          <w:color w:val="000000"/>
        </w:rPr>
        <w:t xml:space="preserve">Los moros </w:t>
      </w:r>
      <w:r>
        <w:rPr>
          <w:rFonts w:cs="Lucida Grande"/>
          <w:color w:val="000000"/>
        </w:rPr>
        <w:t xml:space="preserve">and </w:t>
      </w:r>
      <w:r w:rsidRPr="005F003C">
        <w:t>“The Intervention</w:t>
      </w:r>
      <w:r>
        <w:t>.</w:t>
      </w:r>
      <w:r w:rsidRPr="005F003C">
        <w:t>”</w:t>
      </w:r>
      <w:r w:rsidRPr="00A50944">
        <w:t xml:space="preserve"> </w:t>
      </w:r>
    </w:p>
  </w:endnote>
  <w:endnote w:id="10">
    <w:p w14:paraId="45CD40B6" w14:textId="77777777" w:rsidR="00E90E9B" w:rsidRPr="00A50944" w:rsidRDefault="00E90E9B" w:rsidP="00725905">
      <w:pPr>
        <w:pStyle w:val="EndnoteText"/>
      </w:pPr>
      <w:r w:rsidRPr="003D3001">
        <w:rPr>
          <w:rStyle w:val="EndnoteReference"/>
        </w:rPr>
        <w:endnoteRef/>
      </w:r>
      <w:r w:rsidRPr="003D3001">
        <w:t xml:space="preserve"> </w:t>
      </w:r>
      <w:r>
        <w:t xml:space="preserve">See also Høgsbjerg 168-76. </w:t>
      </w:r>
      <w:r>
        <w:rPr>
          <w:lang w:val="en-GB"/>
        </w:rPr>
        <w:t>Many</w:t>
      </w:r>
      <w:r w:rsidRPr="0078174C">
        <w:rPr>
          <w:lang w:val="en-GB"/>
        </w:rPr>
        <w:t xml:space="preserve"> also attempted to entice Moroccan soldiers to switch sides, mostly to no avail.</w:t>
      </w:r>
      <w:r>
        <w:rPr>
          <w:lang w:val="en-GB"/>
        </w:rPr>
        <w:t xml:space="preserve"> See Seidman 103-04. </w:t>
      </w:r>
    </w:p>
  </w:endnote>
  <w:endnote w:id="11">
    <w:p w14:paraId="6E386F2A" w14:textId="77777777" w:rsidR="00E90E9B" w:rsidRPr="00A50944" w:rsidRDefault="00E90E9B" w:rsidP="00007B62">
      <w:r w:rsidRPr="00EF0D0C">
        <w:rPr>
          <w:rStyle w:val="EndnoteReference"/>
        </w:rPr>
        <w:endnoteRef/>
      </w:r>
      <w:r w:rsidRPr="00EF0D0C">
        <w:t xml:space="preserve"> Anne Donlon contends that such journalistic reports were often in contrast to the dominant Republican message: “Republican propaganda often portrayed the ‘Moors’ as barbarian, savage invaders, but Hughes, Cunard, and others viewed them as victims of colonialism exploited by Franco” (</w:t>
      </w:r>
      <w:r w:rsidRPr="00636C61">
        <w:t>33 n. 55).</w:t>
      </w:r>
      <w:r>
        <w:t xml:space="preserve"> </w:t>
      </w:r>
    </w:p>
  </w:endnote>
  <w:endnote w:id="12">
    <w:p w14:paraId="060D916D" w14:textId="77777777" w:rsidR="00E90E9B" w:rsidRDefault="00E90E9B" w:rsidP="000328C4">
      <w:pPr>
        <w:pStyle w:val="EndnoteText"/>
      </w:pPr>
      <w:r>
        <w:rPr>
          <w:rStyle w:val="EndnoteReference"/>
        </w:rPr>
        <w:endnoteRef/>
      </w:r>
      <w:r>
        <w:t xml:space="preserve"> Brent Hayes Edwards notes that McKay also discusses Spanish colonialism more explicitly in an obscure essay entitled “A Little Lamb to Lead Them: A True Narrative.” See “Taste” 967-69. For more on Wright’s depictions of Spain and Morocco, see Kennedy 107-10. </w:t>
      </w:r>
    </w:p>
  </w:endnote>
  <w:endnote w:id="13">
    <w:p w14:paraId="5190BD1E" w14:textId="05819F82" w:rsidR="00E90E9B" w:rsidRPr="00A50944" w:rsidRDefault="00E90E9B" w:rsidP="00EB54E6">
      <w:r w:rsidRPr="00A50944">
        <w:rPr>
          <w:rStyle w:val="EndnoteReference"/>
        </w:rPr>
        <w:endnoteRef/>
      </w:r>
      <w:r w:rsidRPr="00A50944">
        <w:t xml:space="preserve"> </w:t>
      </w:r>
      <w:r>
        <w:t>Alás-Brun explains that</w:t>
      </w:r>
      <w:r w:rsidRPr="0075124C">
        <w:t xml:space="preserve"> Republican propaganda “portrayed the much-feared Moroccan troops that fought with Franco as black, or at least with rather dark skin and some exaggerated features usually associated with caricatures of black Africans</w:t>
      </w:r>
      <w:r>
        <w:t xml:space="preserve"> …</w:t>
      </w:r>
      <w:r w:rsidRPr="0075124C">
        <w:t xml:space="preserve"> By contrast, the image of the heroic Moroccan soldier was systematically whitened in propaganda drawings and paintings created by Franco’s supporters” (167).</w:t>
      </w:r>
      <w:r>
        <w:t xml:space="preserve"> </w:t>
      </w:r>
      <w:r w:rsidRPr="0075124C">
        <w:t>Ugarte notes that historically, race in Spain was frequently linked to religion, as in the case of Sephardic Jews and Muslims.</w:t>
      </w:r>
    </w:p>
  </w:endnote>
  <w:endnote w:id="14">
    <w:p w14:paraId="38B3FC6B" w14:textId="1EC77BDD" w:rsidR="00E90E9B" w:rsidRPr="004F7779" w:rsidRDefault="00E90E9B" w:rsidP="00B0592A">
      <w:r>
        <w:rPr>
          <w:rStyle w:val="EndnoteReference"/>
        </w:rPr>
        <w:endnoteRef/>
      </w:r>
      <w:r>
        <w:t xml:space="preserve"> I have been unable to find any documentation explaining the decision to excise this section. For other examples of literary revisions to remove references to Morocco, see Kathryne V. Lindberg’s consideration of W. E. B. Du Bois, Faith Berry’s examination of Richard Wright’s excisions from </w:t>
      </w:r>
      <w:r>
        <w:rPr>
          <w:i/>
        </w:rPr>
        <w:t>Pagan Spain</w:t>
      </w:r>
      <w:r>
        <w:t xml:space="preserve"> (xiii), and Christian Høgsbjerg’s analysis of the different editions of </w:t>
      </w:r>
      <w:r w:rsidRPr="00766DFE">
        <w:rPr>
          <w:lang w:val="en-GB"/>
        </w:rPr>
        <w:t>C. L. R. James’s</w:t>
      </w:r>
      <w:r>
        <w:rPr>
          <w:i/>
          <w:lang w:val="en-CA"/>
        </w:rPr>
        <w:t xml:space="preserve"> The Black Jacobins:</w:t>
      </w:r>
      <w:r w:rsidRPr="00D855FE">
        <w:rPr>
          <w:i/>
          <w:lang w:val="en-GB"/>
        </w:rPr>
        <w:t xml:space="preserve"> </w:t>
      </w:r>
      <w:r w:rsidRPr="00766DFE">
        <w:rPr>
          <w:i/>
          <w:lang w:val="en-GB"/>
        </w:rPr>
        <w:t>Toussaint L’Ouverture and the San Domingo Revolution</w:t>
      </w:r>
      <w:r>
        <w:t>.</w:t>
      </w:r>
    </w:p>
  </w:endnote>
  <w:endnote w:id="15">
    <w:p w14:paraId="27EE1508" w14:textId="77777777" w:rsidR="00E90E9B" w:rsidRDefault="00E90E9B" w:rsidP="00B0592A">
      <w:pPr>
        <w:pStyle w:val="EndnoteText"/>
      </w:pPr>
      <w:r>
        <w:rPr>
          <w:rStyle w:val="EndnoteReference"/>
        </w:rPr>
        <w:endnoteRef/>
      </w:r>
      <w:r>
        <w:t xml:space="preserve"> See Jensen 510-14 for answers to some of these questions.</w:t>
      </w:r>
    </w:p>
  </w:endnote>
  <w:endnote w:id="16">
    <w:p w14:paraId="73A9AE0B" w14:textId="77777777" w:rsidR="00E90E9B" w:rsidRPr="00A50944" w:rsidRDefault="00E90E9B" w:rsidP="00B0592A">
      <w:pPr>
        <w:pStyle w:val="EndnoteText"/>
        <w:rPr>
          <w:lang w:val="en-GB"/>
        </w:rPr>
      </w:pPr>
      <w:r w:rsidRPr="00A50944">
        <w:rPr>
          <w:rStyle w:val="EndnoteReference"/>
        </w:rPr>
        <w:endnoteRef/>
      </w:r>
      <w:r w:rsidRPr="00A50944">
        <w:t xml:space="preserve"> See too</w:t>
      </w:r>
      <w:r>
        <w:t xml:space="preserve"> Hughes’s “Negroes in Spain” and </w:t>
      </w:r>
      <w:r w:rsidRPr="007A6A08">
        <w:t>“‘Organ Grinder’s Swing’ Hear</w:t>
      </w:r>
      <w:r>
        <w:t>d Above Gunfire in Spain—Hughes.</w:t>
      </w:r>
      <w:r w:rsidRPr="007A6A08">
        <w:t>”</w:t>
      </w:r>
      <w:r>
        <w:t xml:space="preserve"> </w:t>
      </w:r>
      <w:r w:rsidRPr="00A50944">
        <w:t xml:space="preserve">Richard Wright makes a similar observation in his memoir, although he also comments that he was frequently starred at—causing him to </w:t>
      </w:r>
      <w:r w:rsidRPr="003D3001">
        <w:t>wonder if he “remind[ed] her of Moors” (9)—and that his appearance even prompted a postal worker to cross herself (29).</w:t>
      </w:r>
      <w:r w:rsidRPr="00A50944">
        <w:t xml:space="preserve"> </w:t>
      </w:r>
    </w:p>
  </w:endnote>
  <w:endnote w:id="17">
    <w:p w14:paraId="6E69355B" w14:textId="222217B9" w:rsidR="00E90E9B" w:rsidRDefault="00E90E9B" w:rsidP="00813F43">
      <w:pPr>
        <w:pStyle w:val="EndnoteText"/>
      </w:pPr>
      <w:r>
        <w:rPr>
          <w:rStyle w:val="EndnoteReference"/>
        </w:rPr>
        <w:endnoteRef/>
      </w:r>
      <w:r>
        <w:t xml:space="preserve"> </w:t>
      </w:r>
      <w:r w:rsidRPr="005740DA">
        <w:rPr>
          <w:lang w:val="en-GB"/>
        </w:rPr>
        <w:t>Thurston connects Hughes’s representation of the Moroccan soldiers’ historic claim to Spain—as former colonizers and rulers—to the more recent invasion of Ethiopia, suggesting that in Hughes’s journalism “</w:t>
      </w:r>
      <w:r w:rsidRPr="005740DA">
        <w:t>The ‘Moors’ are avatars, then, for Haile Selassie’s kingdom, a nation with whom African American readers deeply sympathized and whose defeat at Italy’s hands provoked riots in American cities” (“Bombed” 122).</w:t>
      </w:r>
    </w:p>
  </w:endnote>
  <w:endnote w:id="18">
    <w:p w14:paraId="5DDED8E2" w14:textId="77777777" w:rsidR="00E90E9B" w:rsidRDefault="00E90E9B" w:rsidP="006D4038">
      <w:pPr>
        <w:pStyle w:val="EndnoteText"/>
      </w:pPr>
      <w:r>
        <w:rPr>
          <w:rStyle w:val="EndnoteReference"/>
        </w:rPr>
        <w:endnoteRef/>
      </w:r>
      <w:r>
        <w:t xml:space="preserve"> Thurston notes that Hughes’s poetry and his essay “Negroes in Spain” were the only texts to analyze race in the conflict in the journal (</w:t>
      </w:r>
      <w:r>
        <w:rPr>
          <w:i/>
        </w:rPr>
        <w:t xml:space="preserve">Making </w:t>
      </w:r>
      <w:r>
        <w:t xml:space="preserve">129-30). “Negroes in Spain” raises important questions around gender, too, in describing how Franco’s troops had Moroccan women doing their washing and cooking. </w:t>
      </w:r>
    </w:p>
  </w:endnote>
  <w:endnote w:id="19">
    <w:p w14:paraId="493331E4" w14:textId="646D81E5" w:rsidR="00E90E9B" w:rsidRPr="00A50944" w:rsidRDefault="00E90E9B" w:rsidP="006D4038">
      <w:pPr>
        <w:pStyle w:val="EndnoteText"/>
      </w:pPr>
      <w:r w:rsidRPr="00A50944">
        <w:rPr>
          <w:rStyle w:val="EndnoteReference"/>
        </w:rPr>
        <w:endnoteRef/>
      </w:r>
      <w:r w:rsidRPr="00A50944">
        <w:t xml:space="preserve"> </w:t>
      </w:r>
      <w:r w:rsidRPr="00B660E3">
        <w:rPr>
          <w:lang w:val="en-GB"/>
        </w:rPr>
        <w:t xml:space="preserve">Edwards </w:t>
      </w:r>
      <w:r>
        <w:rPr>
          <w:lang w:val="en-GB"/>
        </w:rPr>
        <w:t>contends</w:t>
      </w:r>
      <w:r w:rsidRPr="00B660E3">
        <w:rPr>
          <w:lang w:val="en-GB"/>
        </w:rPr>
        <w:t xml:space="preserve"> that the encounter implies “that a diaspora is necessarily translated and mediated” (“Langston Hughes” 694).</w:t>
      </w:r>
      <w:r>
        <w:rPr>
          <w:lang w:val="en-GB"/>
        </w:rPr>
        <w:t xml:space="preserve"> </w:t>
      </w:r>
      <w:r w:rsidRPr="00A50944">
        <w:t xml:space="preserve">While </w:t>
      </w:r>
      <w:r>
        <w:t xml:space="preserve">he was </w:t>
      </w:r>
      <w:r w:rsidRPr="00A50944">
        <w:t>in Spain</w:t>
      </w:r>
      <w:r>
        <w:t>,</w:t>
      </w:r>
      <w:r w:rsidRPr="00A50944">
        <w:t xml:space="preserve"> Hughes</w:t>
      </w:r>
      <w:r>
        <w:t xml:space="preserve"> had his p</w:t>
      </w:r>
      <w:r w:rsidRPr="00A50944">
        <w:t xml:space="preserve">oetry translated by the Spanish poet Miguel Alejandro and collaborated on a translation of Lorca’s </w:t>
      </w:r>
      <w:r w:rsidRPr="00A50944">
        <w:rPr>
          <w:i/>
        </w:rPr>
        <w:t>Romancero Gitano</w:t>
      </w:r>
      <w:r w:rsidRPr="00A50944">
        <w:t xml:space="preserve"> with Rafael Alberti and Manuel Altolaguirre. </w:t>
      </w:r>
      <w:r w:rsidRPr="003D3001">
        <w:t>F</w:t>
      </w:r>
      <w:r>
        <w:t xml:space="preserve">or more on Hughes’s own translation work, see </w:t>
      </w:r>
      <w:r w:rsidRPr="003D3001">
        <w:t>Scaramella</w:t>
      </w:r>
      <w:r>
        <w:t>.</w:t>
      </w:r>
    </w:p>
  </w:endnote>
  <w:endnote w:id="20">
    <w:p w14:paraId="5E27AF97" w14:textId="5B2EFB24" w:rsidR="00E90E9B" w:rsidRDefault="00E90E9B">
      <w:pPr>
        <w:pStyle w:val="EndnoteText"/>
      </w:pPr>
      <w:r>
        <w:rPr>
          <w:rStyle w:val="EndnoteReference"/>
        </w:rPr>
        <w:endnoteRef/>
      </w:r>
      <w:r>
        <w:t xml:space="preserve"> In his memoir, </w:t>
      </w:r>
      <w:r w:rsidRPr="0078174C">
        <w:rPr>
          <w:lang w:val="en-GB"/>
        </w:rPr>
        <w:t>Hughes</w:t>
      </w:r>
      <w:r>
        <w:rPr>
          <w:lang w:val="en-GB"/>
        </w:rPr>
        <w:t xml:space="preserve"> also describes how the Popular Front attempted to foster class-based connections</w:t>
      </w:r>
      <w:r w:rsidRPr="0078174C">
        <w:rPr>
          <w:lang w:val="en-GB"/>
        </w:rPr>
        <w:t xml:space="preserve"> </w:t>
      </w:r>
      <w:r w:rsidRPr="00343C72">
        <w:rPr>
          <w:lang w:val="en-GB"/>
        </w:rPr>
        <w:t>(</w:t>
      </w:r>
      <w:r w:rsidRPr="00343C72">
        <w:rPr>
          <w:i/>
          <w:lang w:val="en-GB"/>
        </w:rPr>
        <w:t xml:space="preserve">I Wonder </w:t>
      </w:r>
      <w:r w:rsidRPr="00343C72">
        <w:rPr>
          <w:lang w:val="en-GB"/>
        </w:rPr>
        <w:t>353).</w:t>
      </w:r>
    </w:p>
  </w:endnote>
  <w:endnote w:id="21">
    <w:p w14:paraId="4C0DCA53" w14:textId="77777777" w:rsidR="00E90E9B" w:rsidRDefault="00E90E9B" w:rsidP="006D4038">
      <w:pPr>
        <w:pStyle w:val="EndnoteText"/>
      </w:pPr>
      <w:r>
        <w:rPr>
          <w:rStyle w:val="EndnoteReference"/>
        </w:rPr>
        <w:endnoteRef/>
      </w:r>
      <w:r>
        <w:t xml:space="preserve"> </w:t>
      </w:r>
      <w:r w:rsidRPr="0075124C">
        <w:t>Jame</w:t>
      </w:r>
      <w:r>
        <w:t>s Yates, another African American</w:t>
      </w:r>
      <w:r w:rsidRPr="0075124C">
        <w:t xml:space="preserve"> volunteer, relates </w:t>
      </w:r>
      <w:r>
        <w:t>Cobb’s</w:t>
      </w:r>
      <w:r w:rsidRPr="0075124C">
        <w:t xml:space="preserve"> story in </w:t>
      </w:r>
      <w:r>
        <w:t>his memoir (</w:t>
      </w:r>
      <w:r w:rsidRPr="0075124C">
        <w:t>127</w:t>
      </w:r>
      <w:r>
        <w:t>-2</w:t>
      </w:r>
      <w:r w:rsidRPr="0075124C">
        <w:t>8</w:t>
      </w:r>
      <w:r>
        <w:t>)</w:t>
      </w:r>
      <w:r w:rsidRPr="0075124C">
        <w:t>.</w:t>
      </w:r>
    </w:p>
  </w:endnote>
  <w:endnote w:id="22">
    <w:p w14:paraId="44E7C8F6" w14:textId="6F71DE4C" w:rsidR="00E90E9B" w:rsidRDefault="00E90E9B">
      <w:pPr>
        <w:pStyle w:val="EndnoteText"/>
      </w:pPr>
      <w:r>
        <w:rPr>
          <w:rStyle w:val="EndnoteReference"/>
        </w:rPr>
        <w:endnoteRef/>
      </w:r>
      <w:r>
        <w:t xml:space="preserve"> Calihman’s article provides an insightful overview of Williams’s novelistic engagement with the Spanish Civil War.</w:t>
      </w:r>
    </w:p>
  </w:endnote>
  <w:endnote w:id="23">
    <w:p w14:paraId="4817AB77" w14:textId="1E273D47" w:rsidR="00E90E9B" w:rsidRPr="003D3001" w:rsidRDefault="00E90E9B" w:rsidP="00973726">
      <w:pPr>
        <w:pStyle w:val="EndnoteText"/>
      </w:pPr>
      <w:r w:rsidRPr="00A50944">
        <w:rPr>
          <w:rStyle w:val="EndnoteReference"/>
        </w:rPr>
        <w:endnoteRef/>
      </w:r>
      <w:r w:rsidRPr="00A50944">
        <w:t xml:space="preserve"> </w:t>
      </w:r>
      <w:r w:rsidRPr="003D3001">
        <w:t xml:space="preserve">These questions </w:t>
      </w:r>
      <w:r>
        <w:t>recall</w:t>
      </w:r>
      <w:r w:rsidRPr="003D3001">
        <w:t xml:space="preserve"> those </w:t>
      </w:r>
      <w:r>
        <w:t xml:space="preserve">Kelley </w:t>
      </w:r>
      <w:r w:rsidRPr="003D3001">
        <w:t>pose</w:t>
      </w:r>
      <w:r>
        <w:t>s</w:t>
      </w:r>
      <w:r w:rsidRPr="003D3001">
        <w:t xml:space="preserve"> about </w:t>
      </w:r>
      <w:r>
        <w:t>African American</w:t>
      </w:r>
      <w:r w:rsidRPr="003D3001">
        <w:t xml:space="preserve"> participati</w:t>
      </w:r>
      <w:r w:rsidRPr="00B4103D">
        <w:t>on: “how did African Americans feel among their white fellow Americans, particularly in a social setting? For that matter, how comfortable were they with white European International brigadists for whom language served as a major barrier? To what extent were they treated as objects (i.e. representatives of a race and examples of an ideal) as opposed to thinking, feeling subjects?” (35).</w:t>
      </w:r>
      <w:r w:rsidRPr="003D300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ACA9E" w14:textId="77777777" w:rsidR="009F581D" w:rsidRDefault="009F581D" w:rsidP="002C4364">
      <w:r>
        <w:separator/>
      </w:r>
    </w:p>
  </w:footnote>
  <w:footnote w:type="continuationSeparator" w:id="0">
    <w:p w14:paraId="7CE07461" w14:textId="77777777" w:rsidR="009F581D" w:rsidRDefault="009F581D" w:rsidP="002C43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894B7" w14:textId="77777777" w:rsidR="00E90E9B" w:rsidRDefault="00E90E9B" w:rsidP="00B80B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2E0406" w14:textId="77777777" w:rsidR="00E90E9B" w:rsidRDefault="00E90E9B" w:rsidP="000C67B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C7297" w14:textId="77777777" w:rsidR="00E90E9B" w:rsidRDefault="00E90E9B" w:rsidP="00B80B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7AA2">
      <w:rPr>
        <w:rStyle w:val="PageNumber"/>
        <w:noProof/>
      </w:rPr>
      <w:t>22</w:t>
    </w:r>
    <w:r>
      <w:rPr>
        <w:rStyle w:val="PageNumber"/>
      </w:rPr>
      <w:fldChar w:fldCharType="end"/>
    </w:r>
  </w:p>
  <w:p w14:paraId="3EB4EDE9" w14:textId="12C979CB" w:rsidR="00E90E9B" w:rsidRDefault="00E90E9B" w:rsidP="000C67BD">
    <w:pPr>
      <w:pStyle w:val="Header"/>
      <w:tabs>
        <w:tab w:val="clear" w:pos="4320"/>
        <w:tab w:val="clear" w:pos="8640"/>
        <w:tab w:val="left" w:pos="1480"/>
      </w:tab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64"/>
  <w:removePersonalInformation/>
  <w:removeDateAndTime/>
  <w:hideSpellingErrors/>
  <w:hideGrammaticalErrors/>
  <w:defaultTabStop w:val="720"/>
  <w:characterSpacingControl w:val="doNotCompress"/>
  <w:savePreviewPicture/>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C8E"/>
    <w:rsid w:val="00001CA0"/>
    <w:rsid w:val="00001DBF"/>
    <w:rsid w:val="0000328E"/>
    <w:rsid w:val="000048BE"/>
    <w:rsid w:val="0000754A"/>
    <w:rsid w:val="00007B62"/>
    <w:rsid w:val="000109E2"/>
    <w:rsid w:val="00010C1C"/>
    <w:rsid w:val="00010CF9"/>
    <w:rsid w:val="00013282"/>
    <w:rsid w:val="00013590"/>
    <w:rsid w:val="00014029"/>
    <w:rsid w:val="00016DC5"/>
    <w:rsid w:val="00017DC1"/>
    <w:rsid w:val="000202B4"/>
    <w:rsid w:val="0002152A"/>
    <w:rsid w:val="000250EE"/>
    <w:rsid w:val="00025F6A"/>
    <w:rsid w:val="00026FB7"/>
    <w:rsid w:val="000274F4"/>
    <w:rsid w:val="000328C4"/>
    <w:rsid w:val="00033AAA"/>
    <w:rsid w:val="0003622B"/>
    <w:rsid w:val="0003717A"/>
    <w:rsid w:val="000423B9"/>
    <w:rsid w:val="00042AA9"/>
    <w:rsid w:val="000452DE"/>
    <w:rsid w:val="00045556"/>
    <w:rsid w:val="00045F4C"/>
    <w:rsid w:val="00050504"/>
    <w:rsid w:val="00055330"/>
    <w:rsid w:val="00057B14"/>
    <w:rsid w:val="00060AC4"/>
    <w:rsid w:val="00061115"/>
    <w:rsid w:val="00062EA0"/>
    <w:rsid w:val="00064A4D"/>
    <w:rsid w:val="00066411"/>
    <w:rsid w:val="000667A3"/>
    <w:rsid w:val="00066BF6"/>
    <w:rsid w:val="00067460"/>
    <w:rsid w:val="0007063F"/>
    <w:rsid w:val="00070F3A"/>
    <w:rsid w:val="0007752C"/>
    <w:rsid w:val="000800CB"/>
    <w:rsid w:val="0008678C"/>
    <w:rsid w:val="00087121"/>
    <w:rsid w:val="00087C6E"/>
    <w:rsid w:val="000908B6"/>
    <w:rsid w:val="00093196"/>
    <w:rsid w:val="000934F5"/>
    <w:rsid w:val="00097EEA"/>
    <w:rsid w:val="000A1655"/>
    <w:rsid w:val="000A1C1D"/>
    <w:rsid w:val="000A4241"/>
    <w:rsid w:val="000A481D"/>
    <w:rsid w:val="000A5309"/>
    <w:rsid w:val="000A62A6"/>
    <w:rsid w:val="000A7F55"/>
    <w:rsid w:val="000B1CB7"/>
    <w:rsid w:val="000B2C9B"/>
    <w:rsid w:val="000B38D8"/>
    <w:rsid w:val="000B75CE"/>
    <w:rsid w:val="000B7F9B"/>
    <w:rsid w:val="000C2481"/>
    <w:rsid w:val="000C3F78"/>
    <w:rsid w:val="000C4B51"/>
    <w:rsid w:val="000C5C00"/>
    <w:rsid w:val="000C66E8"/>
    <w:rsid w:val="000C67BD"/>
    <w:rsid w:val="000C7501"/>
    <w:rsid w:val="000C7F5E"/>
    <w:rsid w:val="000D1C85"/>
    <w:rsid w:val="000D46C8"/>
    <w:rsid w:val="000D4D15"/>
    <w:rsid w:val="000E142C"/>
    <w:rsid w:val="000E225B"/>
    <w:rsid w:val="000E6239"/>
    <w:rsid w:val="000E74BE"/>
    <w:rsid w:val="000F4055"/>
    <w:rsid w:val="000F5ED0"/>
    <w:rsid w:val="000F7B12"/>
    <w:rsid w:val="00100862"/>
    <w:rsid w:val="001021B2"/>
    <w:rsid w:val="00103252"/>
    <w:rsid w:val="00103D18"/>
    <w:rsid w:val="00104DDD"/>
    <w:rsid w:val="00107114"/>
    <w:rsid w:val="001101E0"/>
    <w:rsid w:val="00117384"/>
    <w:rsid w:val="00122A8E"/>
    <w:rsid w:val="001256F6"/>
    <w:rsid w:val="001302FD"/>
    <w:rsid w:val="0013119C"/>
    <w:rsid w:val="001333A0"/>
    <w:rsid w:val="00137BFC"/>
    <w:rsid w:val="001410B8"/>
    <w:rsid w:val="00145F83"/>
    <w:rsid w:val="00154024"/>
    <w:rsid w:val="00161EB6"/>
    <w:rsid w:val="0016217F"/>
    <w:rsid w:val="0016385F"/>
    <w:rsid w:val="00163EEB"/>
    <w:rsid w:val="0016489C"/>
    <w:rsid w:val="001650ED"/>
    <w:rsid w:val="00166727"/>
    <w:rsid w:val="001674E1"/>
    <w:rsid w:val="001707BB"/>
    <w:rsid w:val="00170AB5"/>
    <w:rsid w:val="001719AA"/>
    <w:rsid w:val="00171BC7"/>
    <w:rsid w:val="00174A9E"/>
    <w:rsid w:val="00175096"/>
    <w:rsid w:val="00176323"/>
    <w:rsid w:val="0017695C"/>
    <w:rsid w:val="00184584"/>
    <w:rsid w:val="00191044"/>
    <w:rsid w:val="00194549"/>
    <w:rsid w:val="00197746"/>
    <w:rsid w:val="00197BF5"/>
    <w:rsid w:val="001A408A"/>
    <w:rsid w:val="001A5A87"/>
    <w:rsid w:val="001A7C26"/>
    <w:rsid w:val="001A7D29"/>
    <w:rsid w:val="001B1670"/>
    <w:rsid w:val="001B694C"/>
    <w:rsid w:val="001C05A2"/>
    <w:rsid w:val="001C0BBC"/>
    <w:rsid w:val="001C189A"/>
    <w:rsid w:val="001C1D52"/>
    <w:rsid w:val="001C3982"/>
    <w:rsid w:val="001C468C"/>
    <w:rsid w:val="001C64B9"/>
    <w:rsid w:val="001C6B1B"/>
    <w:rsid w:val="001C7C65"/>
    <w:rsid w:val="001D052B"/>
    <w:rsid w:val="001D0852"/>
    <w:rsid w:val="001D4928"/>
    <w:rsid w:val="001E001C"/>
    <w:rsid w:val="001E05D9"/>
    <w:rsid w:val="001E083D"/>
    <w:rsid w:val="001E0CFC"/>
    <w:rsid w:val="001E290A"/>
    <w:rsid w:val="001E57AF"/>
    <w:rsid w:val="001F002B"/>
    <w:rsid w:val="001F1A31"/>
    <w:rsid w:val="00200AED"/>
    <w:rsid w:val="002038FB"/>
    <w:rsid w:val="002055B6"/>
    <w:rsid w:val="0020682F"/>
    <w:rsid w:val="00210776"/>
    <w:rsid w:val="00212748"/>
    <w:rsid w:val="00215A30"/>
    <w:rsid w:val="00222104"/>
    <w:rsid w:val="0022537B"/>
    <w:rsid w:val="00225DC2"/>
    <w:rsid w:val="00227CA2"/>
    <w:rsid w:val="002341FC"/>
    <w:rsid w:val="002360A5"/>
    <w:rsid w:val="00237E6E"/>
    <w:rsid w:val="00243A11"/>
    <w:rsid w:val="00245CED"/>
    <w:rsid w:val="0024602D"/>
    <w:rsid w:val="00246095"/>
    <w:rsid w:val="00246818"/>
    <w:rsid w:val="00246B89"/>
    <w:rsid w:val="00250091"/>
    <w:rsid w:val="00251E61"/>
    <w:rsid w:val="00253E41"/>
    <w:rsid w:val="0025524A"/>
    <w:rsid w:val="0025590B"/>
    <w:rsid w:val="002575D2"/>
    <w:rsid w:val="00262F64"/>
    <w:rsid w:val="002649D3"/>
    <w:rsid w:val="0026532A"/>
    <w:rsid w:val="00266A39"/>
    <w:rsid w:val="002673DD"/>
    <w:rsid w:val="00270344"/>
    <w:rsid w:val="002725D8"/>
    <w:rsid w:val="00282B52"/>
    <w:rsid w:val="00283B48"/>
    <w:rsid w:val="00286D02"/>
    <w:rsid w:val="00286DA8"/>
    <w:rsid w:val="0029105D"/>
    <w:rsid w:val="002921ED"/>
    <w:rsid w:val="0029690E"/>
    <w:rsid w:val="002A7A08"/>
    <w:rsid w:val="002B1FCE"/>
    <w:rsid w:val="002B425D"/>
    <w:rsid w:val="002B6076"/>
    <w:rsid w:val="002B6EF5"/>
    <w:rsid w:val="002B6F3A"/>
    <w:rsid w:val="002B7CE6"/>
    <w:rsid w:val="002B7D12"/>
    <w:rsid w:val="002C2F85"/>
    <w:rsid w:val="002C3523"/>
    <w:rsid w:val="002C4364"/>
    <w:rsid w:val="002C66AB"/>
    <w:rsid w:val="002D0341"/>
    <w:rsid w:val="002D0FCF"/>
    <w:rsid w:val="002D116F"/>
    <w:rsid w:val="002D33AF"/>
    <w:rsid w:val="002D761D"/>
    <w:rsid w:val="002E34F8"/>
    <w:rsid w:val="002E579C"/>
    <w:rsid w:val="002F0AE4"/>
    <w:rsid w:val="002F1493"/>
    <w:rsid w:val="002F476C"/>
    <w:rsid w:val="003004CF"/>
    <w:rsid w:val="00304F64"/>
    <w:rsid w:val="00305DDB"/>
    <w:rsid w:val="003069C9"/>
    <w:rsid w:val="003079A8"/>
    <w:rsid w:val="0031001F"/>
    <w:rsid w:val="0031027E"/>
    <w:rsid w:val="003126B4"/>
    <w:rsid w:val="003176E6"/>
    <w:rsid w:val="00317E19"/>
    <w:rsid w:val="00317F30"/>
    <w:rsid w:val="00323696"/>
    <w:rsid w:val="00324FF5"/>
    <w:rsid w:val="00330031"/>
    <w:rsid w:val="003300D8"/>
    <w:rsid w:val="00331B2B"/>
    <w:rsid w:val="00335253"/>
    <w:rsid w:val="00336288"/>
    <w:rsid w:val="003364F9"/>
    <w:rsid w:val="003433E3"/>
    <w:rsid w:val="00343D08"/>
    <w:rsid w:val="00346A53"/>
    <w:rsid w:val="00347531"/>
    <w:rsid w:val="00351CF6"/>
    <w:rsid w:val="0035234D"/>
    <w:rsid w:val="003538B8"/>
    <w:rsid w:val="00356BFB"/>
    <w:rsid w:val="003606B4"/>
    <w:rsid w:val="003613B5"/>
    <w:rsid w:val="00363112"/>
    <w:rsid w:val="0036505C"/>
    <w:rsid w:val="00367531"/>
    <w:rsid w:val="00370322"/>
    <w:rsid w:val="0037115D"/>
    <w:rsid w:val="00371C1D"/>
    <w:rsid w:val="003736A5"/>
    <w:rsid w:val="003770A5"/>
    <w:rsid w:val="0038147C"/>
    <w:rsid w:val="00383131"/>
    <w:rsid w:val="0038390A"/>
    <w:rsid w:val="00385E2D"/>
    <w:rsid w:val="0038646A"/>
    <w:rsid w:val="00386DB3"/>
    <w:rsid w:val="00387C0A"/>
    <w:rsid w:val="0039011A"/>
    <w:rsid w:val="003919A6"/>
    <w:rsid w:val="00391AF2"/>
    <w:rsid w:val="00391CC1"/>
    <w:rsid w:val="003960E8"/>
    <w:rsid w:val="003A141E"/>
    <w:rsid w:val="003A37D3"/>
    <w:rsid w:val="003A4272"/>
    <w:rsid w:val="003A694D"/>
    <w:rsid w:val="003B0F9A"/>
    <w:rsid w:val="003B6440"/>
    <w:rsid w:val="003B756F"/>
    <w:rsid w:val="003C4423"/>
    <w:rsid w:val="003C5CF9"/>
    <w:rsid w:val="003C5FD9"/>
    <w:rsid w:val="003E22AB"/>
    <w:rsid w:val="003E7E40"/>
    <w:rsid w:val="003F0F48"/>
    <w:rsid w:val="003F1E1D"/>
    <w:rsid w:val="003F1EC7"/>
    <w:rsid w:val="003F4DAF"/>
    <w:rsid w:val="003F5F67"/>
    <w:rsid w:val="00403856"/>
    <w:rsid w:val="0041185C"/>
    <w:rsid w:val="00412464"/>
    <w:rsid w:val="00412B7C"/>
    <w:rsid w:val="004140EE"/>
    <w:rsid w:val="00414509"/>
    <w:rsid w:val="00415A08"/>
    <w:rsid w:val="00424D02"/>
    <w:rsid w:val="00430CD5"/>
    <w:rsid w:val="004403F7"/>
    <w:rsid w:val="004421C9"/>
    <w:rsid w:val="00444A1E"/>
    <w:rsid w:val="00446D90"/>
    <w:rsid w:val="0044778B"/>
    <w:rsid w:val="00452F04"/>
    <w:rsid w:val="00453186"/>
    <w:rsid w:val="00453424"/>
    <w:rsid w:val="004539A1"/>
    <w:rsid w:val="004547BE"/>
    <w:rsid w:val="00462911"/>
    <w:rsid w:val="00465537"/>
    <w:rsid w:val="00465C5A"/>
    <w:rsid w:val="00467E19"/>
    <w:rsid w:val="00470B12"/>
    <w:rsid w:val="00472AEE"/>
    <w:rsid w:val="004735EA"/>
    <w:rsid w:val="004748CD"/>
    <w:rsid w:val="004756E6"/>
    <w:rsid w:val="00477819"/>
    <w:rsid w:val="0048183E"/>
    <w:rsid w:val="004855E9"/>
    <w:rsid w:val="00485F0A"/>
    <w:rsid w:val="004874C7"/>
    <w:rsid w:val="00490527"/>
    <w:rsid w:val="004934E7"/>
    <w:rsid w:val="004945E9"/>
    <w:rsid w:val="00497D92"/>
    <w:rsid w:val="004A2390"/>
    <w:rsid w:val="004A7E29"/>
    <w:rsid w:val="004B25E7"/>
    <w:rsid w:val="004C069A"/>
    <w:rsid w:val="004C2353"/>
    <w:rsid w:val="004C2EC1"/>
    <w:rsid w:val="004D06BA"/>
    <w:rsid w:val="004D7E46"/>
    <w:rsid w:val="004E02E2"/>
    <w:rsid w:val="004E090B"/>
    <w:rsid w:val="004E4DF1"/>
    <w:rsid w:val="004E4E38"/>
    <w:rsid w:val="004E541E"/>
    <w:rsid w:val="004E5C71"/>
    <w:rsid w:val="004E7158"/>
    <w:rsid w:val="004F0729"/>
    <w:rsid w:val="004F29B7"/>
    <w:rsid w:val="004F346E"/>
    <w:rsid w:val="004F580B"/>
    <w:rsid w:val="004F58BA"/>
    <w:rsid w:val="004F6028"/>
    <w:rsid w:val="004F7779"/>
    <w:rsid w:val="00501E35"/>
    <w:rsid w:val="005031BD"/>
    <w:rsid w:val="00511595"/>
    <w:rsid w:val="005158F3"/>
    <w:rsid w:val="005178B9"/>
    <w:rsid w:val="0052105A"/>
    <w:rsid w:val="00523456"/>
    <w:rsid w:val="005236F5"/>
    <w:rsid w:val="0052537E"/>
    <w:rsid w:val="005255BF"/>
    <w:rsid w:val="005255D4"/>
    <w:rsid w:val="00526A21"/>
    <w:rsid w:val="00532CA0"/>
    <w:rsid w:val="00532D10"/>
    <w:rsid w:val="00533F59"/>
    <w:rsid w:val="00536295"/>
    <w:rsid w:val="00536F11"/>
    <w:rsid w:val="00541B90"/>
    <w:rsid w:val="005433C4"/>
    <w:rsid w:val="0054523B"/>
    <w:rsid w:val="00550D51"/>
    <w:rsid w:val="005544A9"/>
    <w:rsid w:val="005555A3"/>
    <w:rsid w:val="00555A3C"/>
    <w:rsid w:val="0056535D"/>
    <w:rsid w:val="0056754D"/>
    <w:rsid w:val="00570136"/>
    <w:rsid w:val="00570ECB"/>
    <w:rsid w:val="00571C8E"/>
    <w:rsid w:val="00572C9A"/>
    <w:rsid w:val="005738CF"/>
    <w:rsid w:val="005740DA"/>
    <w:rsid w:val="00575226"/>
    <w:rsid w:val="005822E1"/>
    <w:rsid w:val="0058309F"/>
    <w:rsid w:val="00583905"/>
    <w:rsid w:val="005841F5"/>
    <w:rsid w:val="005856DB"/>
    <w:rsid w:val="00585D43"/>
    <w:rsid w:val="00587CC4"/>
    <w:rsid w:val="00594D8D"/>
    <w:rsid w:val="005959A7"/>
    <w:rsid w:val="005A124C"/>
    <w:rsid w:val="005A13AA"/>
    <w:rsid w:val="005A2AAB"/>
    <w:rsid w:val="005A42E5"/>
    <w:rsid w:val="005A599B"/>
    <w:rsid w:val="005A673A"/>
    <w:rsid w:val="005A7004"/>
    <w:rsid w:val="005B0E60"/>
    <w:rsid w:val="005B2A4D"/>
    <w:rsid w:val="005B3D96"/>
    <w:rsid w:val="005B6DF6"/>
    <w:rsid w:val="005C0DE2"/>
    <w:rsid w:val="005C50C8"/>
    <w:rsid w:val="005C58AE"/>
    <w:rsid w:val="005C6369"/>
    <w:rsid w:val="005D39A1"/>
    <w:rsid w:val="005D45E6"/>
    <w:rsid w:val="005D7AA2"/>
    <w:rsid w:val="005E65D7"/>
    <w:rsid w:val="005F0AC9"/>
    <w:rsid w:val="005F2043"/>
    <w:rsid w:val="005F215F"/>
    <w:rsid w:val="005F2C43"/>
    <w:rsid w:val="005F3A36"/>
    <w:rsid w:val="005F52C9"/>
    <w:rsid w:val="005F6478"/>
    <w:rsid w:val="005F7695"/>
    <w:rsid w:val="005F7FDB"/>
    <w:rsid w:val="0060396B"/>
    <w:rsid w:val="00607E7C"/>
    <w:rsid w:val="00607F66"/>
    <w:rsid w:val="00611E78"/>
    <w:rsid w:val="00612284"/>
    <w:rsid w:val="00613404"/>
    <w:rsid w:val="00613BBB"/>
    <w:rsid w:val="00614F40"/>
    <w:rsid w:val="00617646"/>
    <w:rsid w:val="00617821"/>
    <w:rsid w:val="00621150"/>
    <w:rsid w:val="006218FD"/>
    <w:rsid w:val="00623117"/>
    <w:rsid w:val="00625554"/>
    <w:rsid w:val="00632245"/>
    <w:rsid w:val="00633687"/>
    <w:rsid w:val="00636C61"/>
    <w:rsid w:val="00636E10"/>
    <w:rsid w:val="00645752"/>
    <w:rsid w:val="00646BD3"/>
    <w:rsid w:val="00650A7D"/>
    <w:rsid w:val="006518B8"/>
    <w:rsid w:val="00653931"/>
    <w:rsid w:val="0065418E"/>
    <w:rsid w:val="006570D6"/>
    <w:rsid w:val="00661CF6"/>
    <w:rsid w:val="00662193"/>
    <w:rsid w:val="0066309D"/>
    <w:rsid w:val="00664585"/>
    <w:rsid w:val="00666205"/>
    <w:rsid w:val="00667496"/>
    <w:rsid w:val="0066785B"/>
    <w:rsid w:val="0067301A"/>
    <w:rsid w:val="006730B3"/>
    <w:rsid w:val="006731F8"/>
    <w:rsid w:val="00673CB1"/>
    <w:rsid w:val="00674C77"/>
    <w:rsid w:val="006753B9"/>
    <w:rsid w:val="00676C0B"/>
    <w:rsid w:val="00682695"/>
    <w:rsid w:val="00685688"/>
    <w:rsid w:val="0068764D"/>
    <w:rsid w:val="00690C21"/>
    <w:rsid w:val="00694A14"/>
    <w:rsid w:val="00696B17"/>
    <w:rsid w:val="00697721"/>
    <w:rsid w:val="00697C54"/>
    <w:rsid w:val="006A2CC3"/>
    <w:rsid w:val="006A60A1"/>
    <w:rsid w:val="006A6E58"/>
    <w:rsid w:val="006A75D9"/>
    <w:rsid w:val="006B03F2"/>
    <w:rsid w:val="006B3412"/>
    <w:rsid w:val="006B3D38"/>
    <w:rsid w:val="006B5CEF"/>
    <w:rsid w:val="006B6C72"/>
    <w:rsid w:val="006C0067"/>
    <w:rsid w:val="006C1671"/>
    <w:rsid w:val="006C34BE"/>
    <w:rsid w:val="006D2F96"/>
    <w:rsid w:val="006D4038"/>
    <w:rsid w:val="006D437A"/>
    <w:rsid w:val="006D5A2C"/>
    <w:rsid w:val="006E47F8"/>
    <w:rsid w:val="006E4AED"/>
    <w:rsid w:val="006E65B7"/>
    <w:rsid w:val="006E711E"/>
    <w:rsid w:val="006E7412"/>
    <w:rsid w:val="006F5166"/>
    <w:rsid w:val="00700C84"/>
    <w:rsid w:val="00704B31"/>
    <w:rsid w:val="00704FC3"/>
    <w:rsid w:val="00705FAE"/>
    <w:rsid w:val="00706B9E"/>
    <w:rsid w:val="0071193F"/>
    <w:rsid w:val="00711CCC"/>
    <w:rsid w:val="00713791"/>
    <w:rsid w:val="00713F77"/>
    <w:rsid w:val="00714A89"/>
    <w:rsid w:val="0071768E"/>
    <w:rsid w:val="007215DC"/>
    <w:rsid w:val="00723B6C"/>
    <w:rsid w:val="00723E7E"/>
    <w:rsid w:val="007250D8"/>
    <w:rsid w:val="00725905"/>
    <w:rsid w:val="007300A3"/>
    <w:rsid w:val="0073099A"/>
    <w:rsid w:val="007315D5"/>
    <w:rsid w:val="00731ED6"/>
    <w:rsid w:val="00734972"/>
    <w:rsid w:val="007425F3"/>
    <w:rsid w:val="00746027"/>
    <w:rsid w:val="00746526"/>
    <w:rsid w:val="00751B6A"/>
    <w:rsid w:val="00751FB9"/>
    <w:rsid w:val="007544A0"/>
    <w:rsid w:val="0076378C"/>
    <w:rsid w:val="0076452F"/>
    <w:rsid w:val="00765977"/>
    <w:rsid w:val="007674A0"/>
    <w:rsid w:val="00771225"/>
    <w:rsid w:val="00775F59"/>
    <w:rsid w:val="00777421"/>
    <w:rsid w:val="00780FEE"/>
    <w:rsid w:val="00782A85"/>
    <w:rsid w:val="00784D4F"/>
    <w:rsid w:val="00785772"/>
    <w:rsid w:val="00786BBB"/>
    <w:rsid w:val="007901F8"/>
    <w:rsid w:val="007941E5"/>
    <w:rsid w:val="0079634E"/>
    <w:rsid w:val="007A348D"/>
    <w:rsid w:val="007A63DB"/>
    <w:rsid w:val="007A6B13"/>
    <w:rsid w:val="007B102C"/>
    <w:rsid w:val="007B1092"/>
    <w:rsid w:val="007B56D5"/>
    <w:rsid w:val="007B5955"/>
    <w:rsid w:val="007B7B5A"/>
    <w:rsid w:val="007C0DEA"/>
    <w:rsid w:val="007C601E"/>
    <w:rsid w:val="007C682C"/>
    <w:rsid w:val="007D0A90"/>
    <w:rsid w:val="007D0E93"/>
    <w:rsid w:val="007D1B3E"/>
    <w:rsid w:val="007D34C3"/>
    <w:rsid w:val="007D65A8"/>
    <w:rsid w:val="007D6A6B"/>
    <w:rsid w:val="007E17C1"/>
    <w:rsid w:val="007E17DF"/>
    <w:rsid w:val="007E190B"/>
    <w:rsid w:val="007E231B"/>
    <w:rsid w:val="007E4E53"/>
    <w:rsid w:val="007E5979"/>
    <w:rsid w:val="007F3748"/>
    <w:rsid w:val="007F3A0F"/>
    <w:rsid w:val="008028C3"/>
    <w:rsid w:val="00803365"/>
    <w:rsid w:val="00804071"/>
    <w:rsid w:val="008055BE"/>
    <w:rsid w:val="00805D08"/>
    <w:rsid w:val="0080724E"/>
    <w:rsid w:val="0080785C"/>
    <w:rsid w:val="008104A6"/>
    <w:rsid w:val="00810CF5"/>
    <w:rsid w:val="00813F43"/>
    <w:rsid w:val="0081542D"/>
    <w:rsid w:val="00820203"/>
    <w:rsid w:val="008224EA"/>
    <w:rsid w:val="00822F1E"/>
    <w:rsid w:val="00824A36"/>
    <w:rsid w:val="0082518D"/>
    <w:rsid w:val="00831837"/>
    <w:rsid w:val="00832081"/>
    <w:rsid w:val="00834C9B"/>
    <w:rsid w:val="00835714"/>
    <w:rsid w:val="00836D35"/>
    <w:rsid w:val="00842B4E"/>
    <w:rsid w:val="008435D9"/>
    <w:rsid w:val="00843D08"/>
    <w:rsid w:val="00844BDE"/>
    <w:rsid w:val="0085122D"/>
    <w:rsid w:val="00853F97"/>
    <w:rsid w:val="00862DA0"/>
    <w:rsid w:val="00865628"/>
    <w:rsid w:val="00872983"/>
    <w:rsid w:val="008756FA"/>
    <w:rsid w:val="0087620F"/>
    <w:rsid w:val="00876255"/>
    <w:rsid w:val="00883E78"/>
    <w:rsid w:val="00884377"/>
    <w:rsid w:val="00886758"/>
    <w:rsid w:val="00893264"/>
    <w:rsid w:val="00894DBD"/>
    <w:rsid w:val="00895960"/>
    <w:rsid w:val="008A16E1"/>
    <w:rsid w:val="008A231D"/>
    <w:rsid w:val="008A423E"/>
    <w:rsid w:val="008A5AF8"/>
    <w:rsid w:val="008B11F6"/>
    <w:rsid w:val="008B2A8F"/>
    <w:rsid w:val="008C0AC3"/>
    <w:rsid w:val="008C0D05"/>
    <w:rsid w:val="008C1BC5"/>
    <w:rsid w:val="008C232D"/>
    <w:rsid w:val="008C2936"/>
    <w:rsid w:val="008C5BE6"/>
    <w:rsid w:val="008C63F4"/>
    <w:rsid w:val="008D0834"/>
    <w:rsid w:val="008E107C"/>
    <w:rsid w:val="008F428B"/>
    <w:rsid w:val="008F4FC4"/>
    <w:rsid w:val="008F6754"/>
    <w:rsid w:val="0090438F"/>
    <w:rsid w:val="00904726"/>
    <w:rsid w:val="0091293C"/>
    <w:rsid w:val="0091403F"/>
    <w:rsid w:val="00914D9B"/>
    <w:rsid w:val="00915916"/>
    <w:rsid w:val="00921CDB"/>
    <w:rsid w:val="00932D1E"/>
    <w:rsid w:val="0093683D"/>
    <w:rsid w:val="00940815"/>
    <w:rsid w:val="00942965"/>
    <w:rsid w:val="0095134D"/>
    <w:rsid w:val="00956FB0"/>
    <w:rsid w:val="00964006"/>
    <w:rsid w:val="00966422"/>
    <w:rsid w:val="009721C6"/>
    <w:rsid w:val="00973726"/>
    <w:rsid w:val="0097786E"/>
    <w:rsid w:val="00981438"/>
    <w:rsid w:val="00986EB7"/>
    <w:rsid w:val="00991DC0"/>
    <w:rsid w:val="00995128"/>
    <w:rsid w:val="00995D88"/>
    <w:rsid w:val="00996033"/>
    <w:rsid w:val="009963CE"/>
    <w:rsid w:val="009A01DE"/>
    <w:rsid w:val="009A303F"/>
    <w:rsid w:val="009A6C37"/>
    <w:rsid w:val="009B1C80"/>
    <w:rsid w:val="009B321C"/>
    <w:rsid w:val="009B5A73"/>
    <w:rsid w:val="009B5FC5"/>
    <w:rsid w:val="009C2942"/>
    <w:rsid w:val="009C2C1C"/>
    <w:rsid w:val="009C348D"/>
    <w:rsid w:val="009C7DAE"/>
    <w:rsid w:val="009D2B55"/>
    <w:rsid w:val="009D40AA"/>
    <w:rsid w:val="009E04E4"/>
    <w:rsid w:val="009E07FC"/>
    <w:rsid w:val="009E63D5"/>
    <w:rsid w:val="009F1ED3"/>
    <w:rsid w:val="009F4C35"/>
    <w:rsid w:val="009F581D"/>
    <w:rsid w:val="00A00218"/>
    <w:rsid w:val="00A01F9E"/>
    <w:rsid w:val="00A0651D"/>
    <w:rsid w:val="00A12A88"/>
    <w:rsid w:val="00A13B38"/>
    <w:rsid w:val="00A15E6A"/>
    <w:rsid w:val="00A20571"/>
    <w:rsid w:val="00A21FE0"/>
    <w:rsid w:val="00A237C1"/>
    <w:rsid w:val="00A23DAA"/>
    <w:rsid w:val="00A26FA1"/>
    <w:rsid w:val="00A27490"/>
    <w:rsid w:val="00A27BD0"/>
    <w:rsid w:val="00A31858"/>
    <w:rsid w:val="00A3230B"/>
    <w:rsid w:val="00A3499C"/>
    <w:rsid w:val="00A34BAC"/>
    <w:rsid w:val="00A36263"/>
    <w:rsid w:val="00A36864"/>
    <w:rsid w:val="00A41BEF"/>
    <w:rsid w:val="00A41EE9"/>
    <w:rsid w:val="00A440FC"/>
    <w:rsid w:val="00A517E9"/>
    <w:rsid w:val="00A52524"/>
    <w:rsid w:val="00A52EA3"/>
    <w:rsid w:val="00A53460"/>
    <w:rsid w:val="00A5357E"/>
    <w:rsid w:val="00A564FF"/>
    <w:rsid w:val="00A56909"/>
    <w:rsid w:val="00A57327"/>
    <w:rsid w:val="00A606F4"/>
    <w:rsid w:val="00A66785"/>
    <w:rsid w:val="00A6785F"/>
    <w:rsid w:val="00A70CBE"/>
    <w:rsid w:val="00A72BCC"/>
    <w:rsid w:val="00A72E2F"/>
    <w:rsid w:val="00A74F56"/>
    <w:rsid w:val="00A75D33"/>
    <w:rsid w:val="00A8087B"/>
    <w:rsid w:val="00A83151"/>
    <w:rsid w:val="00A837EE"/>
    <w:rsid w:val="00A85B8E"/>
    <w:rsid w:val="00A86D11"/>
    <w:rsid w:val="00A87266"/>
    <w:rsid w:val="00A936F2"/>
    <w:rsid w:val="00A9655B"/>
    <w:rsid w:val="00A97872"/>
    <w:rsid w:val="00AA5232"/>
    <w:rsid w:val="00AA6F5C"/>
    <w:rsid w:val="00AA7C81"/>
    <w:rsid w:val="00AB0D27"/>
    <w:rsid w:val="00AB0D6E"/>
    <w:rsid w:val="00AB27CD"/>
    <w:rsid w:val="00AB4431"/>
    <w:rsid w:val="00AB4B21"/>
    <w:rsid w:val="00AB5D67"/>
    <w:rsid w:val="00AC230E"/>
    <w:rsid w:val="00AC2445"/>
    <w:rsid w:val="00AC2AFD"/>
    <w:rsid w:val="00AC42FC"/>
    <w:rsid w:val="00AC7463"/>
    <w:rsid w:val="00AD4735"/>
    <w:rsid w:val="00AD4788"/>
    <w:rsid w:val="00AE32BC"/>
    <w:rsid w:val="00AE3963"/>
    <w:rsid w:val="00AE73A4"/>
    <w:rsid w:val="00AE7F17"/>
    <w:rsid w:val="00AF09D0"/>
    <w:rsid w:val="00AF271A"/>
    <w:rsid w:val="00AF2AF8"/>
    <w:rsid w:val="00AF567C"/>
    <w:rsid w:val="00AF6231"/>
    <w:rsid w:val="00B0016A"/>
    <w:rsid w:val="00B007B4"/>
    <w:rsid w:val="00B02F54"/>
    <w:rsid w:val="00B03A1E"/>
    <w:rsid w:val="00B042AE"/>
    <w:rsid w:val="00B0592A"/>
    <w:rsid w:val="00B11175"/>
    <w:rsid w:val="00B14CA4"/>
    <w:rsid w:val="00B163D2"/>
    <w:rsid w:val="00B26A60"/>
    <w:rsid w:val="00B31A0A"/>
    <w:rsid w:val="00B31D3D"/>
    <w:rsid w:val="00B336CC"/>
    <w:rsid w:val="00B354F5"/>
    <w:rsid w:val="00B364E2"/>
    <w:rsid w:val="00B36A97"/>
    <w:rsid w:val="00B37117"/>
    <w:rsid w:val="00B4103D"/>
    <w:rsid w:val="00B411C7"/>
    <w:rsid w:val="00B41235"/>
    <w:rsid w:val="00B42568"/>
    <w:rsid w:val="00B43F71"/>
    <w:rsid w:val="00B44B38"/>
    <w:rsid w:val="00B45F54"/>
    <w:rsid w:val="00B461EA"/>
    <w:rsid w:val="00B5306F"/>
    <w:rsid w:val="00B54BA0"/>
    <w:rsid w:val="00B6360F"/>
    <w:rsid w:val="00B660E3"/>
    <w:rsid w:val="00B709AA"/>
    <w:rsid w:val="00B712BA"/>
    <w:rsid w:val="00B718F4"/>
    <w:rsid w:val="00B729C2"/>
    <w:rsid w:val="00B800CB"/>
    <w:rsid w:val="00B80B24"/>
    <w:rsid w:val="00B825A0"/>
    <w:rsid w:val="00B82D75"/>
    <w:rsid w:val="00B90065"/>
    <w:rsid w:val="00B920F5"/>
    <w:rsid w:val="00B92486"/>
    <w:rsid w:val="00B940A9"/>
    <w:rsid w:val="00BA14EB"/>
    <w:rsid w:val="00BA2E35"/>
    <w:rsid w:val="00BA7E52"/>
    <w:rsid w:val="00BB0A77"/>
    <w:rsid w:val="00BB1351"/>
    <w:rsid w:val="00BB1AF2"/>
    <w:rsid w:val="00BB33A1"/>
    <w:rsid w:val="00BB46D7"/>
    <w:rsid w:val="00BB4EB0"/>
    <w:rsid w:val="00BB733F"/>
    <w:rsid w:val="00BC5640"/>
    <w:rsid w:val="00BC5D37"/>
    <w:rsid w:val="00BC5E02"/>
    <w:rsid w:val="00BC6143"/>
    <w:rsid w:val="00BC6B51"/>
    <w:rsid w:val="00BE18F2"/>
    <w:rsid w:val="00BE2456"/>
    <w:rsid w:val="00BE3546"/>
    <w:rsid w:val="00BF1007"/>
    <w:rsid w:val="00BF139B"/>
    <w:rsid w:val="00BF3760"/>
    <w:rsid w:val="00BF4FCE"/>
    <w:rsid w:val="00BF74A1"/>
    <w:rsid w:val="00BF7754"/>
    <w:rsid w:val="00BF7D73"/>
    <w:rsid w:val="00C00178"/>
    <w:rsid w:val="00C01F72"/>
    <w:rsid w:val="00C0460F"/>
    <w:rsid w:val="00C11BAA"/>
    <w:rsid w:val="00C11D47"/>
    <w:rsid w:val="00C128A0"/>
    <w:rsid w:val="00C14BAD"/>
    <w:rsid w:val="00C15543"/>
    <w:rsid w:val="00C165B5"/>
    <w:rsid w:val="00C1662D"/>
    <w:rsid w:val="00C168F5"/>
    <w:rsid w:val="00C208AF"/>
    <w:rsid w:val="00C214B3"/>
    <w:rsid w:val="00C256EE"/>
    <w:rsid w:val="00C2659E"/>
    <w:rsid w:val="00C27684"/>
    <w:rsid w:val="00C30F9E"/>
    <w:rsid w:val="00C342CD"/>
    <w:rsid w:val="00C3529B"/>
    <w:rsid w:val="00C368C5"/>
    <w:rsid w:val="00C36B3B"/>
    <w:rsid w:val="00C378FA"/>
    <w:rsid w:val="00C433AA"/>
    <w:rsid w:val="00C43F37"/>
    <w:rsid w:val="00C459D8"/>
    <w:rsid w:val="00C5114B"/>
    <w:rsid w:val="00C5260A"/>
    <w:rsid w:val="00C54094"/>
    <w:rsid w:val="00C5534D"/>
    <w:rsid w:val="00C557D1"/>
    <w:rsid w:val="00C62482"/>
    <w:rsid w:val="00C635C3"/>
    <w:rsid w:val="00C64916"/>
    <w:rsid w:val="00C651C9"/>
    <w:rsid w:val="00C65618"/>
    <w:rsid w:val="00C742F6"/>
    <w:rsid w:val="00C74EDC"/>
    <w:rsid w:val="00C81842"/>
    <w:rsid w:val="00C825F6"/>
    <w:rsid w:val="00C832CA"/>
    <w:rsid w:val="00C92EF3"/>
    <w:rsid w:val="00CA0251"/>
    <w:rsid w:val="00CA0BD2"/>
    <w:rsid w:val="00CA1BC4"/>
    <w:rsid w:val="00CA4F6E"/>
    <w:rsid w:val="00CA6256"/>
    <w:rsid w:val="00CB037B"/>
    <w:rsid w:val="00CB390D"/>
    <w:rsid w:val="00CB6B9F"/>
    <w:rsid w:val="00CB70FD"/>
    <w:rsid w:val="00CC0F7E"/>
    <w:rsid w:val="00CC2ABE"/>
    <w:rsid w:val="00CC37AB"/>
    <w:rsid w:val="00CC3F30"/>
    <w:rsid w:val="00CC47B8"/>
    <w:rsid w:val="00CD0781"/>
    <w:rsid w:val="00CD1FA7"/>
    <w:rsid w:val="00CD44D1"/>
    <w:rsid w:val="00CE494A"/>
    <w:rsid w:val="00CF44B4"/>
    <w:rsid w:val="00CF5ED0"/>
    <w:rsid w:val="00CF7D70"/>
    <w:rsid w:val="00D03D1C"/>
    <w:rsid w:val="00D0405F"/>
    <w:rsid w:val="00D05310"/>
    <w:rsid w:val="00D05E30"/>
    <w:rsid w:val="00D07EB4"/>
    <w:rsid w:val="00D1236A"/>
    <w:rsid w:val="00D126C8"/>
    <w:rsid w:val="00D152AD"/>
    <w:rsid w:val="00D17189"/>
    <w:rsid w:val="00D17F1A"/>
    <w:rsid w:val="00D20BAC"/>
    <w:rsid w:val="00D24F05"/>
    <w:rsid w:val="00D26BD4"/>
    <w:rsid w:val="00D27B5B"/>
    <w:rsid w:val="00D3022B"/>
    <w:rsid w:val="00D31DAF"/>
    <w:rsid w:val="00D32482"/>
    <w:rsid w:val="00D40098"/>
    <w:rsid w:val="00D40751"/>
    <w:rsid w:val="00D42EB0"/>
    <w:rsid w:val="00D43E21"/>
    <w:rsid w:val="00D4552C"/>
    <w:rsid w:val="00D465D9"/>
    <w:rsid w:val="00D46BE5"/>
    <w:rsid w:val="00D501F3"/>
    <w:rsid w:val="00D50945"/>
    <w:rsid w:val="00D5256D"/>
    <w:rsid w:val="00D52A8D"/>
    <w:rsid w:val="00D54510"/>
    <w:rsid w:val="00D55DA7"/>
    <w:rsid w:val="00D56877"/>
    <w:rsid w:val="00D57593"/>
    <w:rsid w:val="00D60EDD"/>
    <w:rsid w:val="00D62905"/>
    <w:rsid w:val="00D62F7E"/>
    <w:rsid w:val="00D6543F"/>
    <w:rsid w:val="00D6564D"/>
    <w:rsid w:val="00D67229"/>
    <w:rsid w:val="00D7122C"/>
    <w:rsid w:val="00D73F3B"/>
    <w:rsid w:val="00D83367"/>
    <w:rsid w:val="00D87711"/>
    <w:rsid w:val="00D916DB"/>
    <w:rsid w:val="00D92405"/>
    <w:rsid w:val="00D96670"/>
    <w:rsid w:val="00DA0A05"/>
    <w:rsid w:val="00DA1155"/>
    <w:rsid w:val="00DA2D69"/>
    <w:rsid w:val="00DA53AE"/>
    <w:rsid w:val="00DA6205"/>
    <w:rsid w:val="00DB2D97"/>
    <w:rsid w:val="00DB51D8"/>
    <w:rsid w:val="00DB5852"/>
    <w:rsid w:val="00DB6642"/>
    <w:rsid w:val="00DB6B37"/>
    <w:rsid w:val="00DB7F56"/>
    <w:rsid w:val="00DC4A8A"/>
    <w:rsid w:val="00DC5F3D"/>
    <w:rsid w:val="00DC6319"/>
    <w:rsid w:val="00DC71D2"/>
    <w:rsid w:val="00DC7AC9"/>
    <w:rsid w:val="00DD08F9"/>
    <w:rsid w:val="00DD4AD9"/>
    <w:rsid w:val="00DD617D"/>
    <w:rsid w:val="00DE2640"/>
    <w:rsid w:val="00DE7BF4"/>
    <w:rsid w:val="00DF0212"/>
    <w:rsid w:val="00DF2390"/>
    <w:rsid w:val="00DF4850"/>
    <w:rsid w:val="00E01498"/>
    <w:rsid w:val="00E04182"/>
    <w:rsid w:val="00E052C7"/>
    <w:rsid w:val="00E06055"/>
    <w:rsid w:val="00E069C1"/>
    <w:rsid w:val="00E10CBB"/>
    <w:rsid w:val="00E11960"/>
    <w:rsid w:val="00E122C0"/>
    <w:rsid w:val="00E14EF5"/>
    <w:rsid w:val="00E16D41"/>
    <w:rsid w:val="00E16F65"/>
    <w:rsid w:val="00E208CC"/>
    <w:rsid w:val="00E23ACE"/>
    <w:rsid w:val="00E276F7"/>
    <w:rsid w:val="00E30B00"/>
    <w:rsid w:val="00E41BD0"/>
    <w:rsid w:val="00E43F98"/>
    <w:rsid w:val="00E5072E"/>
    <w:rsid w:val="00E56032"/>
    <w:rsid w:val="00E6198B"/>
    <w:rsid w:val="00E62E85"/>
    <w:rsid w:val="00E64777"/>
    <w:rsid w:val="00E67F1C"/>
    <w:rsid w:val="00E67FE0"/>
    <w:rsid w:val="00E70CFC"/>
    <w:rsid w:val="00E72988"/>
    <w:rsid w:val="00E72B8D"/>
    <w:rsid w:val="00E747CB"/>
    <w:rsid w:val="00E81A8B"/>
    <w:rsid w:val="00E83D6D"/>
    <w:rsid w:val="00E8564E"/>
    <w:rsid w:val="00E86806"/>
    <w:rsid w:val="00E870A5"/>
    <w:rsid w:val="00E90E9B"/>
    <w:rsid w:val="00E9177A"/>
    <w:rsid w:val="00E969C7"/>
    <w:rsid w:val="00EA0F6C"/>
    <w:rsid w:val="00EA16B1"/>
    <w:rsid w:val="00EA2302"/>
    <w:rsid w:val="00EA2460"/>
    <w:rsid w:val="00EA3623"/>
    <w:rsid w:val="00EA4174"/>
    <w:rsid w:val="00EA4D49"/>
    <w:rsid w:val="00EA53BC"/>
    <w:rsid w:val="00EA72E0"/>
    <w:rsid w:val="00EB2ADB"/>
    <w:rsid w:val="00EB3E1E"/>
    <w:rsid w:val="00EB46F6"/>
    <w:rsid w:val="00EB54E6"/>
    <w:rsid w:val="00EB5B84"/>
    <w:rsid w:val="00EB7F25"/>
    <w:rsid w:val="00EC02B3"/>
    <w:rsid w:val="00EC78ED"/>
    <w:rsid w:val="00ED0CC6"/>
    <w:rsid w:val="00ED6092"/>
    <w:rsid w:val="00ED672C"/>
    <w:rsid w:val="00ED7B05"/>
    <w:rsid w:val="00EE057C"/>
    <w:rsid w:val="00EE6A79"/>
    <w:rsid w:val="00EE7ED0"/>
    <w:rsid w:val="00EF00D8"/>
    <w:rsid w:val="00EF46EF"/>
    <w:rsid w:val="00F0053C"/>
    <w:rsid w:val="00F0056B"/>
    <w:rsid w:val="00F0182C"/>
    <w:rsid w:val="00F0340F"/>
    <w:rsid w:val="00F05037"/>
    <w:rsid w:val="00F0762D"/>
    <w:rsid w:val="00F077DC"/>
    <w:rsid w:val="00F07C95"/>
    <w:rsid w:val="00F1357C"/>
    <w:rsid w:val="00F17CDF"/>
    <w:rsid w:val="00F2277B"/>
    <w:rsid w:val="00F2284A"/>
    <w:rsid w:val="00F22EC3"/>
    <w:rsid w:val="00F23666"/>
    <w:rsid w:val="00F23FA6"/>
    <w:rsid w:val="00F24CEB"/>
    <w:rsid w:val="00F24D3A"/>
    <w:rsid w:val="00F303D4"/>
    <w:rsid w:val="00F41556"/>
    <w:rsid w:val="00F41745"/>
    <w:rsid w:val="00F4250F"/>
    <w:rsid w:val="00F44AD7"/>
    <w:rsid w:val="00F4526A"/>
    <w:rsid w:val="00F50EC3"/>
    <w:rsid w:val="00F50F58"/>
    <w:rsid w:val="00F53D4D"/>
    <w:rsid w:val="00F57302"/>
    <w:rsid w:val="00F57E04"/>
    <w:rsid w:val="00F60D77"/>
    <w:rsid w:val="00F64B6B"/>
    <w:rsid w:val="00F654A8"/>
    <w:rsid w:val="00F6584E"/>
    <w:rsid w:val="00F66111"/>
    <w:rsid w:val="00F67375"/>
    <w:rsid w:val="00F7083D"/>
    <w:rsid w:val="00F71F5A"/>
    <w:rsid w:val="00F74911"/>
    <w:rsid w:val="00F842AD"/>
    <w:rsid w:val="00F842CB"/>
    <w:rsid w:val="00F879AE"/>
    <w:rsid w:val="00F90FE3"/>
    <w:rsid w:val="00F92ED5"/>
    <w:rsid w:val="00F94A5E"/>
    <w:rsid w:val="00FA09ED"/>
    <w:rsid w:val="00FA2311"/>
    <w:rsid w:val="00FA3299"/>
    <w:rsid w:val="00FB1B6B"/>
    <w:rsid w:val="00FC264D"/>
    <w:rsid w:val="00FC4DFB"/>
    <w:rsid w:val="00FC7165"/>
    <w:rsid w:val="00FC73F4"/>
    <w:rsid w:val="00FC76E4"/>
    <w:rsid w:val="00FD0066"/>
    <w:rsid w:val="00FD055C"/>
    <w:rsid w:val="00FD0A6B"/>
    <w:rsid w:val="00FD3789"/>
    <w:rsid w:val="00FD4C4D"/>
    <w:rsid w:val="00FD4FEB"/>
    <w:rsid w:val="00FD64F1"/>
    <w:rsid w:val="00FD66F3"/>
    <w:rsid w:val="00FD6809"/>
    <w:rsid w:val="00FD68A8"/>
    <w:rsid w:val="00FD7398"/>
    <w:rsid w:val="00FD773D"/>
    <w:rsid w:val="00FE00BB"/>
    <w:rsid w:val="00FE27B9"/>
    <w:rsid w:val="00FE362F"/>
    <w:rsid w:val="00FE4F6C"/>
    <w:rsid w:val="00FE6193"/>
    <w:rsid w:val="00FE7466"/>
    <w:rsid w:val="00FE7AEF"/>
    <w:rsid w:val="00FE7E26"/>
    <w:rsid w:val="00FF00DB"/>
    <w:rsid w:val="00FF24C6"/>
    <w:rsid w:val="00FF380A"/>
    <w:rsid w:val="00FF670E"/>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45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1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055B6"/>
    <w:rPr>
      <w:rFonts w:ascii="Lucida Grande" w:hAnsi="Lucida Grande" w:cs="Lucida Grande"/>
      <w:sz w:val="18"/>
      <w:szCs w:val="18"/>
    </w:rPr>
  </w:style>
  <w:style w:type="character" w:customStyle="1" w:styleId="BalloonTextChar">
    <w:name w:val="Balloon Text Char"/>
    <w:basedOn w:val="DefaultParagraphFont"/>
    <w:uiPriority w:val="99"/>
    <w:semiHidden/>
    <w:rsid w:val="002C2FED"/>
    <w:rPr>
      <w:rFonts w:ascii="Lucida Grande" w:hAnsi="Lucida Grande"/>
      <w:sz w:val="18"/>
      <w:szCs w:val="18"/>
    </w:rPr>
  </w:style>
  <w:style w:type="character" w:customStyle="1" w:styleId="BalloonTextChar0">
    <w:name w:val="Balloon Text Char"/>
    <w:basedOn w:val="DefaultParagraphFont"/>
    <w:uiPriority w:val="99"/>
    <w:semiHidden/>
    <w:rsid w:val="002C2FED"/>
    <w:rPr>
      <w:rFonts w:ascii="Lucida Grande" w:hAnsi="Lucida Grande"/>
      <w:sz w:val="18"/>
      <w:szCs w:val="18"/>
    </w:rPr>
  </w:style>
  <w:style w:type="character" w:customStyle="1" w:styleId="BalloonTextChar2">
    <w:name w:val="Balloon Text Char"/>
    <w:basedOn w:val="DefaultParagraphFont"/>
    <w:uiPriority w:val="99"/>
    <w:semiHidden/>
    <w:rsid w:val="002C2FED"/>
    <w:rPr>
      <w:rFonts w:ascii="Lucida Grande" w:hAnsi="Lucida Grande"/>
      <w:sz w:val="18"/>
      <w:szCs w:val="18"/>
    </w:rPr>
  </w:style>
  <w:style w:type="character" w:customStyle="1" w:styleId="BalloonTextChar3">
    <w:name w:val="Balloon Text Char"/>
    <w:basedOn w:val="DefaultParagraphFont"/>
    <w:uiPriority w:val="99"/>
    <w:semiHidden/>
    <w:rsid w:val="002C2FED"/>
    <w:rPr>
      <w:rFonts w:ascii="Lucida Grande" w:hAnsi="Lucida Grande"/>
      <w:sz w:val="18"/>
      <w:szCs w:val="18"/>
    </w:rPr>
  </w:style>
  <w:style w:type="character" w:customStyle="1" w:styleId="BalloonTextChar4">
    <w:name w:val="Balloon Text Char"/>
    <w:basedOn w:val="DefaultParagraphFont"/>
    <w:uiPriority w:val="99"/>
    <w:semiHidden/>
    <w:rsid w:val="00C61C73"/>
    <w:rPr>
      <w:rFonts w:ascii="Lucida Grande" w:hAnsi="Lucida Grande" w:cs="Lucida Grande"/>
      <w:sz w:val="18"/>
      <w:szCs w:val="18"/>
    </w:rPr>
  </w:style>
  <w:style w:type="character" w:customStyle="1" w:styleId="BalloonTextChar5">
    <w:name w:val="Balloon Text Char"/>
    <w:basedOn w:val="DefaultParagraphFont"/>
    <w:uiPriority w:val="99"/>
    <w:semiHidden/>
    <w:rsid w:val="00C61C73"/>
    <w:rPr>
      <w:rFonts w:ascii="Lucida Grande" w:hAnsi="Lucida Grande" w:cs="Lucida Grande"/>
      <w:sz w:val="18"/>
      <w:szCs w:val="18"/>
    </w:rPr>
  </w:style>
  <w:style w:type="character" w:customStyle="1" w:styleId="BalloonTextChar6">
    <w:name w:val="Balloon Text Char"/>
    <w:basedOn w:val="DefaultParagraphFont"/>
    <w:uiPriority w:val="99"/>
    <w:semiHidden/>
    <w:rsid w:val="00C61C73"/>
    <w:rPr>
      <w:rFonts w:ascii="Lucida Grande" w:hAnsi="Lucida Grande" w:cs="Lucida Grande"/>
      <w:sz w:val="18"/>
      <w:szCs w:val="18"/>
    </w:rPr>
  </w:style>
  <w:style w:type="character" w:customStyle="1" w:styleId="BalloonTextChar7">
    <w:name w:val="Balloon Text Char"/>
    <w:basedOn w:val="DefaultParagraphFont"/>
    <w:uiPriority w:val="99"/>
    <w:semiHidden/>
    <w:rsid w:val="00C61C73"/>
    <w:rPr>
      <w:rFonts w:ascii="Lucida Grande" w:hAnsi="Lucida Grande" w:cs="Lucida Grande"/>
      <w:sz w:val="18"/>
      <w:szCs w:val="18"/>
    </w:rPr>
  </w:style>
  <w:style w:type="character" w:customStyle="1" w:styleId="BalloonTextChar8">
    <w:name w:val="Balloon Text Char"/>
    <w:basedOn w:val="DefaultParagraphFont"/>
    <w:uiPriority w:val="99"/>
    <w:semiHidden/>
    <w:rsid w:val="00C61C73"/>
    <w:rPr>
      <w:rFonts w:ascii="Lucida Grande" w:hAnsi="Lucida Grande" w:cs="Lucida Grande"/>
      <w:sz w:val="18"/>
      <w:szCs w:val="18"/>
    </w:rPr>
  </w:style>
  <w:style w:type="character" w:customStyle="1" w:styleId="BalloonTextChar9">
    <w:name w:val="Balloon Text Char"/>
    <w:basedOn w:val="DefaultParagraphFont"/>
    <w:uiPriority w:val="99"/>
    <w:semiHidden/>
    <w:rsid w:val="00C61C73"/>
    <w:rPr>
      <w:rFonts w:ascii="Lucida Grande" w:hAnsi="Lucida Grande" w:cs="Lucida Grande"/>
      <w:sz w:val="18"/>
      <w:szCs w:val="18"/>
    </w:rPr>
  </w:style>
  <w:style w:type="character" w:customStyle="1" w:styleId="BalloonTextChara">
    <w:name w:val="Balloon Text Char"/>
    <w:basedOn w:val="DefaultParagraphFont"/>
    <w:uiPriority w:val="99"/>
    <w:semiHidden/>
    <w:rsid w:val="00C61C73"/>
    <w:rPr>
      <w:rFonts w:ascii="Lucida Grande" w:hAnsi="Lucida Grande" w:cs="Lucida Grande"/>
      <w:sz w:val="18"/>
      <w:szCs w:val="18"/>
    </w:rPr>
  </w:style>
  <w:style w:type="character" w:customStyle="1" w:styleId="BalloonTextCharb">
    <w:name w:val="Balloon Text Char"/>
    <w:basedOn w:val="DefaultParagraphFont"/>
    <w:uiPriority w:val="99"/>
    <w:semiHidden/>
    <w:rsid w:val="00C61C73"/>
    <w:rPr>
      <w:rFonts w:ascii="Lucida Grande" w:hAnsi="Lucida Grande" w:cs="Lucida Grande"/>
      <w:sz w:val="18"/>
      <w:szCs w:val="18"/>
    </w:rPr>
  </w:style>
  <w:style w:type="character" w:customStyle="1" w:styleId="BalloonTextCharc">
    <w:name w:val="Balloon Text Char"/>
    <w:basedOn w:val="DefaultParagraphFont"/>
    <w:uiPriority w:val="99"/>
    <w:semiHidden/>
    <w:rsid w:val="0076076C"/>
    <w:rPr>
      <w:rFonts w:ascii="Lucida Grande" w:hAnsi="Lucida Grande" w:cs="Lucida Grande"/>
      <w:sz w:val="18"/>
      <w:szCs w:val="18"/>
    </w:rPr>
  </w:style>
  <w:style w:type="character" w:customStyle="1" w:styleId="BalloonTextChard">
    <w:name w:val="Balloon Text Char"/>
    <w:basedOn w:val="DefaultParagraphFont"/>
    <w:uiPriority w:val="99"/>
    <w:semiHidden/>
    <w:rsid w:val="00AA67D8"/>
    <w:rPr>
      <w:rFonts w:ascii="Lucida Grande" w:hAnsi="Lucida Grande" w:cs="Lucida Grande"/>
      <w:sz w:val="18"/>
      <w:szCs w:val="18"/>
    </w:rPr>
  </w:style>
  <w:style w:type="character" w:customStyle="1" w:styleId="BalloonTextChare">
    <w:name w:val="Balloon Text Char"/>
    <w:basedOn w:val="DefaultParagraphFont"/>
    <w:uiPriority w:val="99"/>
    <w:semiHidden/>
    <w:rsid w:val="00AA67D8"/>
    <w:rPr>
      <w:rFonts w:ascii="Lucida Grande" w:hAnsi="Lucida Grande" w:cs="Lucida Grande"/>
      <w:sz w:val="18"/>
      <w:szCs w:val="18"/>
    </w:rPr>
  </w:style>
  <w:style w:type="character" w:customStyle="1" w:styleId="BalloonTextCharf">
    <w:name w:val="Balloon Text Char"/>
    <w:basedOn w:val="DefaultParagraphFont"/>
    <w:uiPriority w:val="99"/>
    <w:semiHidden/>
    <w:rsid w:val="009F6E6E"/>
    <w:rPr>
      <w:rFonts w:ascii="Lucida Grande" w:hAnsi="Lucida Grande" w:cs="Lucida Grande"/>
      <w:sz w:val="18"/>
      <w:szCs w:val="18"/>
    </w:rPr>
  </w:style>
  <w:style w:type="character" w:customStyle="1" w:styleId="BalloonTextCharf0">
    <w:name w:val="Balloon Text Char"/>
    <w:basedOn w:val="DefaultParagraphFont"/>
    <w:uiPriority w:val="99"/>
    <w:semiHidden/>
    <w:rsid w:val="00FC6360"/>
    <w:rPr>
      <w:rFonts w:ascii="Lucida Grande" w:hAnsi="Lucida Grande" w:cs="Lucida Grande"/>
      <w:sz w:val="18"/>
      <w:szCs w:val="18"/>
    </w:rPr>
  </w:style>
  <w:style w:type="character" w:customStyle="1" w:styleId="BalloonTextCharf1">
    <w:name w:val="Balloon Text Char"/>
    <w:basedOn w:val="DefaultParagraphFont"/>
    <w:uiPriority w:val="99"/>
    <w:semiHidden/>
    <w:rsid w:val="00FC6360"/>
    <w:rPr>
      <w:rFonts w:ascii="Lucida Grande" w:hAnsi="Lucida Grande" w:cs="Lucida Grande"/>
      <w:sz w:val="18"/>
      <w:szCs w:val="18"/>
    </w:rPr>
  </w:style>
  <w:style w:type="character" w:customStyle="1" w:styleId="BalloonTextCharf2">
    <w:name w:val="Balloon Text Char"/>
    <w:basedOn w:val="DefaultParagraphFont"/>
    <w:uiPriority w:val="99"/>
    <w:semiHidden/>
    <w:rsid w:val="00FC6360"/>
    <w:rPr>
      <w:rFonts w:ascii="Lucida Grande" w:hAnsi="Lucida Grande" w:cs="Lucida Grande"/>
      <w:sz w:val="18"/>
      <w:szCs w:val="18"/>
    </w:rPr>
  </w:style>
  <w:style w:type="character" w:customStyle="1" w:styleId="BalloonTextCharf3">
    <w:name w:val="Balloon Text Char"/>
    <w:basedOn w:val="DefaultParagraphFont"/>
    <w:uiPriority w:val="99"/>
    <w:semiHidden/>
    <w:rsid w:val="00FC6360"/>
    <w:rPr>
      <w:rFonts w:ascii="Lucida Grande" w:hAnsi="Lucida Grande" w:cs="Lucida Grande"/>
      <w:sz w:val="18"/>
      <w:szCs w:val="18"/>
    </w:rPr>
  </w:style>
  <w:style w:type="character" w:customStyle="1" w:styleId="BalloonTextCharf4">
    <w:name w:val="Balloon Text Char"/>
    <w:basedOn w:val="DefaultParagraphFont"/>
    <w:uiPriority w:val="99"/>
    <w:semiHidden/>
    <w:rsid w:val="00FC6360"/>
    <w:rPr>
      <w:rFonts w:ascii="Lucida Grande" w:hAnsi="Lucida Grande" w:cs="Lucida Grande"/>
      <w:sz w:val="18"/>
      <w:szCs w:val="18"/>
    </w:rPr>
  </w:style>
  <w:style w:type="character" w:customStyle="1" w:styleId="BalloonTextCharf5">
    <w:name w:val="Balloon Text Char"/>
    <w:basedOn w:val="DefaultParagraphFont"/>
    <w:uiPriority w:val="99"/>
    <w:semiHidden/>
    <w:rsid w:val="00FC6360"/>
    <w:rPr>
      <w:rFonts w:ascii="Lucida Grande" w:hAnsi="Lucida Grande" w:cs="Lucida Grande"/>
      <w:sz w:val="18"/>
      <w:szCs w:val="18"/>
    </w:rPr>
  </w:style>
  <w:style w:type="character" w:customStyle="1" w:styleId="BalloonTextCharf6">
    <w:name w:val="Balloon Text Char"/>
    <w:basedOn w:val="DefaultParagraphFont"/>
    <w:uiPriority w:val="99"/>
    <w:semiHidden/>
    <w:rsid w:val="00FC6360"/>
    <w:rPr>
      <w:rFonts w:ascii="Lucida Grande" w:hAnsi="Lucida Grande" w:cs="Lucida Grande"/>
      <w:sz w:val="18"/>
      <w:szCs w:val="18"/>
    </w:rPr>
  </w:style>
  <w:style w:type="paragraph" w:styleId="EndnoteText">
    <w:name w:val="endnote text"/>
    <w:basedOn w:val="Normal"/>
    <w:link w:val="EndnoteTextChar"/>
    <w:uiPriority w:val="99"/>
    <w:unhideWhenUsed/>
    <w:rsid w:val="002C4364"/>
  </w:style>
  <w:style w:type="character" w:customStyle="1" w:styleId="EndnoteTextChar">
    <w:name w:val="Endnote Text Char"/>
    <w:basedOn w:val="DefaultParagraphFont"/>
    <w:link w:val="EndnoteText"/>
    <w:uiPriority w:val="99"/>
    <w:rsid w:val="002C4364"/>
  </w:style>
  <w:style w:type="character" w:styleId="EndnoteReference">
    <w:name w:val="endnote reference"/>
    <w:basedOn w:val="DefaultParagraphFont"/>
    <w:uiPriority w:val="99"/>
    <w:unhideWhenUsed/>
    <w:rsid w:val="002C4364"/>
    <w:rPr>
      <w:vertAlign w:val="superscript"/>
    </w:rPr>
  </w:style>
  <w:style w:type="character" w:styleId="CommentReference">
    <w:name w:val="annotation reference"/>
    <w:basedOn w:val="DefaultParagraphFont"/>
    <w:uiPriority w:val="99"/>
    <w:rsid w:val="002055B6"/>
    <w:rPr>
      <w:sz w:val="18"/>
      <w:szCs w:val="18"/>
    </w:rPr>
  </w:style>
  <w:style w:type="paragraph" w:styleId="CommentText">
    <w:name w:val="annotation text"/>
    <w:basedOn w:val="Normal"/>
    <w:link w:val="CommentTextChar"/>
    <w:rsid w:val="002055B6"/>
  </w:style>
  <w:style w:type="character" w:customStyle="1" w:styleId="CommentTextChar">
    <w:name w:val="Comment Text Char"/>
    <w:basedOn w:val="DefaultParagraphFont"/>
    <w:link w:val="CommentText"/>
    <w:rsid w:val="002055B6"/>
  </w:style>
  <w:style w:type="character" w:customStyle="1" w:styleId="BalloonTextChar1">
    <w:name w:val="Balloon Text Char1"/>
    <w:basedOn w:val="DefaultParagraphFont"/>
    <w:link w:val="BalloonText"/>
    <w:uiPriority w:val="99"/>
    <w:semiHidden/>
    <w:rsid w:val="002055B6"/>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DA2D69"/>
    <w:rPr>
      <w:b/>
      <w:bCs/>
      <w:sz w:val="20"/>
      <w:szCs w:val="20"/>
    </w:rPr>
  </w:style>
  <w:style w:type="character" w:customStyle="1" w:styleId="CommentSubjectChar">
    <w:name w:val="Comment Subject Char"/>
    <w:basedOn w:val="CommentTextChar"/>
    <w:link w:val="CommentSubject"/>
    <w:uiPriority w:val="99"/>
    <w:semiHidden/>
    <w:rsid w:val="00DA2D69"/>
    <w:rPr>
      <w:b/>
      <w:bCs/>
      <w:sz w:val="20"/>
      <w:szCs w:val="20"/>
    </w:rPr>
  </w:style>
  <w:style w:type="paragraph" w:styleId="FootnoteText">
    <w:name w:val="footnote text"/>
    <w:basedOn w:val="Normal"/>
    <w:link w:val="FootnoteTextChar"/>
    <w:unhideWhenUsed/>
    <w:rsid w:val="00DA2D69"/>
  </w:style>
  <w:style w:type="character" w:customStyle="1" w:styleId="FootnoteTextChar">
    <w:name w:val="Footnote Text Char"/>
    <w:basedOn w:val="DefaultParagraphFont"/>
    <w:link w:val="FootnoteText"/>
    <w:rsid w:val="00DA2D69"/>
  </w:style>
  <w:style w:type="character" w:styleId="FootnoteReference">
    <w:name w:val="footnote reference"/>
    <w:basedOn w:val="DefaultParagraphFont"/>
    <w:unhideWhenUsed/>
    <w:rsid w:val="00DA2D69"/>
    <w:rPr>
      <w:vertAlign w:val="superscript"/>
    </w:rPr>
  </w:style>
  <w:style w:type="character" w:styleId="Hyperlink">
    <w:name w:val="Hyperlink"/>
    <w:basedOn w:val="DefaultParagraphFont"/>
    <w:uiPriority w:val="99"/>
    <w:unhideWhenUsed/>
    <w:rsid w:val="00805D08"/>
    <w:rPr>
      <w:color w:val="0000FF" w:themeColor="hyperlink"/>
      <w:u w:val="single"/>
    </w:rPr>
  </w:style>
  <w:style w:type="character" w:styleId="FollowedHyperlink">
    <w:name w:val="FollowedHyperlink"/>
    <w:basedOn w:val="DefaultParagraphFont"/>
    <w:uiPriority w:val="99"/>
    <w:semiHidden/>
    <w:unhideWhenUsed/>
    <w:rsid w:val="00805D08"/>
    <w:rPr>
      <w:color w:val="800080" w:themeColor="followedHyperlink"/>
      <w:u w:val="single"/>
    </w:rPr>
  </w:style>
  <w:style w:type="paragraph" w:styleId="Header">
    <w:name w:val="header"/>
    <w:basedOn w:val="Normal"/>
    <w:link w:val="HeaderChar"/>
    <w:uiPriority w:val="99"/>
    <w:unhideWhenUsed/>
    <w:rsid w:val="00CB6B9F"/>
    <w:pPr>
      <w:tabs>
        <w:tab w:val="center" w:pos="4320"/>
        <w:tab w:val="right" w:pos="8640"/>
      </w:tabs>
    </w:pPr>
  </w:style>
  <w:style w:type="character" w:customStyle="1" w:styleId="HeaderChar">
    <w:name w:val="Header Char"/>
    <w:basedOn w:val="DefaultParagraphFont"/>
    <w:link w:val="Header"/>
    <w:uiPriority w:val="99"/>
    <w:rsid w:val="00CB6B9F"/>
  </w:style>
  <w:style w:type="paragraph" w:styleId="Footer">
    <w:name w:val="footer"/>
    <w:basedOn w:val="Normal"/>
    <w:link w:val="FooterChar"/>
    <w:uiPriority w:val="99"/>
    <w:unhideWhenUsed/>
    <w:rsid w:val="00CB6B9F"/>
    <w:pPr>
      <w:tabs>
        <w:tab w:val="center" w:pos="4320"/>
        <w:tab w:val="right" w:pos="8640"/>
      </w:tabs>
    </w:pPr>
  </w:style>
  <w:style w:type="character" w:customStyle="1" w:styleId="FooterChar">
    <w:name w:val="Footer Char"/>
    <w:basedOn w:val="DefaultParagraphFont"/>
    <w:link w:val="Footer"/>
    <w:uiPriority w:val="99"/>
    <w:rsid w:val="00CB6B9F"/>
  </w:style>
  <w:style w:type="character" w:styleId="PageNumber">
    <w:name w:val="page number"/>
    <w:basedOn w:val="DefaultParagraphFont"/>
    <w:uiPriority w:val="99"/>
    <w:semiHidden/>
    <w:unhideWhenUsed/>
    <w:rsid w:val="00CB6B9F"/>
  </w:style>
  <w:style w:type="paragraph" w:styleId="Revision">
    <w:name w:val="Revision"/>
    <w:hidden/>
    <w:uiPriority w:val="99"/>
    <w:semiHidden/>
    <w:rsid w:val="00CB6B9F"/>
  </w:style>
  <w:style w:type="paragraph" w:styleId="ListParagraph">
    <w:name w:val="List Paragraph"/>
    <w:basedOn w:val="Normal"/>
    <w:uiPriority w:val="34"/>
    <w:qFormat/>
    <w:rsid w:val="00B53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366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8801</Words>
  <Characters>50171</Characters>
  <Application>Microsoft Macintosh Word</Application>
  <DocSecurity>0</DocSecurity>
  <Lines>418</Lines>
  <Paragraphs>117</Paragraphs>
  <ScaleCrop>false</ScaleCrop>
  <Company/>
  <LinksUpToDate>false</LinksUpToDate>
  <CharactersWithSpaces>58855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2016-06-22T15:22:00Z</cp:lastPrinted>
  <dcterms:created xsi:type="dcterms:W3CDTF">2018-01-11T17:03:00Z</dcterms:created>
  <dcterms:modified xsi:type="dcterms:W3CDTF">2018-01-11T17:03:00Z</dcterms:modified>
</cp:coreProperties>
</file>