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689B3" w14:textId="77777777" w:rsidR="00D90362" w:rsidRDefault="00D90362" w:rsidP="00E8604A">
      <w:pPr>
        <w:widowControl w:val="0"/>
        <w:autoSpaceDE w:val="0"/>
        <w:autoSpaceDN w:val="0"/>
        <w:adjustRightInd w:val="0"/>
        <w:jc w:val="center"/>
        <w:rPr>
          <w:rFonts w:eastAsiaTheme="minorEastAsia"/>
          <w:b/>
        </w:rPr>
      </w:pPr>
    </w:p>
    <w:p w14:paraId="68C9875A" w14:textId="094FC3B0" w:rsidR="006D02D2" w:rsidRDefault="006D02D2" w:rsidP="00E8604A">
      <w:pPr>
        <w:widowControl w:val="0"/>
        <w:autoSpaceDE w:val="0"/>
        <w:autoSpaceDN w:val="0"/>
        <w:adjustRightInd w:val="0"/>
        <w:jc w:val="center"/>
        <w:rPr>
          <w:rFonts w:eastAsiaTheme="minorEastAsia"/>
          <w:b/>
          <w:i/>
        </w:rPr>
      </w:pPr>
      <w:r>
        <w:rPr>
          <w:rFonts w:eastAsiaTheme="minorEastAsia"/>
          <w:b/>
        </w:rPr>
        <w:t xml:space="preserve">Fixity </w:t>
      </w:r>
      <w:r w:rsidR="00B01559">
        <w:rPr>
          <w:rFonts w:eastAsiaTheme="minorEastAsia"/>
          <w:b/>
        </w:rPr>
        <w:t>amid</w:t>
      </w:r>
      <w:r>
        <w:rPr>
          <w:rFonts w:eastAsiaTheme="minorEastAsia"/>
          <w:b/>
        </w:rPr>
        <w:t xml:space="preserve"> Flux: </w:t>
      </w:r>
      <w:r w:rsidR="007410BA">
        <w:rPr>
          <w:rFonts w:eastAsiaTheme="minorEastAsia"/>
          <w:b/>
        </w:rPr>
        <w:t>Aesthetics and Environmentalism</w:t>
      </w:r>
      <w:r w:rsidR="00967563">
        <w:rPr>
          <w:rFonts w:eastAsiaTheme="minorEastAsia"/>
          <w:b/>
        </w:rPr>
        <w:t xml:space="preserve"> </w:t>
      </w:r>
      <w:r>
        <w:rPr>
          <w:rFonts w:eastAsiaTheme="minorEastAsia"/>
          <w:b/>
        </w:rPr>
        <w:t xml:space="preserve">in Amitav Ghosh’s </w:t>
      </w:r>
      <w:r w:rsidRPr="00967563">
        <w:rPr>
          <w:rFonts w:eastAsiaTheme="minorEastAsia"/>
          <w:b/>
          <w:i/>
        </w:rPr>
        <w:t>The Hungry Tide</w:t>
      </w:r>
    </w:p>
    <w:p w14:paraId="5E6A91AA" w14:textId="77777777" w:rsidR="006A39D1" w:rsidRDefault="006A39D1" w:rsidP="002577ED">
      <w:pPr>
        <w:widowControl w:val="0"/>
        <w:autoSpaceDE w:val="0"/>
        <w:autoSpaceDN w:val="0"/>
        <w:adjustRightInd w:val="0"/>
        <w:jc w:val="center"/>
        <w:rPr>
          <w:rFonts w:eastAsiaTheme="minorEastAsia"/>
          <w:b/>
        </w:rPr>
      </w:pPr>
    </w:p>
    <w:p w14:paraId="2AE0684B" w14:textId="77777777" w:rsidR="006A39D1" w:rsidRPr="00C20A9E" w:rsidRDefault="006A39D1" w:rsidP="006A39D1">
      <w:pPr>
        <w:widowControl w:val="0"/>
        <w:autoSpaceDE w:val="0"/>
        <w:autoSpaceDN w:val="0"/>
        <w:adjustRightInd w:val="0"/>
        <w:rPr>
          <w:rFonts w:eastAsiaTheme="minorEastAsia"/>
        </w:rPr>
      </w:pPr>
      <w:r w:rsidRPr="00C20A9E">
        <w:rPr>
          <w:rFonts w:eastAsiaTheme="minorEastAsia"/>
        </w:rPr>
        <w:t xml:space="preserve">I do think that writers of my generation have a duty to address issues of the environment. When we look at writers of the Thirties and Forties, we ask “where did you stand on fascism?” In the future they will look at us and say “where did you stand on the environment?” I think this is absolutely the fundamental question of our time. </w:t>
      </w:r>
    </w:p>
    <w:p w14:paraId="7E0DC588" w14:textId="77777777" w:rsidR="006A39D1" w:rsidRPr="00C20A9E" w:rsidRDefault="006A39D1" w:rsidP="006A39D1">
      <w:pPr>
        <w:widowControl w:val="0"/>
        <w:autoSpaceDE w:val="0"/>
        <w:autoSpaceDN w:val="0"/>
        <w:adjustRightInd w:val="0"/>
        <w:rPr>
          <w:rFonts w:eastAsiaTheme="minorEastAsia"/>
        </w:rPr>
      </w:pPr>
    </w:p>
    <w:p w14:paraId="715FECC3" w14:textId="77777777" w:rsidR="006A39D1" w:rsidRPr="00C20A9E" w:rsidRDefault="006A39D1" w:rsidP="006A39D1">
      <w:pPr>
        <w:widowControl w:val="0"/>
        <w:autoSpaceDE w:val="0"/>
        <w:autoSpaceDN w:val="0"/>
        <w:adjustRightInd w:val="0"/>
        <w:ind w:left="5760" w:firstLine="720"/>
        <w:rPr>
          <w:rFonts w:eastAsiaTheme="minorEastAsia"/>
          <w:sz w:val="21"/>
          <w:szCs w:val="21"/>
        </w:rPr>
      </w:pPr>
      <w:r w:rsidRPr="00C20A9E">
        <w:rPr>
          <w:rFonts w:eastAsiaTheme="minorEastAsia"/>
        </w:rPr>
        <w:t>Amitav Ghosh</w:t>
      </w:r>
      <w:r w:rsidRPr="00C20A9E">
        <w:rPr>
          <w:rStyle w:val="EndnoteReference"/>
          <w:rFonts w:eastAsiaTheme="minorEastAsia"/>
        </w:rPr>
        <w:endnoteReference w:id="1"/>
      </w:r>
    </w:p>
    <w:p w14:paraId="471FFF81" w14:textId="77777777" w:rsidR="00284A06" w:rsidRDefault="00284A06" w:rsidP="00967563">
      <w:pPr>
        <w:tabs>
          <w:tab w:val="left" w:pos="8280"/>
        </w:tabs>
        <w:spacing w:line="480" w:lineRule="auto"/>
        <w:rPr>
          <w:rFonts w:eastAsiaTheme="minorEastAsia"/>
        </w:rPr>
      </w:pPr>
    </w:p>
    <w:p w14:paraId="61C6F892" w14:textId="6F490C3E" w:rsidR="00DC74A1" w:rsidRPr="00C20A9E" w:rsidRDefault="00A37C50" w:rsidP="00B43AA4">
      <w:pPr>
        <w:tabs>
          <w:tab w:val="left" w:pos="8280"/>
        </w:tabs>
        <w:spacing w:line="480" w:lineRule="auto"/>
      </w:pPr>
      <w:r w:rsidRPr="00C20A9E">
        <w:t xml:space="preserve">In </w:t>
      </w:r>
      <w:r w:rsidR="00304392">
        <w:t xml:space="preserve">his </w:t>
      </w:r>
      <w:r w:rsidRPr="00C20A9E">
        <w:t xml:space="preserve">October 2004 </w:t>
      </w:r>
      <w:r w:rsidR="00304392">
        <w:t>essay,</w:t>
      </w:r>
      <w:r w:rsidRPr="00C20A9E">
        <w:t xml:space="preserve"> “Folly in the Sundarbans,” </w:t>
      </w:r>
      <w:r w:rsidR="00304392">
        <w:t>novelist Amitav Ghosh</w:t>
      </w:r>
      <w:r w:rsidRPr="00C20A9E">
        <w:t xml:space="preserve"> </w:t>
      </w:r>
      <w:r w:rsidR="00304392">
        <w:t>oppose</w:t>
      </w:r>
      <w:r w:rsidR="0063452D">
        <w:t>s</w:t>
      </w:r>
      <w:r w:rsidRPr="00C20A9E">
        <w:t xml:space="preserve"> a plan to make a beach resort</w:t>
      </w:r>
      <w:r w:rsidR="0094095C">
        <w:t xml:space="preserve"> and ‘eco-village’</w:t>
      </w:r>
      <w:r w:rsidR="008128CD">
        <w:t xml:space="preserve"> </w:t>
      </w:r>
      <w:r w:rsidRPr="00C20A9E">
        <w:t>in the Sundarbans archipelago off the north</w:t>
      </w:r>
      <w:r w:rsidR="001D5C8F">
        <w:t>-</w:t>
      </w:r>
      <w:r w:rsidRPr="00C20A9E">
        <w:t>east coast of India</w:t>
      </w:r>
      <w:r w:rsidR="00F9736D">
        <w:t>.</w:t>
      </w:r>
      <w:r w:rsidR="00F9736D" w:rsidRPr="00F9736D">
        <w:rPr>
          <w:rStyle w:val="EndnoteReference"/>
        </w:rPr>
        <w:t xml:space="preserve"> </w:t>
      </w:r>
      <w:r w:rsidR="00F9736D" w:rsidRPr="00C20A9E">
        <w:rPr>
          <w:rStyle w:val="EndnoteReference"/>
        </w:rPr>
        <w:endnoteReference w:id="2"/>
      </w:r>
      <w:r w:rsidR="00F9736D">
        <w:t xml:space="preserve"> </w:t>
      </w:r>
      <w:r w:rsidR="002501D7">
        <w:t xml:space="preserve">Proposed by the </w:t>
      </w:r>
      <w:r w:rsidRPr="00C20A9E">
        <w:t xml:space="preserve">Sahara </w:t>
      </w:r>
      <w:r w:rsidR="007533FB">
        <w:t>Parivar business</w:t>
      </w:r>
      <w:r w:rsidR="002501D7">
        <w:t>, the plan was under review by the West Bengal state government at the time Ghosh wrote his essay</w:t>
      </w:r>
      <w:r w:rsidRPr="00C20A9E">
        <w:t xml:space="preserve">. </w:t>
      </w:r>
      <w:r w:rsidR="00E3563E">
        <w:t>Ghosh exposes</w:t>
      </w:r>
      <w:r w:rsidR="007230C2" w:rsidRPr="00DA3AD8">
        <w:t xml:space="preserve"> the government’s and the capitalists’ “folly” in thinking the Sundarbans could become </w:t>
      </w:r>
      <w:r w:rsidR="003A5CC6">
        <w:t>a</w:t>
      </w:r>
      <w:r w:rsidR="003A5CC6" w:rsidRPr="00DA3AD8">
        <w:t xml:space="preserve"> </w:t>
      </w:r>
      <w:r w:rsidR="007230C2" w:rsidRPr="00DA3AD8">
        <w:t>site f</w:t>
      </w:r>
      <w:r w:rsidR="0063452D">
        <w:t>or</w:t>
      </w:r>
      <w:r w:rsidR="007230C2" w:rsidRPr="00DA3AD8">
        <w:t xml:space="preserve"> beach </w:t>
      </w:r>
      <w:r w:rsidR="0094095C">
        <w:t>tourism</w:t>
      </w:r>
      <w:r w:rsidR="00E3563E">
        <w:t>. This, he argues,</w:t>
      </w:r>
      <w:r w:rsidR="003A5CC6">
        <w:t xml:space="preserve"> is</w:t>
      </w:r>
      <w:r w:rsidR="00AE2561">
        <w:t xml:space="preserve"> </w:t>
      </w:r>
      <w:r w:rsidR="007230C2" w:rsidRPr="00DA3AD8">
        <w:t>a region of “mud flats and mangrove islands,” home to sharks and crocodiles, and particularly vulnerable to cyclones and tidal waves</w:t>
      </w:r>
      <w:r w:rsidR="00B70F7E">
        <w:t>.</w:t>
      </w:r>
      <w:r w:rsidR="007230C2" w:rsidRPr="00DA3AD8">
        <w:t xml:space="preserve"> </w:t>
      </w:r>
      <w:r w:rsidR="00304392">
        <w:t>It is</w:t>
      </w:r>
      <w:r w:rsidR="003A5CC6">
        <w:t>,</w:t>
      </w:r>
      <w:r w:rsidR="001F2478">
        <w:t xml:space="preserve"> therefore</w:t>
      </w:r>
      <w:r w:rsidR="003A5CC6">
        <w:t>,</w:t>
      </w:r>
      <w:r w:rsidR="00304392">
        <w:t xml:space="preserve"> not only</w:t>
      </w:r>
      <w:r w:rsidR="007230C2" w:rsidRPr="00DA3AD8">
        <w:t xml:space="preserve"> unfit for a beach resort</w:t>
      </w:r>
      <w:r w:rsidR="00304392">
        <w:t xml:space="preserve"> but also</w:t>
      </w:r>
      <w:r w:rsidR="000832BF">
        <w:t xml:space="preserve"> </w:t>
      </w:r>
      <w:r w:rsidR="007230C2">
        <w:t>extremely dangerous.</w:t>
      </w:r>
      <w:r w:rsidR="00EF6F50" w:rsidRPr="00C20A9E">
        <w:rPr>
          <w:rStyle w:val="EndnoteReference"/>
        </w:rPr>
        <w:endnoteReference w:id="3"/>
      </w:r>
      <w:r w:rsidR="00EF6F50">
        <w:t xml:space="preserve"> </w:t>
      </w:r>
      <w:r w:rsidR="00C90B15">
        <w:t>Then</w:t>
      </w:r>
      <w:r w:rsidR="006A3B47">
        <w:t>,</w:t>
      </w:r>
      <w:r w:rsidR="00C90B15">
        <w:t xml:space="preserve"> considering</w:t>
      </w:r>
      <w:r w:rsidRPr="00C20A9E">
        <w:t xml:space="preserve"> </w:t>
      </w:r>
      <w:r w:rsidR="00AE2561">
        <w:t xml:space="preserve">the </w:t>
      </w:r>
      <w:r w:rsidRPr="00C20A9E">
        <w:t>potential ecological costs</w:t>
      </w:r>
      <w:r w:rsidR="00AE2561">
        <w:t xml:space="preserve"> of the </w:t>
      </w:r>
      <w:r w:rsidR="00F54B6B">
        <w:t>project</w:t>
      </w:r>
      <w:r w:rsidR="00C90B15">
        <w:t>, Ghosh writes</w:t>
      </w:r>
      <w:r w:rsidRPr="00C20A9E">
        <w:t xml:space="preserve">: “The floating hotel and its satellite structures will … disgorge a large quantity of sewage and waste into the surrounding waters,” which in turn would affect the population of crabs and fish as well as endangered species such as the Irrawaddy Dolphin. Moreover, </w:t>
      </w:r>
      <w:r w:rsidR="000832BF">
        <w:t>while</w:t>
      </w:r>
      <w:r w:rsidRPr="00C20A9E">
        <w:t xml:space="preserve"> “The Sahara Parivar claims that it will open 'virgin' areas to tourists</w:t>
      </w:r>
      <w:r w:rsidR="00C90B15">
        <w:t>…</w:t>
      </w:r>
      <w:r w:rsidR="000832BF">
        <w:t xml:space="preserve"> </w:t>
      </w:r>
      <w:r w:rsidRPr="00C20A9E">
        <w:t>the islands of the Sundarbans are not 'virgin' in any sense.” The Indian part of the Sundarbans alone “supports a population of close to four million people”—much of which</w:t>
      </w:r>
      <w:r w:rsidR="00AE2561">
        <w:t xml:space="preserve"> </w:t>
      </w:r>
      <w:r w:rsidRPr="00C20A9E">
        <w:t xml:space="preserve">has suffered eviction at the hands of the state government in the name of the very ecological concerns that it would be ignoring were it to permit the </w:t>
      </w:r>
      <w:r w:rsidR="008A450B">
        <w:t xml:space="preserve">proposed </w:t>
      </w:r>
      <w:r w:rsidR="007C4410">
        <w:t>plan</w:t>
      </w:r>
      <w:r w:rsidRPr="00C20A9E">
        <w:t>. In 1979</w:t>
      </w:r>
      <w:r w:rsidR="00A64C1B">
        <w:t xml:space="preserve"> </w:t>
      </w:r>
      <w:r w:rsidRPr="00C20A9E">
        <w:t xml:space="preserve">West Bengal’s government </w:t>
      </w:r>
      <w:r w:rsidR="008F7780">
        <w:lastRenderedPageBreak/>
        <w:t>violently displaced</w:t>
      </w:r>
      <w:r w:rsidR="008F7780" w:rsidRPr="00C20A9E">
        <w:t xml:space="preserve"> </w:t>
      </w:r>
      <w:r w:rsidRPr="00C20A9E">
        <w:t>tens of thousands of mostly Dalit</w:t>
      </w:r>
      <w:r w:rsidR="00304392">
        <w:t xml:space="preserve"> or lower caste</w:t>
      </w:r>
      <w:r w:rsidRPr="00C20A9E">
        <w:t xml:space="preserve"> refugee settlers from the island of Morichjhapi</w:t>
      </w:r>
      <w:r w:rsidR="006F130B">
        <w:t>,</w:t>
      </w:r>
      <w:r w:rsidR="009B6B11">
        <w:t xml:space="preserve"> in order to make room for a conservation project called Project Tiger</w:t>
      </w:r>
      <w:r w:rsidR="00153327">
        <w:t>.</w:t>
      </w:r>
      <w:r w:rsidR="00EA5BD8">
        <w:t xml:space="preserve"> </w:t>
      </w:r>
      <w:r w:rsidRPr="00C20A9E">
        <w:t>Ghosh w</w:t>
      </w:r>
      <w:r w:rsidR="00E527CF">
        <w:t>arns</w:t>
      </w:r>
      <w:r w:rsidRPr="00C20A9E">
        <w:t xml:space="preserve"> that</w:t>
      </w:r>
      <w:r w:rsidR="009B6B11">
        <w:t xml:space="preserve"> the </w:t>
      </w:r>
      <w:r w:rsidR="003E021C">
        <w:t xml:space="preserve">Sahara Parivar </w:t>
      </w:r>
      <w:r w:rsidR="009B6B11">
        <w:t xml:space="preserve">plan </w:t>
      </w:r>
      <w:r w:rsidR="00102DD8">
        <w:t xml:space="preserve">would only </w:t>
      </w:r>
      <w:r w:rsidR="008837DA">
        <w:t>exacerbate</w:t>
      </w:r>
      <w:r w:rsidR="00102DD8">
        <w:t xml:space="preserve"> the injustices of the past by turning “</w:t>
      </w:r>
      <w:r w:rsidRPr="00C20A9E">
        <w:t>large stretches of this very forest, soaked in the blood of evicted refugees, into a playground for the affluent.”</w:t>
      </w:r>
      <w:r w:rsidR="00B43AA4">
        <w:tab/>
      </w:r>
      <w:r w:rsidR="00DC74A1">
        <w:tab/>
      </w:r>
    </w:p>
    <w:p w14:paraId="0F451F53" w14:textId="6067A66D" w:rsidR="00B61644" w:rsidRDefault="00EA5BD8" w:rsidP="00B61644">
      <w:pPr>
        <w:spacing w:line="480" w:lineRule="auto"/>
        <w:ind w:firstLine="720"/>
      </w:pPr>
      <w:r w:rsidRPr="00C20A9E">
        <w:t>Project Tiger</w:t>
      </w:r>
      <w:r w:rsidR="00FD3334">
        <w:t>—</w:t>
      </w:r>
      <w:r>
        <w:t xml:space="preserve"> </w:t>
      </w:r>
      <w:r w:rsidR="008B52AB">
        <w:t xml:space="preserve">which </w:t>
      </w:r>
      <w:r w:rsidR="00102DD8">
        <w:t>Ghosh invokes</w:t>
      </w:r>
      <w:r w:rsidR="00FD3334">
        <w:t xml:space="preserve"> as </w:t>
      </w:r>
      <w:r w:rsidR="00102DD8">
        <w:t>precedent</w:t>
      </w:r>
      <w:r w:rsidR="00E50552">
        <w:t xml:space="preserve"> </w:t>
      </w:r>
      <w:r w:rsidR="00FD3334">
        <w:t>—</w:t>
      </w:r>
      <w:r w:rsidR="009B6B11">
        <w:t xml:space="preserve"> </w:t>
      </w:r>
      <w:r w:rsidR="004B6105">
        <w:t xml:space="preserve">is </w:t>
      </w:r>
      <w:r w:rsidRPr="00C20A9E">
        <w:t xml:space="preserve">a </w:t>
      </w:r>
      <w:r w:rsidR="006F1FDC">
        <w:t xml:space="preserve">“network of parks hailed by the international conservation community as an outstanding success” and, according to </w:t>
      </w:r>
      <w:r>
        <w:t>Ramachandra Guha</w:t>
      </w:r>
      <w:r w:rsidR="006F1FDC">
        <w:t>,</w:t>
      </w:r>
      <w:r>
        <w:t xml:space="preserve"> “managed primarily for the benefit of rich tourists” (75). </w:t>
      </w:r>
      <w:r w:rsidR="006F1FDC">
        <w:t xml:space="preserve">Funded by </w:t>
      </w:r>
      <w:r w:rsidR="006F1FDC" w:rsidRPr="00C20A9E">
        <w:t>environmental groups</w:t>
      </w:r>
      <w:r w:rsidR="006F1FDC">
        <w:t xml:space="preserve"> like the Worldwide Fund for Nature, and backed by the Indian government, the project </w:t>
      </w:r>
      <w:r w:rsidR="001A51AE">
        <w:rPr>
          <w:rFonts w:eastAsia="ＭＳ 明朝"/>
        </w:rPr>
        <w:t>exemplifies</w:t>
      </w:r>
      <w:r w:rsidR="005D5CF8">
        <w:rPr>
          <w:rFonts w:eastAsia="ＭＳ 明朝"/>
        </w:rPr>
        <w:t xml:space="preserve"> </w:t>
      </w:r>
      <w:r w:rsidR="00FD4FE0">
        <w:rPr>
          <w:rFonts w:eastAsia="ＭＳ 明朝"/>
        </w:rPr>
        <w:t xml:space="preserve">how, as </w:t>
      </w:r>
      <w:r w:rsidR="00345DFB">
        <w:rPr>
          <w:rFonts w:eastAsia="ＭＳ 明朝"/>
        </w:rPr>
        <w:t xml:space="preserve">Rob Nixon </w:t>
      </w:r>
      <w:r w:rsidR="00FD4FE0">
        <w:rPr>
          <w:rFonts w:eastAsia="ＭＳ 明朝"/>
        </w:rPr>
        <w:t>puts it</w:t>
      </w:r>
      <w:r w:rsidR="00853885">
        <w:rPr>
          <w:rFonts w:eastAsia="ＭＳ 明朝"/>
        </w:rPr>
        <w:t>,</w:t>
      </w:r>
      <w:r w:rsidR="00A37C50" w:rsidRPr="00C20A9E">
        <w:rPr>
          <w:rFonts w:eastAsia="ＭＳ 明朝"/>
        </w:rPr>
        <w:t xml:space="preserve"> </w:t>
      </w:r>
      <w:r w:rsidR="00FC321C">
        <w:rPr>
          <w:rFonts w:eastAsia="ＭＳ 明朝"/>
        </w:rPr>
        <w:t>“</w:t>
      </w:r>
      <w:r>
        <w:rPr>
          <w:rFonts w:eastAsia="ＭＳ 明朝"/>
        </w:rPr>
        <w:t xml:space="preserve">Too often in the global south, </w:t>
      </w:r>
      <w:r w:rsidR="00A37C50" w:rsidRPr="00C20A9E">
        <w:rPr>
          <w:rFonts w:eastAsia="ＭＳ 明朝"/>
        </w:rPr>
        <w:t>conservation, driven by powerful transnational nature NGOs, combines an antidevelopmental rhetoric with the development of finite resources for the touristic few, thereby depleting vital resources for long-term residents” (18).</w:t>
      </w:r>
      <w:r w:rsidR="008F29B8" w:rsidRPr="008F29B8">
        <w:rPr>
          <w:rStyle w:val="EndnoteReference"/>
        </w:rPr>
        <w:t xml:space="preserve"> </w:t>
      </w:r>
      <w:r w:rsidR="008F29B8">
        <w:rPr>
          <w:rStyle w:val="EndnoteReference"/>
        </w:rPr>
        <w:endnoteReference w:id="4"/>
      </w:r>
      <w:r w:rsidR="00A37C50" w:rsidRPr="00C20A9E">
        <w:rPr>
          <w:rFonts w:eastAsia="ＭＳ 明朝"/>
        </w:rPr>
        <w:t xml:space="preserve"> </w:t>
      </w:r>
      <w:r w:rsidR="00E50552">
        <w:rPr>
          <w:rFonts w:eastAsia="ＭＳ 明朝"/>
        </w:rPr>
        <w:t xml:space="preserve">Although </w:t>
      </w:r>
      <w:r w:rsidR="009F1ACB">
        <w:rPr>
          <w:rFonts w:eastAsia="ＭＳ 明朝"/>
        </w:rPr>
        <w:t xml:space="preserve">more explicitly </w:t>
      </w:r>
      <w:r w:rsidR="00C93B96">
        <w:rPr>
          <w:rFonts w:eastAsia="ＭＳ 明朝"/>
        </w:rPr>
        <w:t>profit-driven</w:t>
      </w:r>
      <w:r w:rsidR="00E50552">
        <w:rPr>
          <w:rFonts w:eastAsia="ＭＳ 明朝"/>
        </w:rPr>
        <w:t xml:space="preserve">, </w:t>
      </w:r>
      <w:r w:rsidR="00E50552">
        <w:t>the</w:t>
      </w:r>
      <w:r w:rsidR="003E021C">
        <w:t xml:space="preserve"> Sahara Parivar</w:t>
      </w:r>
      <w:r w:rsidR="00E50552">
        <w:t>’s</w:t>
      </w:r>
      <w:r w:rsidR="003E021C">
        <w:t xml:space="preserve"> </w:t>
      </w:r>
      <w:r w:rsidR="008F29B8">
        <w:t xml:space="preserve">business </w:t>
      </w:r>
      <w:r w:rsidR="003E021C">
        <w:t>plan</w:t>
      </w:r>
      <w:r w:rsidR="00967563">
        <w:t xml:space="preserve"> </w:t>
      </w:r>
      <w:r w:rsidR="005B2822">
        <w:t xml:space="preserve">resembles Project Tiger in </w:t>
      </w:r>
      <w:r w:rsidR="00D3143E">
        <w:t xml:space="preserve">its use of </w:t>
      </w:r>
      <w:r w:rsidR="005B2822">
        <w:t>conservation</w:t>
      </w:r>
      <w:r w:rsidR="006F130B">
        <w:t xml:space="preserve"> rhetoric</w:t>
      </w:r>
      <w:r w:rsidR="005B2822">
        <w:t xml:space="preserve"> </w:t>
      </w:r>
      <w:r w:rsidR="006B4BDF">
        <w:t xml:space="preserve">to justify takeover of land and </w:t>
      </w:r>
      <w:r w:rsidR="00D3143E">
        <w:t xml:space="preserve">natural </w:t>
      </w:r>
      <w:r w:rsidR="006B4BDF">
        <w:t>resources. What the business plan and state-led</w:t>
      </w:r>
      <w:r w:rsidR="00D3143E">
        <w:t xml:space="preserve"> </w:t>
      </w:r>
      <w:r w:rsidR="009C72AC">
        <w:t xml:space="preserve">conservation </w:t>
      </w:r>
      <w:r w:rsidR="006B4BDF">
        <w:t>project have in common</w:t>
      </w:r>
      <w:r w:rsidR="0099763A">
        <w:t xml:space="preserve"> i</w:t>
      </w:r>
      <w:r w:rsidR="006B4BDF">
        <w:t>s that they directly or indirectly fuel</w:t>
      </w:r>
      <w:r w:rsidR="00C90DB2">
        <w:t xml:space="preserve"> a</w:t>
      </w:r>
      <w:r w:rsidR="00E1038C">
        <w:t>n</w:t>
      </w:r>
      <w:r w:rsidR="00967563">
        <w:t xml:space="preserve"> economic</w:t>
      </w:r>
      <w:r w:rsidR="007230C2">
        <w:t xml:space="preserve"> </w:t>
      </w:r>
      <w:r w:rsidR="00E50552">
        <w:t>logic</w:t>
      </w:r>
      <w:r w:rsidR="003E021C">
        <w:t xml:space="preserve"> </w:t>
      </w:r>
      <w:r w:rsidR="007230C2">
        <w:t xml:space="preserve">that </w:t>
      </w:r>
      <w:r w:rsidR="00A37C50" w:rsidRPr="00C20A9E">
        <w:t>David Harvey calls “</w:t>
      </w:r>
      <w:r w:rsidR="00A37C50" w:rsidRPr="00D37E98">
        <w:t>accumulation by dispossession</w:t>
      </w:r>
      <w:r w:rsidR="007604FC">
        <w:t>,</w:t>
      </w:r>
      <w:r w:rsidR="00A37C50" w:rsidRPr="00C20A9E">
        <w:t>”</w:t>
      </w:r>
      <w:r w:rsidR="007604FC">
        <w:t xml:space="preserve"> </w:t>
      </w:r>
      <w:r w:rsidR="005B2822">
        <w:t>or</w:t>
      </w:r>
      <w:r w:rsidR="006B226B">
        <w:t xml:space="preserve">, </w:t>
      </w:r>
      <w:r w:rsidR="00B61644">
        <w:t xml:space="preserve"> </w:t>
      </w:r>
    </w:p>
    <w:p w14:paraId="60C93EF8" w14:textId="64613BE6" w:rsidR="00A37C50" w:rsidRPr="00C20A9E" w:rsidRDefault="00A37C50" w:rsidP="00B61644">
      <w:pPr>
        <w:spacing w:line="480" w:lineRule="auto"/>
        <w:ind w:left="720"/>
      </w:pPr>
      <w:r w:rsidRPr="00C20A9E">
        <w:t>the continuation and proliferation of accumulation practices that Marx had treated as ‘primitive’ or ‘original’ during the rise of capitalism</w:t>
      </w:r>
      <w:r w:rsidR="00B61644">
        <w:t xml:space="preserve">. </w:t>
      </w:r>
      <w:r w:rsidR="009A4F20">
        <w:t xml:space="preserve">These include </w:t>
      </w:r>
      <w:r w:rsidRPr="00C20A9E">
        <w:t xml:space="preserve">the commodification and privatization of land and the forceful expulsion of peasant populations (as in Mexico and India in recent times); conversion of various forms of property rights (common, collective, state, etc.) into exclusive private property </w:t>
      </w:r>
      <w:r w:rsidRPr="00C20A9E">
        <w:lastRenderedPageBreak/>
        <w:t xml:space="preserve">rights; suppression of rights to the commons; commodification of labor power and the suppression of alternative (indigenous) forms of production and consumption; </w:t>
      </w:r>
      <w:r w:rsidR="00013FB4">
        <w:t xml:space="preserve">[and] </w:t>
      </w:r>
      <w:r w:rsidRPr="00C20A9E">
        <w:t>colonial, neocolonial and imperial processes of appropriation of assets (including natural resources</w:t>
      </w:r>
      <w:r w:rsidR="00712E4A">
        <w:t>)</w:t>
      </w:r>
      <w:r w:rsidRPr="00C20A9E">
        <w:t xml:space="preserve"> (43). </w:t>
      </w:r>
    </w:p>
    <w:p w14:paraId="422AA89B" w14:textId="0143DA9F" w:rsidR="00A02219" w:rsidRDefault="00A37C50" w:rsidP="00A37C50">
      <w:pPr>
        <w:spacing w:line="480" w:lineRule="auto"/>
      </w:pPr>
      <w:r w:rsidRPr="00C20A9E">
        <w:t>Harvey’s definition of “accumulation by dispossession” reveals the</w:t>
      </w:r>
      <w:r w:rsidR="003E021C">
        <w:t xml:space="preserve"> </w:t>
      </w:r>
      <w:r w:rsidRPr="00C20A9E">
        <w:t xml:space="preserve">importance of control over land, natural resources, and “(indigenous) forms of production and consumption” for </w:t>
      </w:r>
      <w:r w:rsidR="0030128D">
        <w:t>the survival of capitalism</w:t>
      </w:r>
      <w:r w:rsidR="00AA766C">
        <w:t xml:space="preserve"> and maintenance of class power</w:t>
      </w:r>
      <w:r w:rsidRPr="00C20A9E">
        <w:t xml:space="preserve">. </w:t>
      </w:r>
      <w:r w:rsidR="00590529">
        <w:t xml:space="preserve">He points out that </w:t>
      </w:r>
      <w:r w:rsidR="005D4ABE">
        <w:t xml:space="preserve">the </w:t>
      </w:r>
      <w:r w:rsidR="002710E2">
        <w:t xml:space="preserve">global </w:t>
      </w:r>
      <w:r w:rsidR="005D4ABE">
        <w:t xml:space="preserve">expansion of </w:t>
      </w:r>
      <w:r w:rsidR="002710E2">
        <w:t>a neoliberal, free market agenda</w:t>
      </w:r>
      <w:r w:rsidR="005D4ABE">
        <w:t xml:space="preserve"> </w:t>
      </w:r>
      <w:r w:rsidR="00EE037C">
        <w:t xml:space="preserve">over the last </w:t>
      </w:r>
      <w:r w:rsidR="006059AE">
        <w:t xml:space="preserve">forty </w:t>
      </w:r>
      <w:r w:rsidR="00EE037C">
        <w:t>years</w:t>
      </w:r>
      <w:r w:rsidRPr="00C20A9E">
        <w:t xml:space="preserve"> has </w:t>
      </w:r>
      <w:r w:rsidR="00590529">
        <w:t xml:space="preserve">meant </w:t>
      </w:r>
      <w:r w:rsidRPr="00C20A9E">
        <w:t xml:space="preserve">acceleration in the use of such methods of accumulation, </w:t>
      </w:r>
      <w:r w:rsidR="00AA766C">
        <w:t xml:space="preserve">typically </w:t>
      </w:r>
      <w:r w:rsidRPr="00C20A9E">
        <w:t>involving displacement</w:t>
      </w:r>
      <w:r w:rsidR="00345DFB">
        <w:t xml:space="preserve"> by </w:t>
      </w:r>
      <w:r w:rsidR="005E2835">
        <w:t>private c</w:t>
      </w:r>
      <w:r w:rsidR="006059AE">
        <w:t xml:space="preserve">orporations </w:t>
      </w:r>
      <w:r w:rsidR="008F29B8">
        <w:t xml:space="preserve">(like the Sahara Parivar) </w:t>
      </w:r>
      <w:r w:rsidRPr="00C20A9E">
        <w:t>of poor</w:t>
      </w:r>
      <w:r w:rsidR="006F130B">
        <w:t xml:space="preserve"> </w:t>
      </w:r>
      <w:r w:rsidR="002716F0">
        <w:t>and</w:t>
      </w:r>
      <w:r w:rsidRPr="00C20A9E">
        <w:t xml:space="preserve"> historically marginalized</w:t>
      </w:r>
      <w:r w:rsidR="00345DFB">
        <w:t xml:space="preserve"> </w:t>
      </w:r>
      <w:r w:rsidRPr="00C20A9E">
        <w:t xml:space="preserve">populations. “The state,” adds Harvey, “with its monopoly of violence and definitions of legality, plays a crucial role in both backing and promoting these processes” (43). </w:t>
      </w:r>
    </w:p>
    <w:p w14:paraId="58F27073" w14:textId="6A2DA522" w:rsidR="00E75953" w:rsidRDefault="00AF58ED">
      <w:pPr>
        <w:spacing w:line="480" w:lineRule="auto"/>
        <w:ind w:firstLine="720"/>
      </w:pPr>
      <w:r>
        <w:t>N</w:t>
      </w:r>
      <w:r w:rsidR="0099763A">
        <w:t>eoliberal modes of accumulation</w:t>
      </w:r>
      <w:r>
        <w:t xml:space="preserve"> </w:t>
      </w:r>
      <w:r w:rsidR="00826323">
        <w:t xml:space="preserve">by dispossession </w:t>
      </w:r>
      <w:r w:rsidR="0099763A">
        <w:t>have</w:t>
      </w:r>
      <w:r w:rsidR="00B43AA4">
        <w:t xml:space="preserve"> </w:t>
      </w:r>
      <w:r w:rsidR="006F130B">
        <w:t xml:space="preserve">entailed </w:t>
      </w:r>
      <w:r w:rsidR="00CC39D8">
        <w:t xml:space="preserve">the </w:t>
      </w:r>
      <w:r w:rsidR="006F130B">
        <w:t xml:space="preserve">devastation </w:t>
      </w:r>
      <w:r w:rsidR="00826323">
        <w:t>of poor rural communities</w:t>
      </w:r>
      <w:r>
        <w:t xml:space="preserve"> </w:t>
      </w:r>
      <w:r w:rsidR="00FC63AD">
        <w:t>in India</w:t>
      </w:r>
      <w:r w:rsidR="009F1ACB">
        <w:t>,</w:t>
      </w:r>
      <w:r w:rsidR="00FC63AD">
        <w:t xml:space="preserve"> as elsewhere in the world</w:t>
      </w:r>
      <w:r w:rsidR="00826323">
        <w:t xml:space="preserve">. </w:t>
      </w:r>
      <w:r w:rsidR="001E2815">
        <w:t xml:space="preserve">In </w:t>
      </w:r>
      <w:r w:rsidR="005060E7" w:rsidRPr="00C20A9E">
        <w:t xml:space="preserve">1991 the </w:t>
      </w:r>
      <w:r w:rsidR="00FC63AD">
        <w:t xml:space="preserve">Indian </w:t>
      </w:r>
      <w:r w:rsidR="005060E7" w:rsidRPr="00C20A9E">
        <w:t>government adopted the</w:t>
      </w:r>
      <w:r w:rsidR="005060E7">
        <w:t xml:space="preserve"> </w:t>
      </w:r>
      <w:r>
        <w:t>Structural Adjustment</w:t>
      </w:r>
      <w:r w:rsidR="005060E7">
        <w:t xml:space="preserve"> </w:t>
      </w:r>
      <w:r w:rsidR="005060E7" w:rsidRPr="00C20A9E">
        <w:t>policies of the International Monetary Fund and World Bank</w:t>
      </w:r>
      <w:r w:rsidR="005060E7">
        <w:t>,</w:t>
      </w:r>
      <w:r w:rsidR="005060E7" w:rsidRPr="00C20A9E">
        <w:t xml:space="preserve"> </w:t>
      </w:r>
      <w:r w:rsidR="005060E7">
        <w:t xml:space="preserve">furthering the reach of private capital and diminishing state support for farmers and peasantry. </w:t>
      </w:r>
      <w:r w:rsidR="00032012">
        <w:t>Ushering in</w:t>
      </w:r>
      <w:r w:rsidR="005060E7">
        <w:t xml:space="preserve"> trade liberalization and competition from the world market</w:t>
      </w:r>
      <w:r w:rsidR="00032012">
        <w:t>,</w:t>
      </w:r>
      <w:r w:rsidR="005060E7">
        <w:t xml:space="preserve"> these policies have led to a significant </w:t>
      </w:r>
      <w:r w:rsidR="00A97828">
        <w:t xml:space="preserve">increase </w:t>
      </w:r>
      <w:r w:rsidR="005060E7">
        <w:t xml:space="preserve">in indebtedness and poverty among India’s rural population. Small farmers </w:t>
      </w:r>
      <w:r w:rsidR="00FC63AD">
        <w:t>are</w:t>
      </w:r>
      <w:r w:rsidR="005060E7">
        <w:t xml:space="preserve"> the worst affected, the alarmingly high rate of suicides among this group offering the harshest testament to the vulnerability</w:t>
      </w:r>
      <w:r w:rsidR="00F965AE">
        <w:t xml:space="preserve"> of the rural </w:t>
      </w:r>
      <w:r w:rsidR="00F965AE" w:rsidRPr="001D5C8F">
        <w:rPr>
          <w:color w:val="000000" w:themeColor="text1"/>
        </w:rPr>
        <w:t>poor</w:t>
      </w:r>
      <w:r w:rsidR="005060E7" w:rsidRPr="001D5C8F">
        <w:rPr>
          <w:color w:val="000000" w:themeColor="text1"/>
        </w:rPr>
        <w:t>.</w:t>
      </w:r>
      <w:r w:rsidR="005060E7" w:rsidRPr="001D5C8F">
        <w:rPr>
          <w:rStyle w:val="EndnoteReference"/>
          <w:color w:val="000000" w:themeColor="text1"/>
        </w:rPr>
        <w:endnoteReference w:id="5"/>
      </w:r>
      <w:r w:rsidR="005060E7" w:rsidRPr="001D5C8F">
        <w:rPr>
          <w:color w:val="000000" w:themeColor="text1"/>
        </w:rPr>
        <w:t xml:space="preserve"> Others continue to be forced to </w:t>
      </w:r>
      <w:r w:rsidR="00441D40" w:rsidRPr="001D5C8F">
        <w:rPr>
          <w:color w:val="000000" w:themeColor="text1"/>
        </w:rPr>
        <w:t xml:space="preserve">migrate </w:t>
      </w:r>
      <w:r w:rsidR="003074DF" w:rsidRPr="001D5C8F">
        <w:rPr>
          <w:color w:val="000000" w:themeColor="text1"/>
        </w:rPr>
        <w:t xml:space="preserve">to cities </w:t>
      </w:r>
      <w:r w:rsidR="00441D40" w:rsidRPr="001D5C8F">
        <w:rPr>
          <w:color w:val="000000" w:themeColor="text1"/>
        </w:rPr>
        <w:t xml:space="preserve">or </w:t>
      </w:r>
      <w:r w:rsidR="003074DF" w:rsidRPr="001D5C8F">
        <w:rPr>
          <w:color w:val="000000" w:themeColor="text1"/>
        </w:rPr>
        <w:t xml:space="preserve">to </w:t>
      </w:r>
      <w:r w:rsidR="005060E7" w:rsidRPr="001D5C8F">
        <w:rPr>
          <w:color w:val="000000" w:themeColor="text1"/>
        </w:rPr>
        <w:t>flee</w:t>
      </w:r>
      <w:r w:rsidR="005060E7">
        <w:t xml:space="preserve"> their homes, leading to the shrinking of villages and rural culture more generally.</w:t>
      </w:r>
      <w:r w:rsidR="005060E7" w:rsidRPr="00DE56C4">
        <w:t xml:space="preserve"> </w:t>
      </w:r>
      <w:r w:rsidR="00B43AA4">
        <w:lastRenderedPageBreak/>
        <w:t>Ghosh’s re</w:t>
      </w:r>
      <w:r w:rsidR="00F8637B">
        <w:t>vival</w:t>
      </w:r>
      <w:r w:rsidR="00B43AA4">
        <w:t xml:space="preserve"> of </w:t>
      </w:r>
      <w:r w:rsidR="00F8637B">
        <w:t>the memory of Morichjhap</w:t>
      </w:r>
      <w:r w:rsidR="007770F6">
        <w:t>i</w:t>
      </w:r>
      <w:r w:rsidR="00521C34">
        <w:t xml:space="preserve"> </w:t>
      </w:r>
      <w:r w:rsidR="00032012">
        <w:t>is</w:t>
      </w:r>
      <w:r w:rsidR="00B43AA4">
        <w:t xml:space="preserve"> significa</w:t>
      </w:r>
      <w:r w:rsidR="00032012">
        <w:t xml:space="preserve">nt </w:t>
      </w:r>
      <w:r w:rsidR="00A64C1B">
        <w:t xml:space="preserve">in this context </w:t>
      </w:r>
      <w:r w:rsidR="00032012">
        <w:t>because it prompts reflection on the continuities</w:t>
      </w:r>
      <w:r w:rsidR="00521C34">
        <w:t xml:space="preserve"> </w:t>
      </w:r>
      <w:r w:rsidR="00032012">
        <w:t xml:space="preserve">between prior and existing modes of </w:t>
      </w:r>
      <w:r w:rsidR="008D50AC">
        <w:t xml:space="preserve">accumulation by </w:t>
      </w:r>
      <w:r w:rsidR="00032012">
        <w:t>dispossession</w:t>
      </w:r>
      <w:r w:rsidR="00521C34">
        <w:t xml:space="preserve"> in rural India</w:t>
      </w:r>
      <w:r w:rsidR="00032012">
        <w:t>.</w:t>
      </w:r>
      <w:r w:rsidR="00B43AA4">
        <w:t xml:space="preserve"> </w:t>
      </w:r>
      <w:r w:rsidR="00032012">
        <w:t>His</w:t>
      </w:r>
      <w:r w:rsidR="005060E7" w:rsidRPr="00C20A9E">
        <w:t xml:space="preserve"> voice</w:t>
      </w:r>
      <w:r>
        <w:t xml:space="preserve">, in fact, </w:t>
      </w:r>
      <w:r w:rsidR="005060E7">
        <w:t xml:space="preserve">joins many </w:t>
      </w:r>
      <w:r w:rsidR="005060E7" w:rsidRPr="00C20A9E">
        <w:t xml:space="preserve">within the Indian public sphere </w:t>
      </w:r>
      <w:r w:rsidR="005060E7">
        <w:t>protesting</w:t>
      </w:r>
      <w:r w:rsidR="005060E7" w:rsidRPr="00C20A9E">
        <w:t xml:space="preserve"> </w:t>
      </w:r>
      <w:r w:rsidR="00032012">
        <w:t>evictions</w:t>
      </w:r>
      <w:r w:rsidR="005060E7">
        <w:t xml:space="preserve"> justified </w:t>
      </w:r>
      <w:r w:rsidR="005060E7" w:rsidRPr="00C20A9E">
        <w:t xml:space="preserve">in the name of </w:t>
      </w:r>
      <w:r>
        <w:t>modernization and development.</w:t>
      </w:r>
      <w:r w:rsidR="005060E7" w:rsidRPr="008837DA">
        <w:t xml:space="preserve"> </w:t>
      </w:r>
      <w:r w:rsidR="005060E7">
        <w:t>F</w:t>
      </w:r>
      <w:r w:rsidR="005060E7" w:rsidRPr="00B57349">
        <w:t xml:space="preserve">or instance, </w:t>
      </w:r>
      <w:r w:rsidR="005060E7">
        <w:t xml:space="preserve">Medha Patkar, </w:t>
      </w:r>
      <w:r w:rsidR="005060E7" w:rsidRPr="00B57349">
        <w:t>Arundhati Roy</w:t>
      </w:r>
      <w:r w:rsidR="005060E7">
        <w:t>,</w:t>
      </w:r>
      <w:r w:rsidR="005060E7" w:rsidRPr="00B57349">
        <w:t xml:space="preserve"> and </w:t>
      </w:r>
      <w:r w:rsidR="005060E7">
        <w:t xml:space="preserve">others </w:t>
      </w:r>
      <w:r w:rsidR="005060E7" w:rsidRPr="00B57349">
        <w:t xml:space="preserve">in the Narmada Bachao Andolan </w:t>
      </w:r>
      <w:r w:rsidR="005060E7">
        <w:t xml:space="preserve">have </w:t>
      </w:r>
      <w:r w:rsidR="0062342E">
        <w:t xml:space="preserve">for many years </w:t>
      </w:r>
      <w:r w:rsidR="005060E7">
        <w:t>brought</w:t>
      </w:r>
      <w:r w:rsidR="005060E7" w:rsidRPr="00B57349">
        <w:t xml:space="preserve"> attention to </w:t>
      </w:r>
      <w:r w:rsidR="00C93B96">
        <w:t>the atrocities committed and e</w:t>
      </w:r>
      <w:r w:rsidR="005561DB">
        <w:t>cological</w:t>
      </w:r>
      <w:r w:rsidR="00C93B96">
        <w:t xml:space="preserve"> devastation caused</w:t>
      </w:r>
      <w:r w:rsidR="00032012">
        <w:t xml:space="preserve"> as</w:t>
      </w:r>
      <w:r w:rsidR="005060E7" w:rsidRPr="00B57349">
        <w:t xml:space="preserve"> the </w:t>
      </w:r>
      <w:r w:rsidR="005060E7">
        <w:t xml:space="preserve">Indian </w:t>
      </w:r>
      <w:r w:rsidR="005060E7" w:rsidRPr="00B57349">
        <w:t>government</w:t>
      </w:r>
      <w:r w:rsidR="00032012">
        <w:t xml:space="preserve"> </w:t>
      </w:r>
      <w:r w:rsidR="005060E7" w:rsidRPr="00B57349">
        <w:t xml:space="preserve">bulldozed its way into villages and </w:t>
      </w:r>
      <w:r w:rsidR="005060E7">
        <w:t xml:space="preserve">pushed poor farmers and </w:t>
      </w:r>
      <w:r w:rsidR="005060E7" w:rsidRPr="002748BD">
        <w:rPr>
          <w:i/>
        </w:rPr>
        <w:t>adivasis</w:t>
      </w:r>
      <w:r w:rsidR="005060E7" w:rsidRPr="001D5C8F">
        <w:t xml:space="preserve"> </w:t>
      </w:r>
      <w:r w:rsidR="005060E7">
        <w:t>off</w:t>
      </w:r>
      <w:r w:rsidR="005060E7" w:rsidRPr="00B57349">
        <w:t xml:space="preserve"> </w:t>
      </w:r>
      <w:r w:rsidR="005060E7">
        <w:t xml:space="preserve">their land </w:t>
      </w:r>
      <w:r w:rsidR="005060E7" w:rsidRPr="00B57349">
        <w:t xml:space="preserve">in order that dam building </w:t>
      </w:r>
      <w:r w:rsidR="005060E7">
        <w:t>along the Narmada river could continue</w:t>
      </w:r>
      <w:r w:rsidR="005060E7" w:rsidRPr="00B57349">
        <w:t>.</w:t>
      </w:r>
      <w:r w:rsidR="005060E7">
        <w:t xml:space="preserve"> </w:t>
      </w:r>
      <w:r w:rsidR="005561DB">
        <w:t>Like</w:t>
      </w:r>
      <w:r w:rsidR="00D3143E">
        <w:t xml:space="preserve"> the</w:t>
      </w:r>
      <w:r w:rsidR="005060E7">
        <w:t xml:space="preserve"> Narmada Valley activists,</w:t>
      </w:r>
      <w:r w:rsidR="005060E7" w:rsidRPr="00B57349">
        <w:t xml:space="preserve"> </w:t>
      </w:r>
      <w:r w:rsidR="005060E7">
        <w:t>Ghosh</w:t>
      </w:r>
      <w:r w:rsidR="006E6F88">
        <w:t xml:space="preserve"> </w:t>
      </w:r>
      <w:r w:rsidR="00FC63AD">
        <w:t>invokes simultaneously</w:t>
      </w:r>
      <w:r w:rsidR="000F5CAF">
        <w:t xml:space="preserve"> </w:t>
      </w:r>
      <w:r w:rsidR="00552007">
        <w:t xml:space="preserve">anthropocentric </w:t>
      </w:r>
      <w:r w:rsidR="006E6F88">
        <w:t>and</w:t>
      </w:r>
      <w:r w:rsidR="00013FB4">
        <w:t xml:space="preserve"> </w:t>
      </w:r>
      <w:r w:rsidR="00552007">
        <w:t>bio</w:t>
      </w:r>
      <w:r w:rsidR="006F130B">
        <w:t>-</w:t>
      </w:r>
      <w:r w:rsidR="00552007">
        <w:t xml:space="preserve">centric </w:t>
      </w:r>
      <w:r w:rsidR="00340665">
        <w:t xml:space="preserve">concerns </w:t>
      </w:r>
      <w:r w:rsidR="00FC63AD">
        <w:t>when</w:t>
      </w:r>
      <w:r w:rsidR="00A64C1B">
        <w:t xml:space="preserve"> exposing</w:t>
      </w:r>
      <w:r w:rsidR="00FC63AD">
        <w:t xml:space="preserve"> </w:t>
      </w:r>
      <w:r w:rsidR="00A64C1B">
        <w:t xml:space="preserve">the history of </w:t>
      </w:r>
      <w:r w:rsidR="006E6F88">
        <w:t>dispossession</w:t>
      </w:r>
      <w:r w:rsidR="00FC63AD">
        <w:t xml:space="preserve"> in the Sundarbans</w:t>
      </w:r>
      <w:r w:rsidR="00003E25">
        <w:t>.</w:t>
      </w:r>
    </w:p>
    <w:p w14:paraId="66B2CBA3" w14:textId="40A2A76F" w:rsidR="0034139A" w:rsidRDefault="008F29B8">
      <w:pPr>
        <w:spacing w:line="480" w:lineRule="auto"/>
        <w:ind w:firstLine="720"/>
      </w:pPr>
      <w:r w:rsidRPr="00C20A9E">
        <w:t xml:space="preserve">In his internationally acclaimed </w:t>
      </w:r>
      <w:r w:rsidR="00702B93">
        <w:t xml:space="preserve">novel </w:t>
      </w:r>
      <w:r w:rsidRPr="00C20A9E">
        <w:rPr>
          <w:i/>
        </w:rPr>
        <w:t xml:space="preserve">The Hungry Tide </w:t>
      </w:r>
      <w:r w:rsidRPr="00C20A9E">
        <w:t>(2004)</w:t>
      </w:r>
      <w:r>
        <w:t>,</w:t>
      </w:r>
      <w:r w:rsidRPr="00C20A9E">
        <w:t xml:space="preserve"> Ghosh</w:t>
      </w:r>
      <w:r w:rsidR="000072E9">
        <w:t xml:space="preserve"> </w:t>
      </w:r>
      <w:r w:rsidR="0086378F">
        <w:t>explores</w:t>
      </w:r>
      <w:r w:rsidR="00442E0B" w:rsidRPr="00C20A9E">
        <w:t xml:space="preserve"> </w:t>
      </w:r>
      <w:r w:rsidRPr="00C20A9E">
        <w:t>t</w:t>
      </w:r>
      <w:r w:rsidR="00B57CDC">
        <w:t xml:space="preserve">he </w:t>
      </w:r>
      <w:r w:rsidR="00552007">
        <w:t>context a</w:t>
      </w:r>
      <w:r w:rsidR="00AD5B2E">
        <w:t>nd</w:t>
      </w:r>
      <w:r w:rsidR="00552007">
        <w:t xml:space="preserve"> </w:t>
      </w:r>
      <w:r w:rsidR="00B57CDC">
        <w:t>afterlife of the</w:t>
      </w:r>
      <w:r w:rsidR="00D80EBB">
        <w:t xml:space="preserve"> </w:t>
      </w:r>
      <w:r w:rsidR="00EB7A52">
        <w:t xml:space="preserve">1979 </w:t>
      </w:r>
      <w:r w:rsidRPr="00C20A9E">
        <w:t xml:space="preserve">Morichjhapi evictions to which </w:t>
      </w:r>
      <w:r w:rsidR="00003E25">
        <w:t>he</w:t>
      </w:r>
      <w:r w:rsidR="00003E25" w:rsidRPr="00C20A9E">
        <w:t xml:space="preserve"> </w:t>
      </w:r>
      <w:r w:rsidRPr="00C20A9E">
        <w:t>allu</w:t>
      </w:r>
      <w:r>
        <w:t xml:space="preserve">des in </w:t>
      </w:r>
      <w:r w:rsidR="001B7469">
        <w:t>“Folly in the Sundarbans</w:t>
      </w:r>
      <w:r w:rsidR="008A0CEE">
        <w:t>.</w:t>
      </w:r>
      <w:r w:rsidR="001B7469">
        <w:t>”</w:t>
      </w:r>
      <w:r w:rsidR="00CC41BE">
        <w:t xml:space="preserve"> </w:t>
      </w:r>
      <w:r w:rsidR="00EB7A52">
        <w:t>Whereas the</w:t>
      </w:r>
      <w:r w:rsidR="009E4515">
        <w:t xml:space="preserve"> majority of</w:t>
      </w:r>
      <w:r w:rsidR="006B6564">
        <w:t xml:space="preserve"> </w:t>
      </w:r>
      <w:r w:rsidR="007506D3">
        <w:t xml:space="preserve">contemporary </w:t>
      </w:r>
      <w:r w:rsidR="006B6564">
        <w:t>Anglophone</w:t>
      </w:r>
      <w:r w:rsidR="009E4515">
        <w:t xml:space="preserve"> fiction </w:t>
      </w:r>
      <w:r w:rsidR="00EB7A52">
        <w:t xml:space="preserve">has </w:t>
      </w:r>
      <w:r w:rsidR="00A948C2">
        <w:t>focu</w:t>
      </w:r>
      <w:r w:rsidR="00EB7A52">
        <w:t>sed</w:t>
      </w:r>
      <w:r w:rsidR="004859F4">
        <w:t xml:space="preserve"> </w:t>
      </w:r>
      <w:r w:rsidR="00EB7A52">
        <w:t>on</w:t>
      </w:r>
      <w:r w:rsidR="00CE3543">
        <w:t xml:space="preserve"> </w:t>
      </w:r>
      <w:r w:rsidR="00A948C2">
        <w:t>urban life</w:t>
      </w:r>
      <w:r w:rsidR="004859F4">
        <w:t>, Ghosh’s novel</w:t>
      </w:r>
      <w:r w:rsidR="00EB7A52">
        <w:t xml:space="preserve"> invests in the recovery of a</w:t>
      </w:r>
      <w:r w:rsidR="004859F4">
        <w:rPr>
          <w:rFonts w:ascii="Times" w:eastAsiaTheme="minorEastAsia" w:hAnsi="Times" w:cs="Times"/>
        </w:rPr>
        <w:t xml:space="preserve"> forgotten</w:t>
      </w:r>
      <w:r w:rsidR="008B4DAE">
        <w:rPr>
          <w:rFonts w:ascii="Times" w:eastAsiaTheme="minorEastAsia" w:hAnsi="Times" w:cs="Times"/>
        </w:rPr>
        <w:t xml:space="preserve"> </w:t>
      </w:r>
      <w:r w:rsidR="00D47306">
        <w:rPr>
          <w:rFonts w:ascii="Times" w:eastAsiaTheme="minorEastAsia" w:hAnsi="Times" w:cs="Times"/>
        </w:rPr>
        <w:t>moment</w:t>
      </w:r>
      <w:r w:rsidR="008B4DAE">
        <w:rPr>
          <w:rFonts w:ascii="Times" w:eastAsiaTheme="minorEastAsia" w:hAnsi="Times" w:cs="Times"/>
        </w:rPr>
        <w:t xml:space="preserve"> of</w:t>
      </w:r>
      <w:r w:rsidR="008B52AB">
        <w:rPr>
          <w:rFonts w:ascii="Times" w:eastAsiaTheme="minorEastAsia" w:hAnsi="Times" w:cs="Times"/>
        </w:rPr>
        <w:t xml:space="preserve"> </w:t>
      </w:r>
      <w:r w:rsidR="004859F4">
        <w:rPr>
          <w:rFonts w:ascii="Times" w:eastAsiaTheme="minorEastAsia" w:hAnsi="Times" w:cs="Times"/>
        </w:rPr>
        <w:t xml:space="preserve">dispossession </w:t>
      </w:r>
      <w:r w:rsidR="00EB7A52">
        <w:rPr>
          <w:rFonts w:ascii="Times" w:eastAsiaTheme="minorEastAsia" w:hAnsi="Times" w:cs="Times"/>
        </w:rPr>
        <w:t xml:space="preserve">and </w:t>
      </w:r>
      <w:r w:rsidR="004A6701">
        <w:rPr>
          <w:rFonts w:ascii="Times" w:eastAsiaTheme="minorEastAsia" w:hAnsi="Times" w:cs="Times"/>
        </w:rPr>
        <w:t>grassroots</w:t>
      </w:r>
      <w:r w:rsidR="00EB7A52">
        <w:rPr>
          <w:rFonts w:ascii="Times" w:eastAsiaTheme="minorEastAsia" w:hAnsi="Times" w:cs="Times"/>
        </w:rPr>
        <w:t xml:space="preserve"> </w:t>
      </w:r>
      <w:r w:rsidR="008B4DAE">
        <w:rPr>
          <w:rFonts w:ascii="Times" w:eastAsiaTheme="minorEastAsia" w:hAnsi="Times" w:cs="Times"/>
        </w:rPr>
        <w:t>resistance</w:t>
      </w:r>
      <w:r w:rsidR="004A6701">
        <w:rPr>
          <w:rFonts w:ascii="Times" w:eastAsiaTheme="minorEastAsia" w:hAnsi="Times" w:cs="Times"/>
        </w:rPr>
        <w:t xml:space="preserve"> in the rural Sundarbans</w:t>
      </w:r>
      <w:r w:rsidR="008B4DAE">
        <w:rPr>
          <w:rFonts w:ascii="Times" w:eastAsiaTheme="minorEastAsia" w:hAnsi="Times" w:cs="Times"/>
        </w:rPr>
        <w:t>.</w:t>
      </w:r>
      <w:r w:rsidR="004A6701">
        <w:rPr>
          <w:rFonts w:ascii="Times" w:eastAsiaTheme="minorEastAsia" w:hAnsi="Times" w:cs="Times"/>
        </w:rPr>
        <w:t xml:space="preserve"> </w:t>
      </w:r>
      <w:r w:rsidR="004A6701">
        <w:t>C</w:t>
      </w:r>
      <w:r w:rsidR="004859F4">
        <w:t>orporations like the Sahara Parivar do not figure in the novel’s plot</w:t>
      </w:r>
      <w:r w:rsidR="004A6701">
        <w:t>, however</w:t>
      </w:r>
      <w:r w:rsidR="002748BD">
        <w:t>; i</w:t>
      </w:r>
      <w:r w:rsidR="004859F4">
        <w:t>nstead, i</w:t>
      </w:r>
      <w:r w:rsidR="00156B4F">
        <w:t xml:space="preserve">t is </w:t>
      </w:r>
      <w:r w:rsidR="00C578CC">
        <w:t>by</w:t>
      </w:r>
      <w:r w:rsidR="0086378F">
        <w:t xml:space="preserve"> </w:t>
      </w:r>
      <w:r w:rsidR="008C693E">
        <w:t>looking back at</w:t>
      </w:r>
      <w:r w:rsidR="004C2A4C">
        <w:t xml:space="preserve"> </w:t>
      </w:r>
      <w:r w:rsidR="004859F4">
        <w:t xml:space="preserve">the state’s role in </w:t>
      </w:r>
      <w:r w:rsidR="0086378F">
        <w:t>Morichjhapi</w:t>
      </w:r>
      <w:r w:rsidR="00156B4F">
        <w:t xml:space="preserve"> that </w:t>
      </w:r>
      <w:r w:rsidR="0086378F">
        <w:t>Ghosh challeng</w:t>
      </w:r>
      <w:r w:rsidR="00C578CC">
        <w:t>es</w:t>
      </w:r>
      <w:r w:rsidR="0086378F">
        <w:t xml:space="preserve"> an environmentalist politics </w:t>
      </w:r>
      <w:r w:rsidR="002748BD">
        <w:t>that</w:t>
      </w:r>
      <w:r w:rsidR="0097010F">
        <w:t xml:space="preserve"> </w:t>
      </w:r>
      <w:r w:rsidR="0086378F">
        <w:t xml:space="preserve">ignores </w:t>
      </w:r>
      <w:r w:rsidR="008C693E">
        <w:t>human</w:t>
      </w:r>
      <w:r w:rsidR="009E4515">
        <w:t xml:space="preserve"> </w:t>
      </w:r>
      <w:r w:rsidR="008C693E">
        <w:t>histories</w:t>
      </w:r>
      <w:r w:rsidR="0086378F">
        <w:t xml:space="preserve"> within areas that </w:t>
      </w:r>
      <w:r w:rsidR="00F62A39">
        <w:t>are</w:t>
      </w:r>
      <w:r w:rsidR="0086378F">
        <w:t xml:space="preserve"> deemed nature reserves</w:t>
      </w:r>
      <w:r w:rsidR="0086378F" w:rsidRPr="00C20A9E">
        <w:t>.</w:t>
      </w:r>
      <w:r w:rsidR="0086378F">
        <w:t xml:space="preserve"> </w:t>
      </w:r>
      <w:r w:rsidR="003F48E2" w:rsidRPr="00621303">
        <w:t>One of</w:t>
      </w:r>
      <w:r w:rsidR="00B57CDC">
        <w:t xml:space="preserve"> </w:t>
      </w:r>
      <w:r w:rsidR="00156B4F" w:rsidRPr="001D5C8F">
        <w:rPr>
          <w:i/>
        </w:rPr>
        <w:t>The Hungry Tide</w:t>
      </w:r>
      <w:r w:rsidR="00156B4F">
        <w:t>’s</w:t>
      </w:r>
      <w:r w:rsidR="00156B4F" w:rsidRPr="00621303">
        <w:t xml:space="preserve"> </w:t>
      </w:r>
      <w:r w:rsidR="003F48E2" w:rsidRPr="00621303">
        <w:t xml:space="preserve">characters, Kusum, dies as the state forcibly removes settlers like her in the </w:t>
      </w:r>
      <w:r w:rsidR="003F48E2">
        <w:t>name</w:t>
      </w:r>
      <w:r w:rsidR="003F48E2" w:rsidRPr="00621303">
        <w:t xml:space="preserve"> of </w:t>
      </w:r>
      <w:r w:rsidR="009C72AC">
        <w:t>tiger conservation</w:t>
      </w:r>
      <w:r w:rsidR="003F48E2" w:rsidRPr="00621303">
        <w:t>.</w:t>
      </w:r>
      <w:r w:rsidR="003F48E2">
        <w:t xml:space="preserve"> A</w:t>
      </w:r>
      <w:r w:rsidR="003F48E2" w:rsidRPr="00C20A9E">
        <w:t xml:space="preserve"> Dalit </w:t>
      </w:r>
      <w:r w:rsidR="003F48E2">
        <w:t>refugee from Bangladesh, Kusum</w:t>
      </w:r>
      <w:r w:rsidR="003F48E2" w:rsidRPr="00C20A9E">
        <w:t xml:space="preserve"> </w:t>
      </w:r>
      <w:r w:rsidR="003F48E2">
        <w:t>had chosen</w:t>
      </w:r>
      <w:r w:rsidR="003F48E2" w:rsidRPr="00C20A9E">
        <w:t xml:space="preserve"> to settle </w:t>
      </w:r>
      <w:r w:rsidR="008B137E">
        <w:t>in the Indian side of the Sundarbans</w:t>
      </w:r>
      <w:r w:rsidR="003F48E2">
        <w:t xml:space="preserve"> </w:t>
      </w:r>
      <w:r w:rsidR="003F48E2" w:rsidRPr="00C20A9E">
        <w:t xml:space="preserve">because of her </w:t>
      </w:r>
      <w:r w:rsidR="003F48E2">
        <w:t xml:space="preserve">longstanding </w:t>
      </w:r>
      <w:r w:rsidR="003F48E2" w:rsidRPr="00C20A9E">
        <w:t>ties to th</w:t>
      </w:r>
      <w:r w:rsidR="003F48E2">
        <w:t>e</w:t>
      </w:r>
      <w:r w:rsidR="003F48E2" w:rsidRPr="00C20A9E">
        <w:t xml:space="preserve"> </w:t>
      </w:r>
      <w:r w:rsidR="00FC5AE2">
        <w:t>ecology</w:t>
      </w:r>
      <w:r w:rsidR="00943A3F">
        <w:t xml:space="preserve"> and culture</w:t>
      </w:r>
      <w:r w:rsidR="00FC5AE2">
        <w:t xml:space="preserve"> of the </w:t>
      </w:r>
      <w:r w:rsidR="003F48E2" w:rsidRPr="00C20A9E">
        <w:t>region</w:t>
      </w:r>
      <w:r w:rsidR="003F48E2">
        <w:t xml:space="preserve"> that locals refer to as the “tide country</w:t>
      </w:r>
      <w:r w:rsidR="003F48E2" w:rsidRPr="00C20A9E">
        <w:t>.</w:t>
      </w:r>
      <w:r w:rsidR="003F48E2">
        <w:t xml:space="preserve">” Her death while </w:t>
      </w:r>
      <w:r w:rsidR="003F48E2">
        <w:lastRenderedPageBreak/>
        <w:t xml:space="preserve">resisting eviction </w:t>
      </w:r>
      <w:r w:rsidR="002748BD">
        <w:t xml:space="preserve">impacts directly or indirectly a </w:t>
      </w:r>
      <w:r w:rsidR="003B2F2B">
        <w:t>host</w:t>
      </w:r>
      <w:r w:rsidR="002748BD">
        <w:t xml:space="preserve"> of characters</w:t>
      </w:r>
      <w:r w:rsidR="003B2F2B">
        <w:t xml:space="preserve"> including</w:t>
      </w:r>
      <w:r w:rsidR="002748BD">
        <w:t xml:space="preserve"> her son,</w:t>
      </w:r>
      <w:r w:rsidR="00C23E5D">
        <w:t xml:space="preserve"> Fokir</w:t>
      </w:r>
      <w:r w:rsidR="002748BD">
        <w:t xml:space="preserve">, </w:t>
      </w:r>
      <w:r w:rsidR="00984D70">
        <w:t xml:space="preserve">who </w:t>
      </w:r>
      <w:r w:rsidR="00AD1D3B">
        <w:t xml:space="preserve">grows up to </w:t>
      </w:r>
      <w:r w:rsidR="00984D70">
        <w:t>become a</w:t>
      </w:r>
      <w:r w:rsidR="003F48E2">
        <w:t xml:space="preserve"> fisherman</w:t>
      </w:r>
      <w:r w:rsidR="00001942">
        <w:t xml:space="preserve"> with strong ties to the region</w:t>
      </w:r>
      <w:r w:rsidR="002748BD">
        <w:t xml:space="preserve">; </w:t>
      </w:r>
      <w:r w:rsidR="005A55BA">
        <w:t>her</w:t>
      </w:r>
      <w:r w:rsidR="003F48E2">
        <w:t xml:space="preserve"> Marxist</w:t>
      </w:r>
      <w:r w:rsidR="005678FB">
        <w:t xml:space="preserve"> </w:t>
      </w:r>
      <w:r w:rsidR="005A55BA">
        <w:t xml:space="preserve">friend </w:t>
      </w:r>
      <w:r w:rsidR="00A522C3">
        <w:t>from Calcutta</w:t>
      </w:r>
      <w:r w:rsidR="002748BD">
        <w:t xml:space="preserve">, Nirmal, </w:t>
      </w:r>
      <w:r w:rsidR="00411E52">
        <w:t xml:space="preserve">who by the time of the Morichjhapi evictions </w:t>
      </w:r>
      <w:r w:rsidR="008A0CEE">
        <w:t>had been</w:t>
      </w:r>
      <w:r w:rsidR="00411E52">
        <w:t xml:space="preserve"> a long time resident of the </w:t>
      </w:r>
      <w:r w:rsidR="00CE3543">
        <w:t>Sundarbans</w:t>
      </w:r>
      <w:r w:rsidR="002748BD">
        <w:t>;</w:t>
      </w:r>
      <w:r w:rsidR="007853D6">
        <w:t xml:space="preserve"> and </w:t>
      </w:r>
      <w:r w:rsidR="0034139A">
        <w:t xml:space="preserve">Nirmal’s </w:t>
      </w:r>
      <w:r w:rsidR="0048397D">
        <w:t xml:space="preserve">Delhi-based </w:t>
      </w:r>
      <w:r w:rsidR="0034139A">
        <w:t>nephew</w:t>
      </w:r>
      <w:r w:rsidR="002748BD">
        <w:t xml:space="preserve">, Kanai, </w:t>
      </w:r>
      <w:r w:rsidR="0034139A">
        <w:t xml:space="preserve">who </w:t>
      </w:r>
      <w:r w:rsidR="0048397D">
        <w:t xml:space="preserve">comes to the </w:t>
      </w:r>
      <w:r w:rsidR="00CE3543">
        <w:t>islands</w:t>
      </w:r>
      <w:r w:rsidR="0048397D">
        <w:t xml:space="preserve"> in the early 2000s</w:t>
      </w:r>
      <w:r w:rsidR="004859F4">
        <w:t xml:space="preserve"> </w:t>
      </w:r>
      <w:r w:rsidR="005A55BA">
        <w:t xml:space="preserve">alongside </w:t>
      </w:r>
      <w:r w:rsidR="003B2F2B">
        <w:t>the</w:t>
      </w:r>
      <w:r w:rsidR="007853D6">
        <w:t xml:space="preserve"> Indian-American cetologist and environmentalist</w:t>
      </w:r>
      <w:r w:rsidR="008B52AB">
        <w:t>, Piya</w:t>
      </w:r>
      <w:r w:rsidR="007853D6">
        <w:t xml:space="preserve">. </w:t>
      </w:r>
    </w:p>
    <w:p w14:paraId="079A621D" w14:textId="3AFE3553" w:rsidR="00F21674" w:rsidRDefault="008F47BB">
      <w:pPr>
        <w:spacing w:line="480" w:lineRule="auto"/>
        <w:ind w:firstLine="720"/>
      </w:pPr>
      <w:r>
        <w:t>Kusum’s</w:t>
      </w:r>
      <w:r w:rsidR="00C578CC">
        <w:t xml:space="preserve"> story</w:t>
      </w:r>
      <w:r w:rsidR="009D3B96">
        <w:t xml:space="preserve"> </w:t>
      </w:r>
      <w:r w:rsidR="00156B4F">
        <w:t xml:space="preserve">is </w:t>
      </w:r>
      <w:r w:rsidR="002F7F82">
        <w:t>an important</w:t>
      </w:r>
      <w:r w:rsidR="00156B4F">
        <w:t xml:space="preserve"> </w:t>
      </w:r>
      <w:r w:rsidR="00C578CC">
        <w:t>node</w:t>
      </w:r>
      <w:r w:rsidR="00156B4F">
        <w:t xml:space="preserve"> within what </w:t>
      </w:r>
      <w:r w:rsidR="002456DF">
        <w:t xml:space="preserve">is </w:t>
      </w:r>
      <w:r w:rsidR="004859F4">
        <w:t xml:space="preserve">essentially </w:t>
      </w:r>
      <w:r>
        <w:t xml:space="preserve">a </w:t>
      </w:r>
      <w:r w:rsidR="008E0B85">
        <w:t xml:space="preserve">“network narrative” </w:t>
      </w:r>
      <w:r w:rsidR="00B37C9D">
        <w:t>featuring</w:t>
      </w:r>
      <w:r>
        <w:t xml:space="preserve"> the</w:t>
      </w:r>
      <w:r w:rsidR="0017157B">
        <w:t xml:space="preserve"> experiences of</w:t>
      </w:r>
      <w:r w:rsidR="008E0B85">
        <w:t xml:space="preserve"> two generations of metropolitan and rural characters </w:t>
      </w:r>
      <w:r w:rsidR="006B54D1">
        <w:t>whose lives intersect in the</w:t>
      </w:r>
      <w:r w:rsidR="008E0B85">
        <w:t xml:space="preserve"> Sundarbans.</w:t>
      </w:r>
      <w:r w:rsidR="008E0B85" w:rsidRPr="00C20A9E">
        <w:t xml:space="preserve"> </w:t>
      </w:r>
      <w:r w:rsidR="00411E52">
        <w:t xml:space="preserve">Often seen as the quintessential narrative mode of contemporary globalization, the network form enables Ghosh to alternate between perspectives </w:t>
      </w:r>
      <w:r w:rsidR="0034139A">
        <w:t>and to</w:t>
      </w:r>
      <w:r w:rsidR="00411E52">
        <w:t xml:space="preserve"> </w:t>
      </w:r>
      <w:r w:rsidR="00AD1D3B">
        <w:t>link</w:t>
      </w:r>
      <w:r w:rsidR="00411E52">
        <w:t xml:space="preserve"> characters across </w:t>
      </w:r>
      <w:r w:rsidR="00FF4DB9">
        <w:t xml:space="preserve">time </w:t>
      </w:r>
      <w:r w:rsidR="002456DF">
        <w:t xml:space="preserve">periods </w:t>
      </w:r>
      <w:r w:rsidR="00FF4DB9">
        <w:t>and geograph</w:t>
      </w:r>
      <w:r w:rsidR="002456DF">
        <w:t>ies</w:t>
      </w:r>
      <w:r w:rsidR="00411E52">
        <w:t>.</w:t>
      </w:r>
      <w:r w:rsidR="00411E52" w:rsidRPr="00C20A9E">
        <w:rPr>
          <w:rStyle w:val="EndnoteReference"/>
        </w:rPr>
        <w:endnoteReference w:id="6"/>
      </w:r>
      <w:r w:rsidR="00411E52">
        <w:t xml:space="preserve"> </w:t>
      </w:r>
      <w:r w:rsidR="002456DF">
        <w:t xml:space="preserve">As the </w:t>
      </w:r>
      <w:r w:rsidR="007853D6">
        <w:t xml:space="preserve">stories </w:t>
      </w:r>
      <w:r w:rsidR="002456DF">
        <w:t>of these intersecting lives unfold,</w:t>
      </w:r>
      <w:r w:rsidR="00F21674">
        <w:t xml:space="preserve"> w</w:t>
      </w:r>
      <w:r w:rsidR="00C05093">
        <w:t>e</w:t>
      </w:r>
      <w:r w:rsidR="00F21674">
        <w:t xml:space="preserve"> realize </w:t>
      </w:r>
      <w:r w:rsidR="0034139A">
        <w:t xml:space="preserve">that </w:t>
      </w:r>
      <w:r w:rsidR="00F21674">
        <w:t>the</w:t>
      </w:r>
      <w:r w:rsidR="00C05093">
        <w:t xml:space="preserve"> daily reshaping</w:t>
      </w:r>
      <w:r w:rsidR="00C05093" w:rsidRPr="00C20A9E">
        <w:t xml:space="preserve"> of the islands</w:t>
      </w:r>
      <w:r w:rsidR="00C05093">
        <w:t xml:space="preserve"> by the tides </w:t>
      </w:r>
      <w:r w:rsidR="00BE0641">
        <w:t xml:space="preserve">serves </w:t>
      </w:r>
      <w:r w:rsidR="00C05093">
        <w:t xml:space="preserve">as </w:t>
      </w:r>
      <w:r w:rsidR="005A55BA">
        <w:t xml:space="preserve">a </w:t>
      </w:r>
      <w:r w:rsidR="00C05093" w:rsidRPr="00C20A9E">
        <w:t xml:space="preserve">metaphor for </w:t>
      </w:r>
      <w:r w:rsidR="0022364B">
        <w:t xml:space="preserve">the </w:t>
      </w:r>
      <w:r w:rsidR="00C05093">
        <w:t>shifting internal states</w:t>
      </w:r>
      <w:r w:rsidR="0006246E">
        <w:t xml:space="preserve"> of Nirmal, Kanai, and Piya</w:t>
      </w:r>
      <w:r w:rsidR="008B52AB">
        <w:t>—</w:t>
      </w:r>
      <w:r w:rsidR="007853D6">
        <w:t xml:space="preserve"> the </w:t>
      </w:r>
      <w:r w:rsidR="00D30B10">
        <w:t>narrative’s focalizers</w:t>
      </w:r>
      <w:r w:rsidR="007853D6">
        <w:t>.</w:t>
      </w:r>
      <w:r w:rsidR="00C23E5D">
        <w:t xml:space="preserve"> </w:t>
      </w:r>
      <w:r w:rsidR="00411E52">
        <w:t xml:space="preserve">Nirmal’s political consciousness is altered from his contact with Morichjhapi settlers like Kusum; years later, Kanai undergoes a </w:t>
      </w:r>
      <w:r w:rsidR="008A0CEE">
        <w:t xml:space="preserve">parallel </w:t>
      </w:r>
      <w:r w:rsidR="00411E52">
        <w:t xml:space="preserve">transformation </w:t>
      </w:r>
      <w:r w:rsidR="0092066C">
        <w:t>after</w:t>
      </w:r>
      <w:r w:rsidR="00411E52">
        <w:t xml:space="preserve"> </w:t>
      </w:r>
      <w:r w:rsidR="00BE0641">
        <w:t xml:space="preserve">reading his deceased uncle’s </w:t>
      </w:r>
      <w:r w:rsidR="007853D6">
        <w:t xml:space="preserve">account of </w:t>
      </w:r>
      <w:r w:rsidR="00A94273">
        <w:t>Morichjhapi</w:t>
      </w:r>
      <w:r w:rsidR="00AD5B2E">
        <w:t xml:space="preserve">; </w:t>
      </w:r>
      <w:r w:rsidR="00BE0641">
        <w:t>and</w:t>
      </w:r>
      <w:r w:rsidR="008A0CEE">
        <w:t xml:space="preserve"> </w:t>
      </w:r>
      <w:r w:rsidR="00AD5B2E">
        <w:t>Piya</w:t>
      </w:r>
      <w:r w:rsidR="00A91534">
        <w:t>’s</w:t>
      </w:r>
      <w:r w:rsidR="0092066C">
        <w:t xml:space="preserve"> collaboration with Fokir teaches her </w:t>
      </w:r>
      <w:r w:rsidR="00AD5B2E">
        <w:t>to bring social</w:t>
      </w:r>
      <w:r w:rsidR="00D80EBB">
        <w:t xml:space="preserve"> justice</w:t>
      </w:r>
      <w:r w:rsidR="00AD5B2E">
        <w:t xml:space="preserve"> concerns to her bio-centric environmentalism</w:t>
      </w:r>
      <w:r w:rsidR="00411E52">
        <w:t xml:space="preserve">. </w:t>
      </w:r>
      <w:r w:rsidR="00BE0641">
        <w:t xml:space="preserve">Together, the transformations experienced by Nirmal, Kanai, and Piya convey Ghosh’s </w:t>
      </w:r>
      <w:r w:rsidR="000C6FAC">
        <w:t>vision</w:t>
      </w:r>
      <w:r w:rsidR="005F1A14">
        <w:t xml:space="preserve"> of </w:t>
      </w:r>
      <w:r w:rsidR="00B020EB">
        <w:t>a</w:t>
      </w:r>
      <w:r w:rsidR="001C56E7">
        <w:t xml:space="preserve"> radical</w:t>
      </w:r>
      <w:r w:rsidR="00B020EB">
        <w:t xml:space="preserve"> politics</w:t>
      </w:r>
      <w:r w:rsidR="00D30B10">
        <w:t>—</w:t>
      </w:r>
      <w:r w:rsidR="008B52AB">
        <w:t>one</w:t>
      </w:r>
      <w:r w:rsidR="00707C1D">
        <w:t xml:space="preserve"> </w:t>
      </w:r>
      <w:r w:rsidR="005F1A14">
        <w:t xml:space="preserve">that requires </w:t>
      </w:r>
      <w:r w:rsidR="002A1EED">
        <w:t>subjective change</w:t>
      </w:r>
      <w:r w:rsidR="0031616A">
        <w:t xml:space="preserve"> and</w:t>
      </w:r>
      <w:r w:rsidR="00A948C2">
        <w:t xml:space="preserve">, eventually, </w:t>
      </w:r>
      <w:r w:rsidR="005F1A14">
        <w:t xml:space="preserve">collaboration across class </w:t>
      </w:r>
      <w:r w:rsidR="00CA3A6E">
        <w:t xml:space="preserve">and cultural </w:t>
      </w:r>
      <w:r w:rsidR="005561DB">
        <w:t>divides</w:t>
      </w:r>
      <w:r w:rsidR="005F1A14">
        <w:t xml:space="preserve">. </w:t>
      </w:r>
    </w:p>
    <w:p w14:paraId="7E7FF624" w14:textId="1E5C5B44" w:rsidR="00F54C4E" w:rsidRDefault="00A948C2" w:rsidP="001D5C8F">
      <w:pPr>
        <w:spacing w:line="480" w:lineRule="auto"/>
        <w:ind w:firstLine="720"/>
      </w:pPr>
      <w:r>
        <w:t>A</w:t>
      </w:r>
      <w:r w:rsidR="00931F2D">
        <w:t>lthough</w:t>
      </w:r>
      <w:r w:rsidR="005A4D00">
        <w:t xml:space="preserve"> </w:t>
      </w:r>
      <w:r w:rsidR="007D3279">
        <w:t>the</w:t>
      </w:r>
      <w:r w:rsidR="00E00022">
        <w:t>se</w:t>
      </w:r>
      <w:r w:rsidR="00A95145">
        <w:t xml:space="preserve"> </w:t>
      </w:r>
      <w:r w:rsidR="007D3279">
        <w:t>transformations</w:t>
      </w:r>
      <w:r w:rsidR="00064A7A">
        <w:t xml:space="preserve"> </w:t>
      </w:r>
      <w:r w:rsidR="0006246E">
        <w:t xml:space="preserve">imply </w:t>
      </w:r>
      <w:r w:rsidR="00CA3A6E">
        <w:t>a view</w:t>
      </w:r>
      <w:r w:rsidR="0031616A">
        <w:t xml:space="preserve"> of</w:t>
      </w:r>
      <w:r w:rsidR="007B4415">
        <w:t xml:space="preserve"> </w:t>
      </w:r>
      <w:r w:rsidR="002C6422">
        <w:t xml:space="preserve">human </w:t>
      </w:r>
      <w:r w:rsidR="007B4415">
        <w:t xml:space="preserve">subjectivity </w:t>
      </w:r>
      <w:r w:rsidR="0031616A">
        <w:t>as</w:t>
      </w:r>
      <w:r w:rsidR="007D3279">
        <w:t xml:space="preserve"> fluid and </w:t>
      </w:r>
      <w:r w:rsidR="00064A7A">
        <w:t>produced in interaction with the environment</w:t>
      </w:r>
      <w:r w:rsidR="009D44A2">
        <w:t>,</w:t>
      </w:r>
      <w:r w:rsidR="009569E9">
        <w:t xml:space="preserve"> </w:t>
      </w:r>
      <w:r w:rsidR="004F5B87">
        <w:t xml:space="preserve">the novel’s </w:t>
      </w:r>
      <w:r w:rsidR="00C23E5D">
        <w:t xml:space="preserve">network </w:t>
      </w:r>
      <w:r w:rsidR="0036412E">
        <w:t xml:space="preserve">form </w:t>
      </w:r>
      <w:r w:rsidR="005A4D00">
        <w:t>occasionally</w:t>
      </w:r>
      <w:r w:rsidR="004F5B87">
        <w:t xml:space="preserve"> </w:t>
      </w:r>
      <w:r w:rsidR="00A91534">
        <w:t>exposes</w:t>
      </w:r>
      <w:r w:rsidR="005A4D00">
        <w:t xml:space="preserve"> a</w:t>
      </w:r>
      <w:r w:rsidR="00D30B10">
        <w:t xml:space="preserve"> curious</w:t>
      </w:r>
      <w:r w:rsidR="005A4D00">
        <w:t xml:space="preserve"> underlying </w:t>
      </w:r>
      <w:r w:rsidR="004F5B87">
        <w:t>tension between</w:t>
      </w:r>
      <w:r w:rsidR="00B75727">
        <w:t xml:space="preserve"> </w:t>
      </w:r>
      <w:r w:rsidR="0033314E">
        <w:t>fluidity</w:t>
      </w:r>
      <w:r w:rsidR="005D2434">
        <w:t xml:space="preserve"> and</w:t>
      </w:r>
      <w:r w:rsidR="004F5B87">
        <w:t xml:space="preserve"> fixit</w:t>
      </w:r>
      <w:r w:rsidR="00AD5B2E">
        <w:t>y, and</w:t>
      </w:r>
      <w:r w:rsidR="005678FB">
        <w:t xml:space="preserve"> </w:t>
      </w:r>
      <w:r w:rsidR="005A4D00">
        <w:t>between</w:t>
      </w:r>
      <w:r w:rsidR="007B4415">
        <w:t xml:space="preserve"> processes of</w:t>
      </w:r>
      <w:r w:rsidR="005678FB">
        <w:t xml:space="preserve"> </w:t>
      </w:r>
      <w:r w:rsidR="00F21674">
        <w:t>transformation</w:t>
      </w:r>
      <w:r w:rsidR="00D30B10">
        <w:t xml:space="preserve"> on the one hand</w:t>
      </w:r>
      <w:r w:rsidR="00F21674">
        <w:t xml:space="preserve"> and idealization</w:t>
      </w:r>
      <w:r w:rsidR="00D30B10">
        <w:t xml:space="preserve"> on the other</w:t>
      </w:r>
      <w:r w:rsidR="009A6432">
        <w:t>.</w:t>
      </w:r>
      <w:r w:rsidR="00F8637B">
        <w:t xml:space="preserve"> </w:t>
      </w:r>
      <w:r w:rsidR="00FF6848">
        <w:t>This tension</w:t>
      </w:r>
      <w:r w:rsidR="00A727CA">
        <w:t xml:space="preserve"> manifest</w:t>
      </w:r>
      <w:r w:rsidR="00FF6848">
        <w:t>s</w:t>
      </w:r>
      <w:r w:rsidR="00A727CA">
        <w:t xml:space="preserve"> </w:t>
      </w:r>
      <w:r w:rsidR="00FF6848">
        <w:lastRenderedPageBreak/>
        <w:t>itself</w:t>
      </w:r>
      <w:r w:rsidR="00A727CA">
        <w:t xml:space="preserve"> most strikingly in</w:t>
      </w:r>
      <w:r w:rsidR="00FB476E">
        <w:t xml:space="preserve"> </w:t>
      </w:r>
      <w:r w:rsidR="00CA028A">
        <w:t>the contrast between the metropolitan characters</w:t>
      </w:r>
      <w:r w:rsidR="00310F54">
        <w:t xml:space="preserve">’ </w:t>
      </w:r>
      <w:r w:rsidR="005D2434">
        <w:t xml:space="preserve">evolving </w:t>
      </w:r>
      <w:r w:rsidR="00310F54">
        <w:t>identities and</w:t>
      </w:r>
      <w:r w:rsidR="00CA028A">
        <w:t xml:space="preserve"> the fisherman Fokir’s </w:t>
      </w:r>
      <w:r w:rsidR="00310F54">
        <w:t xml:space="preserve">relatively </w:t>
      </w:r>
      <w:r w:rsidR="007C03BC">
        <w:t xml:space="preserve">stable </w:t>
      </w:r>
      <w:r w:rsidR="00CA028A">
        <w:t>subjectivity</w:t>
      </w:r>
      <w:r w:rsidR="00392756">
        <w:t xml:space="preserve">. </w:t>
      </w:r>
      <w:r w:rsidR="00CA028A">
        <w:t xml:space="preserve">If Kusum triggers Nirmal’s shift in consciousness, then her son </w:t>
      </w:r>
      <w:r w:rsidR="00CA028A" w:rsidRPr="00C20A9E">
        <w:t>Fokir</w:t>
      </w:r>
      <w:r w:rsidR="00CA028A">
        <w:t xml:space="preserve"> acts as catalyst for the</w:t>
      </w:r>
      <w:r w:rsidR="00CA028A" w:rsidRPr="00FE24D6">
        <w:t xml:space="preserve"> transformation</w:t>
      </w:r>
      <w:r w:rsidR="00CA028A">
        <w:t xml:space="preserve">s </w:t>
      </w:r>
      <w:r w:rsidR="00CA028A" w:rsidRPr="00FE24D6">
        <w:t xml:space="preserve">of </w:t>
      </w:r>
      <w:r w:rsidR="00CA028A">
        <w:t>the next generation of metropolitan characters</w:t>
      </w:r>
      <w:r w:rsidR="0048397D">
        <w:t xml:space="preserve"> (</w:t>
      </w:r>
      <w:r w:rsidR="00CA028A">
        <w:t>Piya and Kanai</w:t>
      </w:r>
      <w:r w:rsidR="0022364B">
        <w:t>)</w:t>
      </w:r>
      <w:r w:rsidR="00CA028A" w:rsidRPr="00FE24D6">
        <w:t>.</w:t>
      </w:r>
      <w:r w:rsidR="00CA028A">
        <w:t xml:space="preserve"> </w:t>
      </w:r>
      <w:r w:rsidR="0021534F" w:rsidRPr="004A3C29">
        <w:t>W</w:t>
      </w:r>
      <w:r w:rsidR="00FF3789" w:rsidRPr="004A3C29">
        <w:t>h</w:t>
      </w:r>
      <w:r w:rsidR="0021534F" w:rsidRPr="004A3C29">
        <w:t>ereas</w:t>
      </w:r>
      <w:r w:rsidR="00FF3789" w:rsidRPr="004A3C29">
        <w:t xml:space="preserve"> the metropolitans’ internal transformations supply the dynamism that propels the plot’s forward movement, </w:t>
      </w:r>
      <w:r w:rsidR="00F21674">
        <w:t>the rural characters</w:t>
      </w:r>
      <w:r w:rsidR="00A91534">
        <w:t xml:space="preserve"> </w:t>
      </w:r>
      <w:r w:rsidR="00305330">
        <w:t xml:space="preserve">emerge </w:t>
      </w:r>
      <w:r w:rsidR="00D80EBB">
        <w:t xml:space="preserve">as enablers of these transformations while themselves remaining figures of </w:t>
      </w:r>
      <w:r w:rsidR="00064A7A">
        <w:t xml:space="preserve">relative </w:t>
      </w:r>
      <w:r w:rsidR="00D80EBB">
        <w:t>fixity</w:t>
      </w:r>
      <w:r w:rsidR="00F21674">
        <w:t xml:space="preserve">. </w:t>
      </w:r>
      <w:r w:rsidR="00984D70">
        <w:t xml:space="preserve">Fokir </w:t>
      </w:r>
      <w:r w:rsidR="0088242C">
        <w:t xml:space="preserve">in particular </w:t>
      </w:r>
      <w:r w:rsidR="00FF3789" w:rsidRPr="004A3C29">
        <w:t xml:space="preserve">functions as an anchor of sorts, his </w:t>
      </w:r>
      <w:r w:rsidR="00852998">
        <w:t xml:space="preserve">deep </w:t>
      </w:r>
      <w:r w:rsidR="000C1523" w:rsidRPr="004A3C29">
        <w:t xml:space="preserve">connection to the islands’ geography making him </w:t>
      </w:r>
      <w:r w:rsidR="00CD2B5E" w:rsidRPr="004A3C29">
        <w:t xml:space="preserve">seem almost timeless </w:t>
      </w:r>
      <w:r w:rsidR="000C1523" w:rsidRPr="004A3C29">
        <w:t xml:space="preserve">and his </w:t>
      </w:r>
      <w:r w:rsidR="00FF3789" w:rsidRPr="004A3C29">
        <w:t xml:space="preserve">eventual death </w:t>
      </w:r>
      <w:r w:rsidR="009A3132">
        <w:t xml:space="preserve">in a storm </w:t>
      </w:r>
      <w:r w:rsidR="00FF3789" w:rsidRPr="004A3C29">
        <w:t>bring</w:t>
      </w:r>
      <w:r w:rsidR="00170DC7" w:rsidRPr="004A3C29">
        <w:t>ing</w:t>
      </w:r>
      <w:r w:rsidR="00FF3789" w:rsidRPr="004A3C29">
        <w:t xml:space="preserve"> the narrative to its end.</w:t>
      </w:r>
      <w:r w:rsidR="006B54D1">
        <w:t xml:space="preserve"> </w:t>
      </w:r>
      <w:r w:rsidR="00450799">
        <w:t xml:space="preserve">The fixity offered by </w:t>
      </w:r>
      <w:r w:rsidR="00450799" w:rsidRPr="00C20A9E">
        <w:t>Fokir’s</w:t>
      </w:r>
      <w:r w:rsidR="00450799" w:rsidRPr="00FE24D6">
        <w:t xml:space="preserve"> </w:t>
      </w:r>
      <w:r w:rsidR="00450799">
        <w:t>character</w:t>
      </w:r>
      <w:r w:rsidR="00450799" w:rsidRPr="00FE24D6">
        <w:t xml:space="preserve"> in a narrative that not only thematizes</w:t>
      </w:r>
      <w:r w:rsidR="005A5C01">
        <w:t xml:space="preserve"> </w:t>
      </w:r>
      <w:r w:rsidR="0006246E">
        <w:t xml:space="preserve">subjective </w:t>
      </w:r>
      <w:r w:rsidR="00053368">
        <w:t>inter</w:t>
      </w:r>
      <w:r w:rsidR="00C142B4">
        <w:t>connect</w:t>
      </w:r>
      <w:r w:rsidR="0006246E">
        <w:t>edness</w:t>
      </w:r>
      <w:r w:rsidR="009C72AC">
        <w:t xml:space="preserve"> and</w:t>
      </w:r>
      <w:r w:rsidR="00C142B4">
        <w:t xml:space="preserve"> </w:t>
      </w:r>
      <w:r w:rsidR="009C72AC">
        <w:t xml:space="preserve">transformation </w:t>
      </w:r>
      <w:r w:rsidR="00450799" w:rsidRPr="00FE24D6">
        <w:t>but also embodies th</w:t>
      </w:r>
      <w:r w:rsidR="005A5C01">
        <w:t>ese</w:t>
      </w:r>
      <w:r w:rsidR="00450799" w:rsidRPr="00FE24D6">
        <w:t xml:space="preserve"> qualities in its </w:t>
      </w:r>
      <w:r w:rsidR="00053368">
        <w:t>network narrative</w:t>
      </w:r>
      <w:r w:rsidR="00450799" w:rsidRPr="00FE24D6">
        <w:t xml:space="preserve"> </w:t>
      </w:r>
      <w:r w:rsidR="00450799">
        <w:t>speaks</w:t>
      </w:r>
      <w:r w:rsidR="00450799" w:rsidRPr="00FE24D6">
        <w:t xml:space="preserve"> to some of the provocative internal contradictions of </w:t>
      </w:r>
      <w:r w:rsidR="00450799" w:rsidRPr="00FE24D6">
        <w:rPr>
          <w:i/>
        </w:rPr>
        <w:t>The Hungry Tide</w:t>
      </w:r>
      <w:r w:rsidR="00450799" w:rsidRPr="00FE24D6">
        <w:t xml:space="preserve">. </w:t>
      </w:r>
      <w:r w:rsidR="00450799">
        <w:t xml:space="preserve">What </w:t>
      </w:r>
      <w:r w:rsidR="000C4CEC">
        <w:t xml:space="preserve">are the implications of Ghosh’s construction of this figure of fixity </w:t>
      </w:r>
      <w:r w:rsidR="00450799">
        <w:t xml:space="preserve">within a novel that </w:t>
      </w:r>
      <w:r w:rsidR="008F47BB">
        <w:t>imagines</w:t>
      </w:r>
      <w:r w:rsidR="00450799">
        <w:t xml:space="preserve"> a more</w:t>
      </w:r>
      <w:r w:rsidR="00EA3E8F">
        <w:t xml:space="preserve"> </w:t>
      </w:r>
      <w:r w:rsidR="006B32B9">
        <w:t xml:space="preserve">fluid </w:t>
      </w:r>
      <w:r w:rsidR="00852998">
        <w:t>relationship between environment</w:t>
      </w:r>
      <w:r w:rsidR="005F5A09">
        <w:t xml:space="preserve"> and </w:t>
      </w:r>
      <w:r w:rsidR="00F21674">
        <w:t>subjectivity</w:t>
      </w:r>
      <w:r w:rsidR="00852998">
        <w:t xml:space="preserve"> </w:t>
      </w:r>
      <w:r w:rsidR="00001457">
        <w:t>for its metropolitan characters</w:t>
      </w:r>
      <w:r w:rsidR="00450799">
        <w:t xml:space="preserve">? </w:t>
      </w:r>
      <w:r w:rsidR="00F51926">
        <w:t>In what follows</w:t>
      </w:r>
      <w:r w:rsidR="00305330">
        <w:t>,</w:t>
      </w:r>
      <w:r w:rsidR="00F51926">
        <w:t xml:space="preserve"> I explore how</w:t>
      </w:r>
      <w:r w:rsidR="00544AAF">
        <w:t xml:space="preserve"> </w:t>
      </w:r>
      <w:r w:rsidR="000C4CEC">
        <w:t xml:space="preserve">the </w:t>
      </w:r>
      <w:r w:rsidR="00144C19">
        <w:t>aesthetic</w:t>
      </w:r>
      <w:r w:rsidR="008A0CEE">
        <w:t xml:space="preserve"> strategies</w:t>
      </w:r>
      <w:r w:rsidR="00144C19">
        <w:t xml:space="preserve"> </w:t>
      </w:r>
      <w:r w:rsidR="005A4D00">
        <w:t xml:space="preserve">at work in </w:t>
      </w:r>
      <w:r w:rsidR="000C4CEC">
        <w:t xml:space="preserve">Ghosh’s novel </w:t>
      </w:r>
      <w:r w:rsidR="00F21674">
        <w:t>both advance and</w:t>
      </w:r>
      <w:r w:rsidR="00605464">
        <w:t xml:space="preserve"> </w:t>
      </w:r>
      <w:r w:rsidR="009736AB">
        <w:t xml:space="preserve">limit </w:t>
      </w:r>
      <w:r w:rsidR="00FE6865">
        <w:t xml:space="preserve">its </w:t>
      </w:r>
      <w:r w:rsidR="00544AAF">
        <w:t>environmental</w:t>
      </w:r>
      <w:r w:rsidR="00032D3D">
        <w:t>is</w:t>
      </w:r>
      <w:r w:rsidR="002456DF">
        <w:t>m</w:t>
      </w:r>
      <w:r w:rsidR="00FE6865">
        <w:t>.</w:t>
      </w:r>
      <w:r w:rsidR="005C21A1">
        <w:t xml:space="preserve"> </w:t>
      </w:r>
      <w:r w:rsidR="00F51926">
        <w:t>By</w:t>
      </w:r>
      <w:r w:rsidR="00450799" w:rsidRPr="00C20A9E">
        <w:t xml:space="preserve"> </w:t>
      </w:r>
      <w:r w:rsidR="00715DA6">
        <w:t>consider</w:t>
      </w:r>
      <w:r w:rsidR="00F51926">
        <w:t>ing</w:t>
      </w:r>
      <w:r w:rsidR="00450799" w:rsidRPr="00C20A9E">
        <w:t xml:space="preserve"> the countervailing forces </w:t>
      </w:r>
      <w:r w:rsidR="00F51926">
        <w:t>shaping</w:t>
      </w:r>
      <w:r w:rsidR="00715DA6">
        <w:t xml:space="preserve"> </w:t>
      </w:r>
      <w:r w:rsidR="00715DA6" w:rsidRPr="00456ABC">
        <w:rPr>
          <w:i/>
        </w:rPr>
        <w:t>The Hungry Tide</w:t>
      </w:r>
      <w:r w:rsidR="00F51926">
        <w:t>, I</w:t>
      </w:r>
      <w:r w:rsidR="00450799" w:rsidRPr="00C20A9E">
        <w:t xml:space="preserve"> </w:t>
      </w:r>
      <w:r w:rsidR="000F4E7A">
        <w:t>reflect</w:t>
      </w:r>
      <w:r w:rsidR="00F51926">
        <w:t xml:space="preserve"> </w:t>
      </w:r>
      <w:r w:rsidR="000C4CEC">
        <w:t xml:space="preserve">on the possibilities and </w:t>
      </w:r>
      <w:r w:rsidR="00851A8C">
        <w:t>constraints</w:t>
      </w:r>
      <w:r w:rsidR="00851A8C" w:rsidRPr="00C20A9E">
        <w:t xml:space="preserve"> </w:t>
      </w:r>
      <w:r w:rsidR="00715DA6">
        <w:t>of Ghosh’s novelistic</w:t>
      </w:r>
      <w:r w:rsidR="00DF1B9D">
        <w:t xml:space="preserve"> critique of </w:t>
      </w:r>
      <w:r w:rsidR="00715DA6">
        <w:t xml:space="preserve">rural </w:t>
      </w:r>
      <w:r w:rsidR="00DF1B9D">
        <w:t>dispossession</w:t>
      </w:r>
      <w:r w:rsidR="00450799">
        <w:t>.</w:t>
      </w:r>
    </w:p>
    <w:p w14:paraId="27938152" w14:textId="77777777" w:rsidR="002F7F82" w:rsidRPr="004A3C29" w:rsidRDefault="002F7F82" w:rsidP="00456ABC">
      <w:pPr>
        <w:spacing w:line="480" w:lineRule="auto"/>
      </w:pPr>
    </w:p>
    <w:p w14:paraId="7A1679FB" w14:textId="2CD9D15A" w:rsidR="00B30EA4" w:rsidRDefault="00C56667" w:rsidP="00456ABC">
      <w:pPr>
        <w:spacing w:line="480" w:lineRule="auto"/>
      </w:pPr>
      <w:r>
        <w:t>NETWORKS</w:t>
      </w:r>
      <w:r w:rsidR="00822086">
        <w:t xml:space="preserve">, </w:t>
      </w:r>
      <w:r w:rsidR="0007073B">
        <w:t>CONNECT</w:t>
      </w:r>
      <w:r w:rsidR="008610C9">
        <w:t>IONS</w:t>
      </w:r>
      <w:r w:rsidR="00822086">
        <w:t>, AFFINITIES</w:t>
      </w:r>
    </w:p>
    <w:p w14:paraId="524B3A63" w14:textId="74937564" w:rsidR="00FE6865" w:rsidRPr="001D5C8F" w:rsidRDefault="008610C9" w:rsidP="001D5C8F">
      <w:pPr>
        <w:spacing w:line="480" w:lineRule="auto"/>
      </w:pPr>
      <w:r>
        <w:tab/>
      </w:r>
      <w:r w:rsidR="004E2238">
        <w:t>D</w:t>
      </w:r>
      <w:r w:rsidR="00B02209">
        <w:t>erived from</w:t>
      </w:r>
      <w:r w:rsidR="00A37C50" w:rsidRPr="00C20A9E">
        <w:t xml:space="preserve"> a sub-genre of </w:t>
      </w:r>
      <w:r w:rsidR="00FA1843">
        <w:t xml:space="preserve">contemporary </w:t>
      </w:r>
      <w:r w:rsidR="00A37C50" w:rsidRPr="00C20A9E">
        <w:t>postcolonial fiction</w:t>
      </w:r>
      <w:r w:rsidR="00B02209">
        <w:t xml:space="preserve">, </w:t>
      </w:r>
      <w:r w:rsidR="00A37C50" w:rsidRPr="00C20A9E">
        <w:t xml:space="preserve">the </w:t>
      </w:r>
      <w:r w:rsidR="00080B31">
        <w:t>return “home” of an</w:t>
      </w:r>
      <w:r w:rsidR="00A37C50" w:rsidRPr="00C20A9E">
        <w:t xml:space="preserve"> </w:t>
      </w:r>
      <w:r w:rsidR="004F0228">
        <w:t>Indian-American</w:t>
      </w:r>
      <w:r w:rsidR="004F0228" w:rsidRPr="00C20A9E">
        <w:t xml:space="preserve"> </w:t>
      </w:r>
      <w:r w:rsidR="002F6960">
        <w:t>woman</w:t>
      </w:r>
      <w:r w:rsidR="00B30EA4">
        <w:t>, Piya,</w:t>
      </w:r>
      <w:r w:rsidR="00B30EA4" w:rsidRPr="00C20A9E">
        <w:t xml:space="preserve"> </w:t>
      </w:r>
      <w:r w:rsidR="007547FD" w:rsidRPr="00C20A9E">
        <w:t xml:space="preserve">supplies </w:t>
      </w:r>
      <w:r w:rsidR="00A37C50" w:rsidRPr="00C20A9E">
        <w:t xml:space="preserve">the </w:t>
      </w:r>
      <w:r w:rsidR="00F61323" w:rsidRPr="00C20A9E">
        <w:t>“event frame” that</w:t>
      </w:r>
      <w:r w:rsidR="00AD5B2E">
        <w:t xml:space="preserve"> </w:t>
      </w:r>
      <w:r w:rsidR="00F61323" w:rsidRPr="00C20A9E">
        <w:t xml:space="preserve">brings </w:t>
      </w:r>
      <w:r w:rsidR="007547FD" w:rsidRPr="00C20A9E">
        <w:t xml:space="preserve">together </w:t>
      </w:r>
      <w:r w:rsidR="006377B2" w:rsidRPr="00456ABC">
        <w:rPr>
          <w:i/>
        </w:rPr>
        <w:t>The Hungry Tide</w:t>
      </w:r>
      <w:r w:rsidR="006377B2">
        <w:t>’s</w:t>
      </w:r>
      <w:r w:rsidR="00F61323" w:rsidRPr="00C20A9E">
        <w:t xml:space="preserve"> </w:t>
      </w:r>
      <w:r w:rsidR="001564FB">
        <w:t>web</w:t>
      </w:r>
      <w:r w:rsidR="001564FB" w:rsidRPr="00C20A9E">
        <w:t xml:space="preserve"> </w:t>
      </w:r>
      <w:r w:rsidR="007547FD" w:rsidRPr="00C20A9E">
        <w:t xml:space="preserve">of </w:t>
      </w:r>
      <w:r w:rsidR="00235EC8">
        <w:t>perspectives and stories</w:t>
      </w:r>
      <w:r w:rsidR="00A37C50" w:rsidRPr="00C20A9E">
        <w:t>.</w:t>
      </w:r>
      <w:r w:rsidR="00F61323" w:rsidRPr="00C20A9E">
        <w:rPr>
          <w:rStyle w:val="EndnoteReference"/>
        </w:rPr>
        <w:endnoteReference w:id="7"/>
      </w:r>
      <w:r w:rsidR="00A37C50" w:rsidRPr="00C20A9E">
        <w:t xml:space="preserve"> As is the case with, Michael Ondaatje’s </w:t>
      </w:r>
      <w:r w:rsidR="00A37C50" w:rsidRPr="00C20A9E">
        <w:rPr>
          <w:i/>
        </w:rPr>
        <w:lastRenderedPageBreak/>
        <w:t>Anil’s Ghost</w:t>
      </w:r>
      <w:r w:rsidR="00FA1843">
        <w:t xml:space="preserve"> (2001)</w:t>
      </w:r>
      <w:r w:rsidR="00A37C50" w:rsidRPr="00C20A9E">
        <w:t>,</w:t>
      </w:r>
      <w:r w:rsidR="007547FD" w:rsidRPr="00C20A9E">
        <w:t xml:space="preserve"> for instance,</w:t>
      </w:r>
      <w:r w:rsidR="00A37C50" w:rsidRPr="00C20A9E">
        <w:t xml:space="preserve"> Ghosh’s novel opens with th</w:t>
      </w:r>
      <w:r w:rsidR="004F0228">
        <w:t>e</w:t>
      </w:r>
      <w:r w:rsidR="00A37C50" w:rsidRPr="00C20A9E">
        <w:t xml:space="preserve"> </w:t>
      </w:r>
      <w:r w:rsidR="004F0228">
        <w:t>diasporic subject’s</w:t>
      </w:r>
      <w:r w:rsidR="00A37C50" w:rsidRPr="00C20A9E">
        <w:t xml:space="preserve"> arrival in South Asia and ends with</w:t>
      </w:r>
      <w:r w:rsidR="0031101F">
        <w:t xml:space="preserve"> the question of whether or not she will</w:t>
      </w:r>
      <w:r w:rsidR="00A37C50" w:rsidRPr="00C20A9E">
        <w:t xml:space="preserve"> stay. Margaret Scanlan refers to this</w:t>
      </w:r>
      <w:r w:rsidR="0031101F">
        <w:t xml:space="preserve"> type of</w:t>
      </w:r>
      <w:r w:rsidR="00A37C50" w:rsidRPr="00C20A9E">
        <w:t xml:space="preserve"> woman protagonist as the “Westernized outsider” (305)</w:t>
      </w:r>
      <w:r w:rsidR="0031101F">
        <w:t>,</w:t>
      </w:r>
      <w:r w:rsidR="00A37C50" w:rsidRPr="00C20A9E">
        <w:t xml:space="preserve"> while Antoinette Burton calls her “a stock character in postcolonial fiction: the Europe-or-America-returned professional woman struggling to maintain her hard-won status against all odds” (Burton 41). </w:t>
      </w:r>
      <w:r w:rsidR="00C149E9">
        <w:t>Moreover, i</w:t>
      </w:r>
      <w:r w:rsidR="00A37C50" w:rsidRPr="00C20A9E">
        <w:t xml:space="preserve">n </w:t>
      </w:r>
      <w:r w:rsidR="00A37C50" w:rsidRPr="00C20A9E">
        <w:rPr>
          <w:i/>
        </w:rPr>
        <w:t>The Hungry Tide</w:t>
      </w:r>
      <w:r w:rsidR="00A37C50" w:rsidRPr="00C20A9E">
        <w:t xml:space="preserve">, as in </w:t>
      </w:r>
      <w:r w:rsidR="00A37C50" w:rsidRPr="00C20A9E">
        <w:rPr>
          <w:i/>
        </w:rPr>
        <w:t>Anil’s Ghost</w:t>
      </w:r>
      <w:r w:rsidR="00A37C50" w:rsidRPr="00C20A9E">
        <w:t>, this Westernized woman engages in recurring ideological debates with one or more local males</w:t>
      </w:r>
      <w:r w:rsidR="00C635BA">
        <w:t xml:space="preserve"> </w:t>
      </w:r>
      <w:r w:rsidR="007214A7">
        <w:t xml:space="preserve">and is </w:t>
      </w:r>
      <w:r w:rsidR="00C635BA">
        <w:t xml:space="preserve">thereby </w:t>
      </w:r>
      <w:r w:rsidR="007214A7">
        <w:t>compelled to shift her Euro</w:t>
      </w:r>
      <w:r w:rsidR="00807FDF">
        <w:t xml:space="preserve">-American </w:t>
      </w:r>
      <w:r w:rsidR="007214A7">
        <w:t>thinking</w:t>
      </w:r>
      <w:r w:rsidR="00A37C50" w:rsidRPr="00C20A9E">
        <w:t xml:space="preserve">. Critics have read these ideological debates as the novels’ mechanism for staging the conflict between </w:t>
      </w:r>
      <w:r w:rsidR="007547FD" w:rsidRPr="00C20A9E">
        <w:t>“</w:t>
      </w:r>
      <w:r w:rsidR="00A37C50" w:rsidRPr="00C20A9E">
        <w:t>global</w:t>
      </w:r>
      <w:r w:rsidR="007547FD" w:rsidRPr="00C20A9E">
        <w:t>”</w:t>
      </w:r>
      <w:r w:rsidR="00A37C50" w:rsidRPr="00C20A9E">
        <w:t xml:space="preserve"> and </w:t>
      </w:r>
      <w:r w:rsidR="007547FD" w:rsidRPr="00C20A9E">
        <w:t>“</w:t>
      </w:r>
      <w:r w:rsidR="00A37C50" w:rsidRPr="00C20A9E">
        <w:t>local</w:t>
      </w:r>
      <w:r w:rsidR="007547FD" w:rsidRPr="00C20A9E">
        <w:t>” perspectives</w:t>
      </w:r>
      <w:r w:rsidR="00A37C50" w:rsidRPr="00C20A9E">
        <w:t>. John Thieme argues that “the returning woman protagonist[s]” in Ondaatje’s and Ghosh’s novels act as “metonyms for the hermeneutic problems that arise when, despite the cliché that globalization is shrinking the world, we try to read across cultures”</w:t>
      </w:r>
      <w:r w:rsidR="007C4E9B">
        <w:t xml:space="preserve"> (32).</w:t>
      </w:r>
      <w:r w:rsidR="00A37C50" w:rsidRPr="00C20A9E">
        <w:t xml:space="preserve"> Indeed, as in </w:t>
      </w:r>
      <w:r w:rsidR="00A37C50" w:rsidRPr="00C20A9E">
        <w:rPr>
          <w:i/>
        </w:rPr>
        <w:t>Anil’s Ghost</w:t>
      </w:r>
      <w:r w:rsidR="00A37C50" w:rsidRPr="00C20A9E">
        <w:t xml:space="preserve">, much of </w:t>
      </w:r>
      <w:r w:rsidR="00A37C50" w:rsidRPr="00C20A9E">
        <w:rPr>
          <w:i/>
        </w:rPr>
        <w:t>The Hungry Tide</w:t>
      </w:r>
      <w:r w:rsidR="00A37C50" w:rsidRPr="00C20A9E">
        <w:t xml:space="preserve"> explores the tensions that emerge out of Piya’s status as an outsider attempting to interpret the geography and culture of the Sundarbans.</w:t>
      </w:r>
      <w:r w:rsidR="00442E0B">
        <w:t xml:space="preserve"> W</w:t>
      </w:r>
      <w:r w:rsidR="00F61323" w:rsidRPr="00C20A9E">
        <w:t>hat</w:t>
      </w:r>
      <w:r w:rsidR="00807FDF">
        <w:t xml:space="preserve"> is</w:t>
      </w:r>
      <w:r w:rsidR="00F61323" w:rsidRPr="00C20A9E">
        <w:t xml:space="preserve"> interesting about Ghosh’s novel</w:t>
      </w:r>
      <w:r w:rsidR="00442E0B">
        <w:t>, however,</w:t>
      </w:r>
      <w:r w:rsidR="00F61323" w:rsidRPr="00C20A9E">
        <w:t xml:space="preserve"> is </w:t>
      </w:r>
      <w:r w:rsidR="008674E7" w:rsidRPr="00C20A9E">
        <w:t xml:space="preserve">that it explores the outsider position </w:t>
      </w:r>
      <w:r w:rsidR="00FE0C68">
        <w:t xml:space="preserve">of not only </w:t>
      </w:r>
      <w:r w:rsidR="008674E7" w:rsidRPr="00C20A9E">
        <w:t>th</w:t>
      </w:r>
      <w:r w:rsidR="00AD5B2E">
        <w:t>e</w:t>
      </w:r>
      <w:r w:rsidR="008674E7" w:rsidRPr="00C20A9E">
        <w:t xml:space="preserve"> </w:t>
      </w:r>
      <w:r w:rsidR="004B07F8">
        <w:t xml:space="preserve">Seattle-born </w:t>
      </w:r>
      <w:r w:rsidR="00C65B57">
        <w:t>cetologist</w:t>
      </w:r>
      <w:r w:rsidR="00A768AC">
        <w:t xml:space="preserve"> </w:t>
      </w:r>
      <w:r w:rsidR="002621DE">
        <w:t>research</w:t>
      </w:r>
      <w:r w:rsidR="00A768AC">
        <w:t>ing</w:t>
      </w:r>
      <w:r w:rsidR="0070181A">
        <w:t xml:space="preserve"> the Gangetic dolphin</w:t>
      </w:r>
      <w:r w:rsidR="0022364B">
        <w:t>,</w:t>
      </w:r>
      <w:r w:rsidR="0070181A">
        <w:t xml:space="preserve"> </w:t>
      </w:r>
      <w:r w:rsidR="00FE0C68">
        <w:t>but also</w:t>
      </w:r>
      <w:r w:rsidR="008674E7" w:rsidRPr="00C20A9E">
        <w:t xml:space="preserve"> </w:t>
      </w:r>
      <w:r w:rsidR="00AB4168">
        <w:t>the former Calcutta resident</w:t>
      </w:r>
      <w:r w:rsidR="009612EA">
        <w:t>, Nirmal</w:t>
      </w:r>
      <w:r w:rsidR="0022364B">
        <w:t>,</w:t>
      </w:r>
      <w:r w:rsidR="00AB4168">
        <w:t xml:space="preserve"> </w:t>
      </w:r>
      <w:r w:rsidR="00CE3543">
        <w:t>and</w:t>
      </w:r>
      <w:r w:rsidR="00A768AC">
        <w:t xml:space="preserve"> his</w:t>
      </w:r>
      <w:r w:rsidR="008674E7" w:rsidRPr="00C20A9E">
        <w:t xml:space="preserve"> </w:t>
      </w:r>
      <w:r w:rsidR="004B07F8">
        <w:t>Delhi-based</w:t>
      </w:r>
      <w:r w:rsidR="00A768AC">
        <w:t xml:space="preserve"> nephew who is a</w:t>
      </w:r>
      <w:r w:rsidR="0070181A">
        <w:t xml:space="preserve"> </w:t>
      </w:r>
      <w:r w:rsidR="007214A7">
        <w:t>professional translator</w:t>
      </w:r>
      <w:r w:rsidR="00AD5B2E">
        <w:t xml:space="preserve"> </w:t>
      </w:r>
      <w:r w:rsidR="002621DE">
        <w:t>w</w:t>
      </w:r>
      <w:r w:rsidR="00A768AC">
        <w:t>ith</w:t>
      </w:r>
      <w:r w:rsidR="00AD5B2E">
        <w:t xml:space="preserve"> little exposure to rural India</w:t>
      </w:r>
      <w:r w:rsidR="008674E7" w:rsidRPr="00C20A9E">
        <w:t>.</w:t>
      </w:r>
      <w:r w:rsidR="002621DE">
        <w:t xml:space="preserve"> </w:t>
      </w:r>
      <w:r w:rsidR="00E51CA8">
        <w:t>Through the course of the novel, as</w:t>
      </w:r>
      <w:r w:rsidR="00E9555E" w:rsidRPr="00C20A9E">
        <w:t xml:space="preserve"> Patrick D. Murphy points out, not only Piya but also the “national cosmopolitans”—Nirmal and Kanai—are “revealed </w:t>
      </w:r>
      <w:r w:rsidR="00E51CA8">
        <w:t>at various points</w:t>
      </w:r>
      <w:r w:rsidR="00E9555E">
        <w:t xml:space="preserve"> </w:t>
      </w:r>
      <w:r w:rsidR="00E9555E" w:rsidRPr="00C20A9E">
        <w:t xml:space="preserve">as having failed to hear and respect the systemic knowledge of local peoples” (163). </w:t>
      </w:r>
      <w:r w:rsidR="009872B2">
        <w:rPr>
          <w:rFonts w:ascii="Times" w:eastAsiaTheme="minorEastAsia" w:hAnsi="Times" w:cs="Times"/>
        </w:rPr>
        <w:t>Ultimately, as</w:t>
      </w:r>
      <w:r w:rsidR="00D20627">
        <w:rPr>
          <w:rFonts w:ascii="Times" w:eastAsiaTheme="minorEastAsia" w:hAnsi="Times" w:cs="Times"/>
        </w:rPr>
        <w:t xml:space="preserve"> </w:t>
      </w:r>
      <w:r w:rsidR="004E123F" w:rsidRPr="00C20A9E">
        <w:t xml:space="preserve">Emily Johansen </w:t>
      </w:r>
      <w:r w:rsidR="004E123F">
        <w:t>notes</w:t>
      </w:r>
      <w:r w:rsidR="004E123F" w:rsidRPr="00C20A9E">
        <w:t xml:space="preserve">, Ghosh’s novel is critical “of models of the </w:t>
      </w:r>
      <w:r w:rsidR="004E123F" w:rsidRPr="00C20A9E">
        <w:lastRenderedPageBreak/>
        <w:t>global that are applied from outside… and that assume that rural places are waiting to become metropolitan rather than having cultures of their own” (12).</w:t>
      </w:r>
      <w:r w:rsidR="004E123F" w:rsidRPr="00710EF3">
        <w:t xml:space="preserve"> </w:t>
      </w:r>
    </w:p>
    <w:p w14:paraId="256E4936" w14:textId="1D9AD88B" w:rsidR="00C87B04" w:rsidRDefault="00FE6865" w:rsidP="002748BD">
      <w:pPr>
        <w:spacing w:line="480" w:lineRule="auto"/>
      </w:pPr>
      <w:r>
        <w:rPr>
          <w:rFonts w:ascii="Times" w:eastAsiaTheme="minorEastAsia" w:hAnsi="Times" w:cs="Times"/>
        </w:rPr>
        <w:tab/>
      </w:r>
      <w:r w:rsidR="009612EA">
        <w:t>Thus, w</w:t>
      </w:r>
      <w:r w:rsidR="006E6FFF">
        <w:t>hile</w:t>
      </w:r>
      <w:r w:rsidR="006E6FFF" w:rsidRPr="00C20A9E">
        <w:t xml:space="preserve"> the </w:t>
      </w:r>
      <w:r w:rsidR="006E6FFF">
        <w:t xml:space="preserve">convention of the America-returned woman </w:t>
      </w:r>
      <w:r w:rsidR="006E6FFF" w:rsidRPr="00C20A9E">
        <w:t>frames the novel</w:t>
      </w:r>
      <w:r w:rsidR="006779F7">
        <w:t>’s opening</w:t>
      </w:r>
      <w:r w:rsidR="006E6FFF" w:rsidRPr="00C20A9E">
        <w:t>, the rest of it is structured as a network</w:t>
      </w:r>
      <w:r w:rsidR="006E6FFF">
        <w:t xml:space="preserve"> narrative</w:t>
      </w:r>
      <w:r w:rsidR="008A0CEE">
        <w:t xml:space="preserve"> that </w:t>
      </w:r>
      <w:r w:rsidR="009C529B">
        <w:t>alternates between</w:t>
      </w:r>
      <w:r w:rsidR="008A0CEE">
        <w:t xml:space="preserve"> </w:t>
      </w:r>
      <w:r w:rsidR="009C529B">
        <w:t xml:space="preserve">the perspectives of </w:t>
      </w:r>
      <w:r w:rsidR="00021A0F">
        <w:t>Piya</w:t>
      </w:r>
      <w:r w:rsidR="00071CC7">
        <w:t>, Kanai, and Nirmal</w:t>
      </w:r>
      <w:r w:rsidR="008A0CEE">
        <w:t>.</w:t>
      </w:r>
      <w:r w:rsidR="006E6FFF">
        <w:t xml:space="preserve"> </w:t>
      </w:r>
      <w:r w:rsidR="00E63E54">
        <w:t xml:space="preserve">Speaking of </w:t>
      </w:r>
      <w:r w:rsidR="00E9555E">
        <w:t xml:space="preserve">the </w:t>
      </w:r>
      <w:r w:rsidR="005D694D">
        <w:t>use of networks as a structuring principle within contemporary fiction</w:t>
      </w:r>
      <w:r w:rsidR="00E63E54">
        <w:t>,</w:t>
      </w:r>
      <w:r w:rsidR="006C0EB8" w:rsidRPr="00C20A9E">
        <w:t xml:space="preserve"> </w:t>
      </w:r>
      <w:r w:rsidR="00074DA5">
        <w:t>David Bordwell suggests that</w:t>
      </w:r>
      <w:r w:rsidR="00931EF6">
        <w:t xml:space="preserve"> the </w:t>
      </w:r>
      <w:r w:rsidR="00074DA5">
        <w:t>“</w:t>
      </w:r>
      <w:r w:rsidR="00931EF6">
        <w:t>multi-protagonist plot</w:t>
      </w:r>
      <w:r w:rsidR="00074DA5">
        <w:t>”</w:t>
      </w:r>
      <w:r w:rsidR="00931EF6">
        <w:t xml:space="preserve"> </w:t>
      </w:r>
      <w:r w:rsidR="00074DA5">
        <w:t>of</w:t>
      </w:r>
      <w:r w:rsidR="00931EF6">
        <w:t xml:space="preserve"> films like </w:t>
      </w:r>
      <w:r w:rsidR="00931EF6" w:rsidRPr="00456ABC">
        <w:rPr>
          <w:i/>
        </w:rPr>
        <w:t>Babel</w:t>
      </w:r>
      <w:r w:rsidR="00931EF6">
        <w:t xml:space="preserve"> </w:t>
      </w:r>
      <w:r w:rsidR="00931EF6" w:rsidRPr="00B57349">
        <w:t xml:space="preserve">(Dir. Alexandro Gonzales Inarritu 2006) </w:t>
      </w:r>
      <w:r w:rsidR="00074DA5">
        <w:t>provide</w:t>
      </w:r>
      <w:r w:rsidR="00080B31">
        <w:t>s</w:t>
      </w:r>
      <w:r w:rsidR="00931EF6">
        <w:t xml:space="preserve"> viewers with a “satisfying omniscience</w:t>
      </w:r>
      <w:r w:rsidR="00074DA5">
        <w:t>” (99)</w:t>
      </w:r>
      <w:r w:rsidR="000C2CB3">
        <w:t>.</w:t>
      </w:r>
      <w:r w:rsidR="00074DA5">
        <w:t xml:space="preserve"> </w:t>
      </w:r>
      <w:r w:rsidR="000C2CB3">
        <w:t>Similarly,</w:t>
      </w:r>
      <w:r w:rsidR="00074DA5">
        <w:t xml:space="preserve"> Rita Barnard—describing </w:t>
      </w:r>
      <w:r w:rsidR="003848FC">
        <w:t xml:space="preserve">the “hyperlinking techniques” of </w:t>
      </w:r>
      <w:r w:rsidR="00931EF6">
        <w:t xml:space="preserve">David Mitchell’s </w:t>
      </w:r>
      <w:r w:rsidR="00074DA5">
        <w:t xml:space="preserve">novel </w:t>
      </w:r>
      <w:r w:rsidR="00931EF6" w:rsidRPr="00B57349">
        <w:rPr>
          <w:i/>
        </w:rPr>
        <w:t>Ghostwritten</w:t>
      </w:r>
      <w:r w:rsidR="00931EF6" w:rsidRPr="00B57349">
        <w:t xml:space="preserve"> </w:t>
      </w:r>
      <w:r w:rsidR="00931EF6">
        <w:t>(1999)</w:t>
      </w:r>
      <w:r w:rsidR="00074DA5">
        <w:t>—</w:t>
      </w:r>
      <w:r w:rsidR="00E63E54">
        <w:t>discusses</w:t>
      </w:r>
      <w:r w:rsidR="003848FC">
        <w:t xml:space="preserve"> “the cumulative effect…</w:t>
      </w:r>
      <w:r w:rsidR="00931EF6" w:rsidRPr="00B57349">
        <w:t xml:space="preserve">of a kind of synthetic or sutured omniscience that transcends any single individual's experience and spans </w:t>
      </w:r>
      <w:r w:rsidR="00931EF6" w:rsidRPr="00B57349">
        <w:rPr>
          <w:i/>
        </w:rPr>
        <w:t>Ghostwritten</w:t>
      </w:r>
      <w:r w:rsidR="00931EF6" w:rsidRPr="00B57349">
        <w:t xml:space="preserve">'s disjunct mise-en-scènes. As one moves from one section to the next, it becomes possible to see a character first from the inside and then from the outside” (212). </w:t>
      </w:r>
      <w:r w:rsidR="00021A0F">
        <w:t xml:space="preserve">As </w:t>
      </w:r>
      <w:r w:rsidR="000C2CB3" w:rsidRPr="000F1896">
        <w:rPr>
          <w:i/>
        </w:rPr>
        <w:t>The Hungry Tide</w:t>
      </w:r>
      <w:r w:rsidR="003848FC">
        <w:t xml:space="preserve"> </w:t>
      </w:r>
      <w:r w:rsidR="00021A0F">
        <w:t>moves between the perspectives of its</w:t>
      </w:r>
      <w:r w:rsidR="008B421D">
        <w:t xml:space="preserve"> </w:t>
      </w:r>
      <w:r w:rsidR="0022364B">
        <w:t xml:space="preserve">three </w:t>
      </w:r>
      <w:r w:rsidR="008B421D">
        <w:t>narrative focalizers</w:t>
      </w:r>
      <w:r w:rsidR="00021A0F">
        <w:t>, it allows us</w:t>
      </w:r>
      <w:r w:rsidR="009C529B">
        <w:t xml:space="preserve"> a view of these characters </w:t>
      </w:r>
      <w:r w:rsidR="00EF1AA5">
        <w:t>“</w:t>
      </w:r>
      <w:r w:rsidR="00931EF6" w:rsidRPr="00B57349">
        <w:t xml:space="preserve">first from the </w:t>
      </w:r>
      <w:r w:rsidR="00931EF6" w:rsidRPr="002B617E">
        <w:t>inside and then from the outside</w:t>
      </w:r>
      <w:r w:rsidR="00EF1AA5">
        <w:t>.”</w:t>
      </w:r>
      <w:r w:rsidR="006652BC">
        <w:t xml:space="preserve"> </w:t>
      </w:r>
      <w:r w:rsidR="005E74A8">
        <w:t>For instance, the</w:t>
      </w:r>
      <w:r w:rsidR="00A10549">
        <w:t xml:space="preserve"> novel opens with a </w:t>
      </w:r>
      <w:r w:rsidR="00D0031A">
        <w:t xml:space="preserve">third person narrator channeling the </w:t>
      </w:r>
      <w:r w:rsidR="00A10549">
        <w:t xml:space="preserve">haughty, self-satisfied Kanai </w:t>
      </w:r>
      <w:r w:rsidR="00D0031A">
        <w:t xml:space="preserve">as he </w:t>
      </w:r>
      <w:r w:rsidR="00A10549">
        <w:t>observ</w:t>
      </w:r>
      <w:r w:rsidR="00D0031A">
        <w:t>es</w:t>
      </w:r>
      <w:r w:rsidR="00A10549">
        <w:t xml:space="preserve"> Piya at </w:t>
      </w:r>
      <w:r w:rsidR="001D6BDF">
        <w:t>a</w:t>
      </w:r>
      <w:r w:rsidR="00A10549">
        <w:t xml:space="preserve"> railway station</w:t>
      </w:r>
      <w:r w:rsidR="00D0031A">
        <w:t>. When Kanai</w:t>
      </w:r>
      <w:r w:rsidR="00A10549">
        <w:t xml:space="preserve"> </w:t>
      </w:r>
      <w:r w:rsidR="00D0031A">
        <w:t>settles</w:t>
      </w:r>
      <w:r w:rsidR="00171490">
        <w:t xml:space="preserve"> down to read sections from his uncle’s journal</w:t>
      </w:r>
      <w:r w:rsidR="00D0031A">
        <w:t>, the point of view shifts to Nirmal’s first person description of</w:t>
      </w:r>
      <w:r w:rsidR="001D6BDF">
        <w:t xml:space="preserve"> the </w:t>
      </w:r>
      <w:r w:rsidR="00D0031A">
        <w:t>Sundarbans</w:t>
      </w:r>
      <w:r w:rsidR="00153E38">
        <w:t>’ history and</w:t>
      </w:r>
      <w:r w:rsidR="00D0031A">
        <w:t xml:space="preserve"> </w:t>
      </w:r>
      <w:r w:rsidR="00153E38">
        <w:t>ecology</w:t>
      </w:r>
      <w:r w:rsidR="00A10549">
        <w:t>. The next chapter</w:t>
      </w:r>
      <w:r w:rsidR="002621DE">
        <w:t xml:space="preserve"> then</w:t>
      </w:r>
      <w:r w:rsidR="005E74A8">
        <w:t xml:space="preserve"> </w:t>
      </w:r>
      <w:r w:rsidR="00A10549">
        <w:t xml:space="preserve">reverses Kanai’s gaze by giving us Piya’s </w:t>
      </w:r>
      <w:r w:rsidR="0046404F">
        <w:t>perspective</w:t>
      </w:r>
      <w:r w:rsidR="001F0677">
        <w:t xml:space="preserve"> of him</w:t>
      </w:r>
      <w:r w:rsidR="005E63E0">
        <w:t xml:space="preserve">, </w:t>
      </w:r>
      <w:r w:rsidR="001D6BDF">
        <w:t>thereby</w:t>
      </w:r>
      <w:r w:rsidR="005E63E0">
        <w:t xml:space="preserve"> </w:t>
      </w:r>
      <w:r w:rsidR="001D6BDF">
        <w:t>introducing</w:t>
      </w:r>
      <w:r w:rsidR="0046404F">
        <w:t xml:space="preserve"> as a key thematic</w:t>
      </w:r>
      <w:r w:rsidR="001D6BDF">
        <w:t xml:space="preserve"> </w:t>
      </w:r>
      <w:r w:rsidR="005E63E0">
        <w:t>the gender</w:t>
      </w:r>
      <w:r w:rsidR="00EF1AA5">
        <w:t>ed</w:t>
      </w:r>
      <w:r w:rsidR="0046404F">
        <w:t xml:space="preserve"> dynamic between </w:t>
      </w:r>
      <w:r w:rsidR="00EF1AA5">
        <w:t>the two and preparing</w:t>
      </w:r>
      <w:r w:rsidR="00EF1AA5" w:rsidRPr="002B617E">
        <w:t xml:space="preserve"> the reader </w:t>
      </w:r>
      <w:r w:rsidR="00EF1AA5">
        <w:t>to expect a “synthetic or sutured omniscience</w:t>
      </w:r>
      <w:r w:rsidR="005A55BA">
        <w:t>.</w:t>
      </w:r>
      <w:r w:rsidR="00EF1AA5">
        <w:t>”</w:t>
      </w:r>
      <w:r w:rsidR="005A55BA">
        <w:t xml:space="preserve"> As the narrative unfolds </w:t>
      </w:r>
      <w:r w:rsidR="00B37EF3">
        <w:t>th</w:t>
      </w:r>
      <w:r w:rsidR="00805EC0">
        <w:t xml:space="preserve">is patterning of perspectives also </w:t>
      </w:r>
      <w:r w:rsidR="00437D90">
        <w:t>reveals</w:t>
      </w:r>
      <w:r w:rsidR="00805EC0">
        <w:t xml:space="preserve"> </w:t>
      </w:r>
      <w:r w:rsidR="00B37EF3">
        <w:t xml:space="preserve">surprising </w:t>
      </w:r>
      <w:r w:rsidR="004E123F">
        <w:t xml:space="preserve">affinities </w:t>
      </w:r>
      <w:r w:rsidR="00805EC0">
        <w:t>that link all</w:t>
      </w:r>
      <w:r w:rsidR="00156926">
        <w:t xml:space="preserve"> </w:t>
      </w:r>
      <w:r w:rsidR="00FB4ED8">
        <w:t xml:space="preserve">three </w:t>
      </w:r>
      <w:r w:rsidR="004E123F">
        <w:t>displaced</w:t>
      </w:r>
      <w:r w:rsidR="00FB4ED8">
        <w:t xml:space="preserve"> </w:t>
      </w:r>
      <w:r w:rsidR="00156926">
        <w:t xml:space="preserve">urban </w:t>
      </w:r>
      <w:r w:rsidR="002621DE">
        <w:t xml:space="preserve">subjects </w:t>
      </w:r>
      <w:r w:rsidR="00F333B2">
        <w:t>to one another</w:t>
      </w:r>
      <w:r w:rsidR="004E123F">
        <w:t>.</w:t>
      </w:r>
    </w:p>
    <w:p w14:paraId="5E534E9A" w14:textId="503E8A79" w:rsidR="00FB4658" w:rsidRPr="00C20A9E" w:rsidRDefault="00B03875" w:rsidP="000F42DF">
      <w:pPr>
        <w:spacing w:line="480" w:lineRule="auto"/>
        <w:ind w:firstLine="720"/>
      </w:pPr>
      <w:r>
        <w:lastRenderedPageBreak/>
        <w:t>For instance, a</w:t>
      </w:r>
      <w:r w:rsidR="00164182">
        <w:t xml:space="preserve"> sustained pattern of </w:t>
      </w:r>
      <w:r w:rsidR="000F42DF">
        <w:t xml:space="preserve">connections </w:t>
      </w:r>
      <w:r w:rsidR="00164182">
        <w:t>emerges</w:t>
      </w:r>
      <w:r w:rsidR="00360512">
        <w:t xml:space="preserve"> </w:t>
      </w:r>
      <w:r w:rsidR="000F42DF">
        <w:t>between Nirmal, writing in the 1970s, and Piya, e</w:t>
      </w:r>
      <w:r w:rsidR="00F32E3E">
        <w:t>ncountering</w:t>
      </w:r>
      <w:r w:rsidR="000F42DF">
        <w:t xml:space="preserve"> the islands in the early 2000s. Chapters alternating between Nirmal’s and Piya’s experiences prompt the reader to notice</w:t>
      </w:r>
      <w:r w:rsidR="009D0983">
        <w:t xml:space="preserve"> </w:t>
      </w:r>
      <w:r w:rsidR="000F42DF">
        <w:t xml:space="preserve">affinities </w:t>
      </w:r>
      <w:r w:rsidR="009D0983">
        <w:t xml:space="preserve">between </w:t>
      </w:r>
      <w:r w:rsidR="00042C7B">
        <w:t xml:space="preserve">the </w:t>
      </w:r>
      <w:r w:rsidR="000F42DF" w:rsidRPr="00FE24D6">
        <w:t xml:space="preserve">Marxist intellectual and </w:t>
      </w:r>
      <w:r w:rsidR="00042C7B">
        <w:t xml:space="preserve">the </w:t>
      </w:r>
      <w:r w:rsidR="000F42DF">
        <w:t>marine biologist</w:t>
      </w:r>
      <w:r w:rsidR="009D0983">
        <w:t xml:space="preserve"> —a</w:t>
      </w:r>
      <w:r w:rsidR="00851A8C">
        <w:t xml:space="preserve">nd </w:t>
      </w:r>
      <w:r w:rsidR="00731F1A">
        <w:t>therefore</w:t>
      </w:r>
      <w:r w:rsidR="00851A8C">
        <w:t xml:space="preserve"> </w:t>
      </w:r>
      <w:r w:rsidR="000F42DF" w:rsidRPr="00FE24D6">
        <w:t xml:space="preserve">between </w:t>
      </w:r>
      <w:r w:rsidR="000F42DF">
        <w:t xml:space="preserve">perspectives that are human-centered and those </w:t>
      </w:r>
      <w:r w:rsidR="009D0983">
        <w:t>focus</w:t>
      </w:r>
      <w:r w:rsidR="00851A8C">
        <w:t>ed</w:t>
      </w:r>
      <w:r w:rsidR="009D0983">
        <w:t xml:space="preserve"> on animals and non-human species</w:t>
      </w:r>
      <w:r w:rsidR="000F42DF">
        <w:t xml:space="preserve">. </w:t>
      </w:r>
      <w:r w:rsidR="00245E3A">
        <w:t>In one of his diary entries</w:t>
      </w:r>
      <w:r w:rsidR="00360512">
        <w:t xml:space="preserve"> </w:t>
      </w:r>
      <w:r w:rsidR="00FB4658">
        <w:t xml:space="preserve">Nirmal </w:t>
      </w:r>
      <w:r w:rsidR="00360512">
        <w:t>makes</w:t>
      </w:r>
      <w:r w:rsidR="009D0983">
        <w:t xml:space="preserve"> </w:t>
      </w:r>
      <w:r w:rsidR="00360512">
        <w:t>the following</w:t>
      </w:r>
      <w:r w:rsidR="001372FA">
        <w:t xml:space="preserve"> </w:t>
      </w:r>
      <w:r w:rsidR="00360512">
        <w:t>observation about</w:t>
      </w:r>
      <w:r w:rsidR="001372FA" w:rsidRPr="00C20A9E">
        <w:t xml:space="preserve"> the islands’</w:t>
      </w:r>
      <w:r w:rsidR="001372FA">
        <w:t xml:space="preserve"> </w:t>
      </w:r>
      <w:r w:rsidR="00525239">
        <w:t>geography and its</w:t>
      </w:r>
      <w:r w:rsidR="001372FA">
        <w:t xml:space="preserve"> inhabitants’</w:t>
      </w:r>
      <w:r w:rsidR="001372FA" w:rsidRPr="00C20A9E">
        <w:t xml:space="preserve"> </w:t>
      </w:r>
      <w:r w:rsidR="001372FA">
        <w:t>syncretic belief system</w:t>
      </w:r>
      <w:r w:rsidR="00FB4658" w:rsidRPr="00C20A9E">
        <w:t xml:space="preserve">: </w:t>
      </w:r>
    </w:p>
    <w:p w14:paraId="3CFB62F4" w14:textId="77777777" w:rsidR="00FB4658" w:rsidRPr="00C20A9E" w:rsidRDefault="00FB4658" w:rsidP="00FB4658">
      <w:pPr>
        <w:spacing w:line="480" w:lineRule="auto"/>
        <w:ind w:left="720"/>
      </w:pPr>
      <w:r w:rsidRPr="00C20A9E">
        <w:t xml:space="preserve">I have seen confirmed many times, that the mudbanks of the tide country are shaped not only by rivers of silt, but also by rivers of language: Bengali, English, Arabic, Hindi, Arakanese and who knows what else? Flowing into each other they create a proliferation of small worlds that hang suspended in the flow. And so it dawned on me: the tide country’s faith is something like one of its great mohonas, meeting not just of many rivers, but a circular roundabout people can use to pass in many directions—from country to country and between faiths and religions (267). </w:t>
      </w:r>
    </w:p>
    <w:p w14:paraId="131011E5" w14:textId="5E2C1BA8" w:rsidR="00FB4658" w:rsidRPr="00C20A9E" w:rsidRDefault="00FB4658" w:rsidP="00FB4658">
      <w:pPr>
        <w:spacing w:line="480" w:lineRule="auto"/>
      </w:pPr>
      <w:r>
        <w:t>A Marxist</w:t>
      </w:r>
      <w:r w:rsidRPr="00C20A9E">
        <w:t xml:space="preserve"> humanist, Nirmal</w:t>
      </w:r>
      <w:r>
        <w:t xml:space="preserve"> is interested in</w:t>
      </w:r>
      <w:r w:rsidR="00360512">
        <w:t xml:space="preserve"> how</w:t>
      </w:r>
      <w:r>
        <w:t xml:space="preserve"> the </w:t>
      </w:r>
      <w:r w:rsidR="00525239">
        <w:t xml:space="preserve">mudbanks and rivers </w:t>
      </w:r>
      <w:r>
        <w:t>of the Sundarbans</w:t>
      </w:r>
      <w:r w:rsidRPr="00C20A9E">
        <w:t xml:space="preserve"> </w:t>
      </w:r>
      <w:r w:rsidR="00360512">
        <w:t>inform</w:t>
      </w:r>
      <w:r>
        <w:t xml:space="preserve"> </w:t>
      </w:r>
      <w:r w:rsidRPr="00C20A9E">
        <w:t xml:space="preserve">the </w:t>
      </w:r>
      <w:r>
        <w:t xml:space="preserve">hybrid </w:t>
      </w:r>
      <w:r w:rsidRPr="00C20A9E">
        <w:t>religion and</w:t>
      </w:r>
      <w:r>
        <w:t xml:space="preserve"> social life</w:t>
      </w:r>
      <w:r w:rsidRPr="00C20A9E">
        <w:t xml:space="preserve"> of </w:t>
      </w:r>
      <w:r>
        <w:t>the region</w:t>
      </w:r>
      <w:r w:rsidRPr="00C20A9E">
        <w:t xml:space="preserve">. </w:t>
      </w:r>
      <w:r w:rsidR="00525239">
        <w:t xml:space="preserve">He sees the islands’ cosmopolitan cultural life as an expression of its physical geography. </w:t>
      </w:r>
      <w:r w:rsidRPr="00C20A9E">
        <w:t>In very similar language</w:t>
      </w:r>
      <w:r w:rsidR="008308F6">
        <w:t>, but</w:t>
      </w:r>
      <w:r w:rsidR="00080B31">
        <w:t xml:space="preserve"> </w:t>
      </w:r>
      <w:r w:rsidR="0007011B">
        <w:t xml:space="preserve">one </w:t>
      </w:r>
      <w:r>
        <w:t xml:space="preserve">that attends to the region’s bio-diversity, </w:t>
      </w:r>
      <w:r w:rsidRPr="00C20A9E">
        <w:t>Piya recalls “a study which had shown that there were more species of fish in the Sundarbans than could be found in the whole continent of Europe”:</w:t>
      </w:r>
    </w:p>
    <w:p w14:paraId="6A8B3D34" w14:textId="77777777" w:rsidR="00FB4658" w:rsidRPr="00C20A9E" w:rsidRDefault="00FB4658" w:rsidP="00FB4658">
      <w:pPr>
        <w:spacing w:line="480" w:lineRule="auto"/>
        <w:ind w:left="720"/>
      </w:pPr>
      <w:r w:rsidRPr="00C20A9E">
        <w:t xml:space="preserve">This proliferation of aquatic life was thought to be the result of the unusually varied composition of the water itself. The waters of river and sea did not </w:t>
      </w:r>
      <w:r w:rsidRPr="00C20A9E">
        <w:lastRenderedPageBreak/>
        <w:t>intermingle evenly in this part of the delta; rather, they interpenetrated each other, creating hundreds of different ecological niches, with streams of fresh water running along the floors of some channels, creating variations of salinity and turbidity. These micro-environments were life balloons suspended in the water, and they had their own patterns of flow….</w:t>
      </w:r>
      <w:r>
        <w:t xml:space="preserve"> </w:t>
      </w:r>
      <w:r w:rsidRPr="00C20A9E">
        <w:t xml:space="preserve">This proliferation of environments was responsible for creating and sustaining a dazzling variety of aquatic life forms—from gargantuan crocodiles to microscopic fish” (131). </w:t>
      </w:r>
    </w:p>
    <w:p w14:paraId="65962A41" w14:textId="77748776" w:rsidR="00FB4658" w:rsidRDefault="00FB4658" w:rsidP="00FB4658">
      <w:pPr>
        <w:spacing w:line="480" w:lineRule="auto"/>
      </w:pPr>
      <w:r>
        <w:t xml:space="preserve">Although Nirmal is more prone to read the local geography in human-centered terms, there are striking similarities in language and emphasis between his observations and Piya’s. If Nirmal is struck by the “proliferation of small worlds that hang suspended in the flow” (267), Piya takes note of the “proliferation” of “micro- environments…suspended in the water” that “had their own patterns of flow” (131). Both, moreover, notice how these “small worlds” and “micro-environments” – of language and marine life – add collectively to the region’s </w:t>
      </w:r>
      <w:r w:rsidR="00525239">
        <w:t xml:space="preserve">overall </w:t>
      </w:r>
      <w:r>
        <w:t xml:space="preserve">diversity while </w:t>
      </w:r>
      <w:r w:rsidR="00525239">
        <w:t xml:space="preserve">nevertheless </w:t>
      </w:r>
      <w:r>
        <w:t xml:space="preserve">retaining “their own patterns of flow” (131). </w:t>
      </w:r>
      <w:r w:rsidR="00360512">
        <w:t>T</w:t>
      </w:r>
      <w:r w:rsidR="006E05C7" w:rsidRPr="00C20A9E">
        <w:t xml:space="preserve">he parallel </w:t>
      </w:r>
      <w:r w:rsidR="00C149E9">
        <w:t>between</w:t>
      </w:r>
      <w:r w:rsidR="006E05C7">
        <w:t xml:space="preserve"> </w:t>
      </w:r>
      <w:r w:rsidR="006E05C7" w:rsidRPr="00C20A9E">
        <w:t>Nirmal’s and Piya’s observations counter</w:t>
      </w:r>
      <w:r w:rsidR="00A62577">
        <w:t>s</w:t>
      </w:r>
      <w:r w:rsidR="006E05C7" w:rsidRPr="00C20A9E">
        <w:t xml:space="preserve"> the assumed opposition between humanism and science</w:t>
      </w:r>
      <w:r w:rsidR="006E05C7">
        <w:t xml:space="preserve">, suggesting that, </w:t>
      </w:r>
      <w:r w:rsidR="006E05C7" w:rsidRPr="00C20A9E">
        <w:t xml:space="preserve">for Ghosh, Piya’s focus on </w:t>
      </w:r>
      <w:r w:rsidR="006E05C7">
        <w:t xml:space="preserve">the </w:t>
      </w:r>
      <w:r w:rsidR="00AA137A">
        <w:t>varied</w:t>
      </w:r>
      <w:r w:rsidR="006E05C7">
        <w:t xml:space="preserve"> </w:t>
      </w:r>
      <w:r w:rsidR="006E05C7" w:rsidRPr="00C20A9E">
        <w:t>a</w:t>
      </w:r>
      <w:r w:rsidR="006E05C7">
        <w:t xml:space="preserve">quatic </w:t>
      </w:r>
      <w:r w:rsidR="006E05C7" w:rsidRPr="00C20A9E">
        <w:t xml:space="preserve">life </w:t>
      </w:r>
      <w:r w:rsidR="006E05C7">
        <w:t>need</w:t>
      </w:r>
      <w:r w:rsidR="006E05C7" w:rsidRPr="00C20A9E">
        <w:t xml:space="preserve"> </w:t>
      </w:r>
      <w:r w:rsidR="006E05C7">
        <w:t xml:space="preserve">not be seen </w:t>
      </w:r>
      <w:r w:rsidR="006E05C7" w:rsidRPr="00C20A9E">
        <w:t>in opposition</w:t>
      </w:r>
      <w:r w:rsidR="006E05C7">
        <w:t xml:space="preserve"> to but rather alongside Nirmal’s preoccupation with the Sundarbans’</w:t>
      </w:r>
      <w:r w:rsidR="00AC0CF1">
        <w:t xml:space="preserve"> </w:t>
      </w:r>
      <w:r w:rsidR="006E05C7">
        <w:t>linguistic</w:t>
      </w:r>
      <w:r w:rsidR="00156926">
        <w:t xml:space="preserve"> </w:t>
      </w:r>
      <w:r w:rsidR="006E05C7">
        <w:t xml:space="preserve">and cultural </w:t>
      </w:r>
      <w:r w:rsidR="00AA137A">
        <w:t>hybridity</w:t>
      </w:r>
      <w:r w:rsidR="006E05C7" w:rsidRPr="00C20A9E">
        <w:t>.</w:t>
      </w:r>
      <w:r w:rsidR="00360512">
        <w:t xml:space="preserve"> </w:t>
      </w:r>
      <w:r w:rsidR="009D3DE1">
        <w:t>Moreover, Ghosh suggests</w:t>
      </w:r>
      <w:r w:rsidR="00360512">
        <w:t xml:space="preserve"> </w:t>
      </w:r>
      <w:r w:rsidR="00945FA4">
        <w:t>that</w:t>
      </w:r>
      <w:r w:rsidR="00AA137A">
        <w:t xml:space="preserve"> </w:t>
      </w:r>
      <w:r w:rsidR="009D3DE1">
        <w:t xml:space="preserve">both humanist and natural scientist agree on the importance of </w:t>
      </w:r>
      <w:r w:rsidR="00AA137A">
        <w:t>local</w:t>
      </w:r>
      <w:r w:rsidR="00360512">
        <w:t xml:space="preserve"> </w:t>
      </w:r>
      <w:r w:rsidR="00AA137A">
        <w:t>cultural</w:t>
      </w:r>
      <w:r w:rsidR="00360512">
        <w:t xml:space="preserve"> </w:t>
      </w:r>
      <w:r w:rsidR="00DD6B41">
        <w:t xml:space="preserve">and ecological </w:t>
      </w:r>
      <w:r w:rsidR="00360512">
        <w:t>diversity for global sustenance</w:t>
      </w:r>
      <w:r w:rsidR="007845DD">
        <w:t xml:space="preserve">. </w:t>
      </w:r>
    </w:p>
    <w:p w14:paraId="29BD56B2" w14:textId="291C7DA1" w:rsidR="006457D1" w:rsidRPr="00C20A9E" w:rsidRDefault="00DD6B41" w:rsidP="00FB4658">
      <w:pPr>
        <w:spacing w:line="480" w:lineRule="auto"/>
        <w:ind w:firstLine="720"/>
      </w:pPr>
      <w:r>
        <w:t xml:space="preserve">Beyond charting </w:t>
      </w:r>
      <w:r w:rsidR="00437D90">
        <w:t>co</w:t>
      </w:r>
      <w:r w:rsidR="005A55BA">
        <w:t>nvergences</w:t>
      </w:r>
      <w:r w:rsidR="00437D90">
        <w:t xml:space="preserve"> </w:t>
      </w:r>
      <w:r>
        <w:t xml:space="preserve">in their </w:t>
      </w:r>
      <w:r w:rsidR="00437D90">
        <w:t>perception of the Sundarbans geography</w:t>
      </w:r>
      <w:r>
        <w:t xml:space="preserve">, the novel parallels </w:t>
      </w:r>
      <w:r w:rsidR="00281ED5">
        <w:t>Nirmal</w:t>
      </w:r>
      <w:r>
        <w:t>’s</w:t>
      </w:r>
      <w:r w:rsidR="00281ED5">
        <w:t xml:space="preserve"> and </w:t>
      </w:r>
      <w:r>
        <w:t>Piya’s trajectories through the</w:t>
      </w:r>
      <w:r w:rsidR="009D0983">
        <w:t xml:space="preserve"> </w:t>
      </w:r>
      <w:r w:rsidR="00FB4658">
        <w:t xml:space="preserve">unconventional romantic attachments </w:t>
      </w:r>
      <w:r w:rsidR="00281ED5">
        <w:t xml:space="preserve">they each </w:t>
      </w:r>
      <w:r w:rsidR="00FB4658">
        <w:t>develop</w:t>
      </w:r>
      <w:r w:rsidR="009D0983">
        <w:t>—to Kusum and Fokir respectively</w:t>
      </w:r>
      <w:r w:rsidR="00281ED5">
        <w:t>. In both cases</w:t>
      </w:r>
      <w:r w:rsidR="009D0983">
        <w:t xml:space="preserve"> of inter-</w:t>
      </w:r>
      <w:r w:rsidR="009D0983">
        <w:lastRenderedPageBreak/>
        <w:t>class attachments</w:t>
      </w:r>
      <w:r w:rsidR="00281ED5">
        <w:t>,</w:t>
      </w:r>
      <w:r w:rsidR="00FB4658" w:rsidRPr="003839E5">
        <w:t xml:space="preserve"> the</w:t>
      </w:r>
      <w:r w:rsidR="00FB4658">
        <w:rPr>
          <w:b/>
        </w:rPr>
        <w:t xml:space="preserve"> </w:t>
      </w:r>
      <w:r w:rsidR="00FB4658">
        <w:t xml:space="preserve">novel suggests that a shared structure of feeling becomes </w:t>
      </w:r>
      <w:r w:rsidR="00FB4658" w:rsidRPr="00C20A9E">
        <w:t>the basis for</w:t>
      </w:r>
      <w:r w:rsidR="00FB4658">
        <w:t xml:space="preserve"> inter-subjective identification, </w:t>
      </w:r>
      <w:r w:rsidR="00FB4658" w:rsidRPr="00C20A9E">
        <w:t>solidarity</w:t>
      </w:r>
      <w:r w:rsidR="00FB4658">
        <w:t>, and even love. A</w:t>
      </w:r>
      <w:r w:rsidR="006457D1" w:rsidRPr="00C20A9E">
        <w:t xml:space="preserve"> central incident in Nirmal’s </w:t>
      </w:r>
      <w:r w:rsidR="009D0983">
        <w:t>diary</w:t>
      </w:r>
      <w:r w:rsidR="006457D1" w:rsidRPr="00C20A9E">
        <w:t xml:space="preserve"> is his realization that the postcolonial Indian state was forcibly evicting </w:t>
      </w:r>
      <w:r w:rsidR="006457D1">
        <w:t>Kusum and the</w:t>
      </w:r>
      <w:r w:rsidR="006457D1" w:rsidRPr="00C20A9E">
        <w:t xml:space="preserve"> </w:t>
      </w:r>
      <w:r w:rsidR="006457D1">
        <w:t>refugee settlers</w:t>
      </w:r>
      <w:r w:rsidR="006457D1" w:rsidRPr="00C20A9E">
        <w:t xml:space="preserve"> </w:t>
      </w:r>
      <w:r w:rsidR="006457D1">
        <w:t xml:space="preserve">of Morichjhapi </w:t>
      </w:r>
      <w:r w:rsidR="006457D1" w:rsidRPr="00C20A9E">
        <w:t>in the name of ecological conservation. Nirmal is moved when he hears the protesters’ cry out, “‘Who are we? We are the dispossessed,’”—a</w:t>
      </w:r>
      <w:r w:rsidR="002536E2">
        <w:t>s</w:t>
      </w:r>
      <w:r w:rsidR="006457D1" w:rsidRPr="00C20A9E">
        <w:t xml:space="preserve"> he sees reflected in these cries his own feelings as a displaced urban subject living in the Sundarbans. Nirmal wonders, </w:t>
      </w:r>
    </w:p>
    <w:p w14:paraId="5FB3A81B" w14:textId="77777777" w:rsidR="006457D1" w:rsidRPr="00C20A9E" w:rsidRDefault="006457D1" w:rsidP="006457D1">
      <w:pPr>
        <w:spacing w:line="480" w:lineRule="auto"/>
        <w:ind w:left="720"/>
      </w:pPr>
      <w:r w:rsidRPr="00C20A9E">
        <w:t xml:space="preserve">Who, indeed, are we? Where do we belong? And as I listened to the sound of those syllables, it was as if I were hearing the deepest uncertainties of my heart being spoken to the rivers and the tides. Who was I? Where did I belong? In Kolkata or in the tide country? In India or across the border? In prose or in poetry? (254). </w:t>
      </w:r>
    </w:p>
    <w:p w14:paraId="573BB023" w14:textId="16010EE2" w:rsidR="006C2963" w:rsidRDefault="006457D1" w:rsidP="00456ABC">
      <w:pPr>
        <w:spacing w:line="480" w:lineRule="auto"/>
      </w:pPr>
      <w:r>
        <w:t>Nirmal is able to identify with the refugee settlers because of his lifelong struggle to belong</w:t>
      </w:r>
      <w:r w:rsidR="00B245C5">
        <w:t xml:space="preserve"> and to find an</w:t>
      </w:r>
      <w:r w:rsidR="006C2963">
        <w:t xml:space="preserve"> effective political and artistic voice</w:t>
      </w:r>
      <w:r>
        <w:t>. Forme</w:t>
      </w:r>
      <w:r w:rsidR="006C2963">
        <w:t>rly from Calcutta, Nirmal</w:t>
      </w:r>
      <w:r>
        <w:t xml:space="preserve"> felt only a tenuous sense o</w:t>
      </w:r>
      <w:r w:rsidR="006C2963">
        <w:t xml:space="preserve">f belonging to the Sundarbans. Moreover, </w:t>
      </w:r>
      <w:r w:rsidR="002536E2">
        <w:t xml:space="preserve">although </w:t>
      </w:r>
      <w:r w:rsidR="006C2963">
        <w:t>a</w:t>
      </w:r>
      <w:r>
        <w:t xml:space="preserve"> lifelong Marxist, he had </w:t>
      </w:r>
      <w:r w:rsidR="002536E2">
        <w:t xml:space="preserve">only ever </w:t>
      </w:r>
      <w:r w:rsidR="001E673B">
        <w:t>dreamed of revolution. H</w:t>
      </w:r>
      <w:r>
        <w:t xml:space="preserve">is attachment to Kusum develops in part out of his feeling that what he was witnessing in Morichjhapi was revolution in practice. </w:t>
      </w:r>
    </w:p>
    <w:p w14:paraId="5C5E928F" w14:textId="0B385B59" w:rsidR="0030127C" w:rsidRDefault="006457D1" w:rsidP="006C2963">
      <w:pPr>
        <w:spacing w:line="480" w:lineRule="auto"/>
        <w:ind w:firstLine="720"/>
      </w:pPr>
      <w:r w:rsidRPr="00D37E98">
        <w:t xml:space="preserve">Years later, </w:t>
      </w:r>
      <w:r w:rsidR="00B91416">
        <w:t>Piya</w:t>
      </w:r>
      <w:r w:rsidR="006C2963">
        <w:t xml:space="preserve"> </w:t>
      </w:r>
      <w:r w:rsidRPr="00D37E98">
        <w:t xml:space="preserve">identifies with </w:t>
      </w:r>
      <w:r w:rsidR="00DD084F">
        <w:t>Kusum’s</w:t>
      </w:r>
      <w:r w:rsidR="00B91416">
        <w:t xml:space="preserve"> </w:t>
      </w:r>
      <w:r w:rsidR="00DD084F">
        <w:t xml:space="preserve">son </w:t>
      </w:r>
      <w:r>
        <w:t>based on their</w:t>
      </w:r>
      <w:r w:rsidR="00FC40FA">
        <w:t xml:space="preserve"> shared</w:t>
      </w:r>
      <w:r>
        <w:t xml:space="preserve"> </w:t>
      </w:r>
      <w:r w:rsidR="007214A7">
        <w:t xml:space="preserve">love for the water </w:t>
      </w:r>
      <w:r w:rsidR="00FC40FA">
        <w:t xml:space="preserve">and </w:t>
      </w:r>
      <w:r w:rsidR="0030127C">
        <w:t>passion for living a life “far from the familiar” (126)</w:t>
      </w:r>
      <w:r w:rsidR="006C2963">
        <w:t xml:space="preserve">. </w:t>
      </w:r>
      <w:r w:rsidR="00B17A1E">
        <w:t>At moments,</w:t>
      </w:r>
      <w:r w:rsidR="002621DE">
        <w:t xml:space="preserve"> though,</w:t>
      </w:r>
      <w:r w:rsidR="00B17A1E">
        <w:t xml:space="preserve"> </w:t>
      </w:r>
      <w:r w:rsidR="00C45C8B">
        <w:t>Piya</w:t>
      </w:r>
      <w:r w:rsidR="00B17A1E">
        <w:t xml:space="preserve"> </w:t>
      </w:r>
      <w:r w:rsidR="006C2963">
        <w:t xml:space="preserve">is </w:t>
      </w:r>
      <w:r w:rsidR="002621DE">
        <w:t xml:space="preserve">puzzled </w:t>
      </w:r>
      <w:r w:rsidR="006C2963">
        <w:t xml:space="preserve">by </w:t>
      </w:r>
      <w:r w:rsidR="00C45C8B">
        <w:t xml:space="preserve">her </w:t>
      </w:r>
      <w:r w:rsidR="006C2963">
        <w:t>ability to connect</w:t>
      </w:r>
      <w:r w:rsidR="00C45C8B">
        <w:t xml:space="preserve"> to </w:t>
      </w:r>
      <w:r w:rsidR="00B17A1E">
        <w:t xml:space="preserve">this </w:t>
      </w:r>
      <w:r w:rsidR="002621DE">
        <w:t>rural</w:t>
      </w:r>
      <w:r w:rsidR="00B17A1E">
        <w:t xml:space="preserve"> fisherman</w:t>
      </w:r>
      <w:r w:rsidR="0030127C">
        <w:t xml:space="preserve">: </w:t>
      </w:r>
    </w:p>
    <w:p w14:paraId="57B15053" w14:textId="6E88DE35" w:rsidR="0030127C" w:rsidRDefault="0030127C" w:rsidP="000F1896">
      <w:pPr>
        <w:spacing w:line="480" w:lineRule="auto"/>
        <w:ind w:left="720"/>
      </w:pPr>
      <w:r w:rsidRPr="002004D6">
        <w:t xml:space="preserve">But that it had proved possible for two such different people to pursue their own ends simultaneously—people who could not exchange a word with each other and </w:t>
      </w:r>
      <w:r w:rsidRPr="002004D6">
        <w:lastRenderedPageBreak/>
        <w:t>had no idea of what was going on in one another’s heads—was far more than surprising: it seemed almost miraculous. And nor was she the only one to remark on this: once when her glance happened accidentally to cross Fokir’s, she saw something in his expression that told her that he too was amazed by the seamless intertwining of the</w:t>
      </w:r>
      <w:r>
        <w:t>ir pleasures and their purposes</w:t>
      </w:r>
      <w:r w:rsidRPr="002004D6">
        <w:t xml:space="preserve"> (141).</w:t>
      </w:r>
      <w:r w:rsidRPr="0030127C">
        <w:t xml:space="preserve"> </w:t>
      </w:r>
    </w:p>
    <w:p w14:paraId="2A736745" w14:textId="139802EB" w:rsidR="00C179BD" w:rsidRDefault="0030127C" w:rsidP="00456ABC">
      <w:pPr>
        <w:spacing w:line="480" w:lineRule="auto"/>
      </w:pPr>
      <w:r>
        <w:t xml:space="preserve">Piya’s imagination of a hidden affinity with Fokir is reinforced when she realizes as well that they share the experience of having lost their </w:t>
      </w:r>
      <w:r w:rsidRPr="00D37E98">
        <w:t>mothers</w:t>
      </w:r>
      <w:r>
        <w:t xml:space="preserve"> at an early age. She senses in Fokir a familiar</w:t>
      </w:r>
      <w:r w:rsidRPr="003839E5">
        <w:t xml:space="preserve"> melancholia</w:t>
      </w:r>
      <w:r w:rsidR="002621DE">
        <w:t>,</w:t>
      </w:r>
      <w:r w:rsidR="00FB4658">
        <w:t xml:space="preserve"> </w:t>
      </w:r>
      <w:r>
        <w:t>and this allows her to connect to him</w:t>
      </w:r>
      <w:r w:rsidR="006C2963">
        <w:t xml:space="preserve"> despite class and cultural difference and</w:t>
      </w:r>
      <w:r>
        <w:t xml:space="preserve"> despite the lack of verbal communication between them</w:t>
      </w:r>
      <w:r w:rsidRPr="00D37E98">
        <w:t>.</w:t>
      </w:r>
      <w:r w:rsidR="00625969">
        <w:t xml:space="preserve"> In the end, as in Nirmal’s case, Piya’s sense of affinity with Fokir alters her political vision and sensitizes her to the importance of </w:t>
      </w:r>
      <w:r w:rsidR="0022364B">
        <w:t xml:space="preserve">understanding </w:t>
      </w:r>
      <w:r w:rsidR="00625969">
        <w:t xml:space="preserve">local </w:t>
      </w:r>
      <w:r w:rsidR="0022364B">
        <w:t xml:space="preserve">culture </w:t>
      </w:r>
      <w:r w:rsidR="00625969">
        <w:t>for a</w:t>
      </w:r>
      <w:r w:rsidR="00437D90">
        <w:t>ny</w:t>
      </w:r>
      <w:r w:rsidR="00625969">
        <w:t xml:space="preserve"> broader, </w:t>
      </w:r>
      <w:r w:rsidR="005F7CB5">
        <w:t>global</w:t>
      </w:r>
      <w:r w:rsidR="003E51E1">
        <w:t>,</w:t>
      </w:r>
      <w:r w:rsidR="005F7CB5">
        <w:t xml:space="preserve"> politics.</w:t>
      </w:r>
    </w:p>
    <w:p w14:paraId="05584A37" w14:textId="5949A9BD" w:rsidR="00011C19" w:rsidRDefault="00281ED5" w:rsidP="005D694D">
      <w:pPr>
        <w:spacing w:line="480" w:lineRule="auto"/>
        <w:ind w:firstLine="720"/>
      </w:pPr>
      <w:r>
        <w:t xml:space="preserve">In its emphasis on </w:t>
      </w:r>
      <w:r w:rsidR="00021A0F">
        <w:t xml:space="preserve">revealing the </w:t>
      </w:r>
      <w:r>
        <w:t>interconnectedness of</w:t>
      </w:r>
      <w:r w:rsidR="00984B57">
        <w:t xml:space="preserve"> </w:t>
      </w:r>
      <w:r w:rsidR="001F794F">
        <w:t>social</w:t>
      </w:r>
      <w:r>
        <w:t xml:space="preserve"> and ecological </w:t>
      </w:r>
      <w:r w:rsidR="00984B57">
        <w:t>concerns</w:t>
      </w:r>
      <w:r w:rsidR="00B829CD">
        <w:t xml:space="preserve"> as well as</w:t>
      </w:r>
      <w:r w:rsidR="00437D90">
        <w:t xml:space="preserve"> </w:t>
      </w:r>
      <w:r w:rsidR="00AA137A">
        <w:t xml:space="preserve">affinities </w:t>
      </w:r>
      <w:r w:rsidR="00B829CD">
        <w:t xml:space="preserve">forged </w:t>
      </w:r>
      <w:r w:rsidR="00AA137A">
        <w:t>across class</w:t>
      </w:r>
      <w:r w:rsidR="00720413">
        <w:t xml:space="preserve"> and </w:t>
      </w:r>
      <w:r w:rsidR="005F7CB5">
        <w:t>geographical divides</w:t>
      </w:r>
      <w:r w:rsidR="00B829CD">
        <w:t>,</w:t>
      </w:r>
      <w:r w:rsidR="00AA137A">
        <w:t xml:space="preserve"> </w:t>
      </w:r>
      <w:r w:rsidR="00E03D9C">
        <w:t>Ghosh’s novel</w:t>
      </w:r>
      <w:r w:rsidR="00206340" w:rsidRPr="0094613E">
        <w:t xml:space="preserve"> shares with</w:t>
      </w:r>
      <w:r w:rsidR="000F571C">
        <w:t xml:space="preserve"> some</w:t>
      </w:r>
      <w:r w:rsidR="00B12804">
        <w:t xml:space="preserve"> </w:t>
      </w:r>
      <w:r w:rsidR="00332A66">
        <w:t>network theory</w:t>
      </w:r>
      <w:r w:rsidR="00720413">
        <w:t xml:space="preserve"> </w:t>
      </w:r>
      <w:r w:rsidR="000F571C">
        <w:t xml:space="preserve">and </w:t>
      </w:r>
      <w:r w:rsidR="00206340">
        <w:t>ecological</w:t>
      </w:r>
      <w:r w:rsidR="00206340" w:rsidRPr="0094613E">
        <w:t xml:space="preserve"> discourse </w:t>
      </w:r>
      <w:r w:rsidR="001B2A11">
        <w:t>a tendency to suggest that</w:t>
      </w:r>
      <w:r w:rsidR="001D200D">
        <w:t>,</w:t>
      </w:r>
      <w:r w:rsidR="00206340" w:rsidRPr="0094613E">
        <w:t xml:space="preserve"> </w:t>
      </w:r>
      <w:r>
        <w:t xml:space="preserve">ultimately, </w:t>
      </w:r>
      <w:r w:rsidR="00206340">
        <w:t>“</w:t>
      </w:r>
      <w:r w:rsidR="00206340" w:rsidRPr="0094613E">
        <w:t>everything is connected with everything else</w:t>
      </w:r>
      <w:r w:rsidR="00206340">
        <w:t>”</w:t>
      </w:r>
      <w:r w:rsidR="00A47F19">
        <w:t xml:space="preserve"> (O’Brien 182)</w:t>
      </w:r>
      <w:r w:rsidR="00F757C7">
        <w:t>. Nirmal most clearly embodies this belief, and his perspective is privileged early on in the novel. Kanai</w:t>
      </w:r>
      <w:r w:rsidR="00AA137A">
        <w:t xml:space="preserve"> </w:t>
      </w:r>
      <w:r w:rsidR="00F757C7" w:rsidRPr="00C20A9E">
        <w:t>describes his uncle</w:t>
      </w:r>
      <w:r w:rsidR="00F757C7">
        <w:t xml:space="preserve"> </w:t>
      </w:r>
      <w:r w:rsidR="00F757C7" w:rsidRPr="00C20A9E">
        <w:t xml:space="preserve">as a “historical materialist,” one for whom “everything which existed was interconnected: the trees, the sky, the weather, people, poetry, science, nature. He hunted down facts in the way a magpie collects shiny things. Yet when he strung them all together, somehow they did become stories—of a kind” (283). Nirmal’s fascination with </w:t>
      </w:r>
      <w:r w:rsidR="00F757C7">
        <w:t>interconnected particularities</w:t>
      </w:r>
      <w:r w:rsidR="00F757C7" w:rsidRPr="00C20A9E">
        <w:t xml:space="preserve"> </w:t>
      </w:r>
      <w:r w:rsidR="002621DE">
        <w:t>resonates powerfully with</w:t>
      </w:r>
      <w:r w:rsidR="00F757C7" w:rsidRPr="00C20A9E">
        <w:t xml:space="preserve"> the novel’s own </w:t>
      </w:r>
      <w:r w:rsidR="005D694D">
        <w:t>practice of</w:t>
      </w:r>
      <w:r w:rsidR="00F757C7" w:rsidRPr="00C20A9E">
        <w:t xml:space="preserve"> </w:t>
      </w:r>
      <w:r w:rsidR="00332A66">
        <w:t>connecting</w:t>
      </w:r>
      <w:r w:rsidR="00F757C7">
        <w:t xml:space="preserve"> </w:t>
      </w:r>
      <w:r w:rsidR="00332A66">
        <w:t>characters’ lives to</w:t>
      </w:r>
      <w:r w:rsidR="008B421D">
        <w:t xml:space="preserve"> one another </w:t>
      </w:r>
      <w:r w:rsidR="007A0837">
        <w:t>as well as to</w:t>
      </w:r>
      <w:r w:rsidR="001F794F">
        <w:t xml:space="preserve"> </w:t>
      </w:r>
      <w:r w:rsidR="007A0837">
        <w:t>fragments of</w:t>
      </w:r>
      <w:r w:rsidR="00332A66">
        <w:t xml:space="preserve"> </w:t>
      </w:r>
      <w:r w:rsidR="00F757C7" w:rsidRPr="00C20A9E">
        <w:t xml:space="preserve">stories </w:t>
      </w:r>
      <w:r w:rsidR="00402FA4">
        <w:t xml:space="preserve">emanating </w:t>
      </w:r>
      <w:r w:rsidR="00402FA4">
        <w:lastRenderedPageBreak/>
        <w:t>from</w:t>
      </w:r>
      <w:r w:rsidR="00F757C7" w:rsidRPr="00C20A9E">
        <w:t xml:space="preserve"> the island</w:t>
      </w:r>
      <w:r w:rsidR="00F757C7">
        <w:t>s</w:t>
      </w:r>
      <w:r w:rsidR="00F757C7" w:rsidRPr="00C20A9E">
        <w:t>’</w:t>
      </w:r>
      <w:r w:rsidR="00F757C7">
        <w:t xml:space="preserve"> </w:t>
      </w:r>
      <w:r w:rsidR="00F757C7" w:rsidRPr="00C20A9E">
        <w:t xml:space="preserve">history and geography. </w:t>
      </w:r>
      <w:r w:rsidR="00F757C7">
        <w:t>Th</w:t>
      </w:r>
      <w:r w:rsidR="00A074DD">
        <w:t>us, th</w:t>
      </w:r>
      <w:r w:rsidR="00F757C7">
        <w:t xml:space="preserve">rough Nirmal’s journal </w:t>
      </w:r>
      <w:r w:rsidR="000D4541">
        <w:t xml:space="preserve">entries </w:t>
      </w:r>
      <w:r w:rsidR="00F757C7">
        <w:t>the reader learns about</w:t>
      </w:r>
      <w:r w:rsidR="00F757C7" w:rsidRPr="00C20A9E">
        <w:t xml:space="preserve"> </w:t>
      </w:r>
      <w:r w:rsidR="00F757C7">
        <w:t xml:space="preserve">the tide patterns that remake the islands on a daily basis; or about </w:t>
      </w:r>
      <w:r w:rsidR="00F757C7" w:rsidRPr="00C20A9E">
        <w:t>Sir Daniel Hamilton, a Scottish “monopolikapitalist” and dreamer who bought the islands from the British with the hope of establishing a utopian society where “people would live together without petty social distinctions and differences” (53)</w:t>
      </w:r>
      <w:r w:rsidR="00F757C7">
        <w:t xml:space="preserve">; </w:t>
      </w:r>
      <w:r w:rsidR="00741249">
        <w:t>or about the Morichjhapi sett</w:t>
      </w:r>
      <w:r w:rsidR="00B829CD">
        <w:t>ler</w:t>
      </w:r>
      <w:r w:rsidR="00741249">
        <w:t>s’</w:t>
      </w:r>
      <w:r w:rsidR="00B829CD">
        <w:t xml:space="preserve"> utopian vision and uprising against state power; </w:t>
      </w:r>
      <w:r w:rsidR="00F757C7">
        <w:t>or</w:t>
      </w:r>
      <w:r w:rsidR="00F757C7" w:rsidRPr="00C20A9E">
        <w:t xml:space="preserve"> about </w:t>
      </w:r>
      <w:r w:rsidR="00F757C7">
        <w:t xml:space="preserve">the various </w:t>
      </w:r>
      <w:r w:rsidR="00AA137A">
        <w:t>versions</w:t>
      </w:r>
      <w:r w:rsidR="00F757C7">
        <w:t xml:space="preserve"> of the</w:t>
      </w:r>
      <w:r w:rsidR="00F757C7" w:rsidRPr="00C20A9E">
        <w:t xml:space="preserve"> </w:t>
      </w:r>
      <w:r w:rsidR="00F757C7">
        <w:t>legend</w:t>
      </w:r>
      <w:r w:rsidR="00AA137A">
        <w:t xml:space="preserve"> of Bon Bibi</w:t>
      </w:r>
      <w:r w:rsidR="00F54C4E">
        <w:t>, the “woman of the forest” endowed with divine power to protect forest inhabitants</w:t>
      </w:r>
      <w:r w:rsidR="00F757C7" w:rsidRPr="00C20A9E">
        <w:t>.</w:t>
      </w:r>
      <w:r w:rsidR="00B829CD" w:rsidRPr="00B829CD">
        <w:rPr>
          <w:rStyle w:val="EndnoteReference"/>
        </w:rPr>
        <w:t xml:space="preserve"> </w:t>
      </w:r>
      <w:r w:rsidR="00B829CD">
        <w:rPr>
          <w:rStyle w:val="EndnoteReference"/>
        </w:rPr>
        <w:endnoteReference w:id="8"/>
      </w:r>
      <w:r w:rsidR="00F757C7">
        <w:t xml:space="preserve"> Although the novel occasionally reveals the limits of Nirmal’s</w:t>
      </w:r>
      <w:r w:rsidR="00AA137A">
        <w:t xml:space="preserve"> </w:t>
      </w:r>
      <w:r w:rsidR="00F757C7">
        <w:t>thinking, it nevertheless validates his drive to see connections between all beings across temporal, cultural, and socio-economic boundaries.</w:t>
      </w:r>
      <w:r w:rsidR="00E15E44">
        <w:t xml:space="preserve"> </w:t>
      </w:r>
      <w:r w:rsidR="0022364B">
        <w:t>The parallel created between Nirmal’s and Piya’s trajectories is hence only one example of the novel’s sustained effort at plotting</w:t>
      </w:r>
      <w:r w:rsidR="00F27726">
        <w:t xml:space="preserve"> </w:t>
      </w:r>
      <w:r w:rsidR="00573445">
        <w:t>inter</w:t>
      </w:r>
      <w:r w:rsidR="0022364B">
        <w:t xml:space="preserve">connectedness.  </w:t>
      </w:r>
    </w:p>
    <w:p w14:paraId="5A2AEDEF" w14:textId="328A3ABA" w:rsidR="00B63405" w:rsidRDefault="00011C19">
      <w:pPr>
        <w:spacing w:line="480" w:lineRule="auto"/>
        <w:ind w:firstLine="720"/>
      </w:pPr>
      <w:r>
        <w:t>Speaking of</w:t>
      </w:r>
      <w:r w:rsidRPr="00EF1CAD">
        <w:t xml:space="preserve"> </w:t>
      </w:r>
      <w:r>
        <w:t xml:space="preserve">the rise of </w:t>
      </w:r>
      <w:r w:rsidRPr="00EF1CAD">
        <w:t>ecocriticism</w:t>
      </w:r>
      <w:r>
        <w:t xml:space="preserve"> in the field of literary studies, Susie O’Brien suggests that while this mode of analysis has, since the late 1970s “brought literary criticism productively to bear on science and vice versa” (185), its</w:t>
      </w:r>
      <w:r w:rsidRPr="00EF1CAD">
        <w:t xml:space="preserve"> </w:t>
      </w:r>
      <w:r>
        <w:t>“</w:t>
      </w:r>
      <w:r w:rsidRPr="00EF1CAD">
        <w:t>model of inclusivity and interconnectedness” (186)</w:t>
      </w:r>
      <w:r>
        <w:t>— borrowed from the field of ecology—</w:t>
      </w:r>
      <w:r w:rsidRPr="00EF1CAD">
        <w:t xml:space="preserve"> </w:t>
      </w:r>
      <w:r>
        <w:t xml:space="preserve">has </w:t>
      </w:r>
      <w:r w:rsidR="00A074DD">
        <w:t xml:space="preserve">also </w:t>
      </w:r>
      <w:r>
        <w:t>limited its political efficacy. For this</w:t>
      </w:r>
      <w:r w:rsidRPr="00EF1CAD">
        <w:t xml:space="preserve"> </w:t>
      </w:r>
      <w:r>
        <w:t xml:space="preserve">ecological model of interconnectedness—like the triumphalist narratives of free-market globalization— can celebrate </w:t>
      </w:r>
      <w:r w:rsidR="007A1E96">
        <w:t xml:space="preserve">the idea of human connection </w:t>
      </w:r>
      <w:r>
        <w:t xml:space="preserve">while obscuring the </w:t>
      </w:r>
      <w:r w:rsidR="00171AF0">
        <w:t xml:space="preserve">material conditions that produce </w:t>
      </w:r>
      <w:r w:rsidRPr="0094613E">
        <w:t>une</w:t>
      </w:r>
      <w:r>
        <w:t xml:space="preserve">qual access to </w:t>
      </w:r>
      <w:r w:rsidRPr="0094613E">
        <w:t>resources.</w:t>
      </w:r>
      <w:r w:rsidRPr="00EF1CAD">
        <w:t xml:space="preserve"> </w:t>
      </w:r>
      <w:r w:rsidR="00625969">
        <w:t xml:space="preserve">In </w:t>
      </w:r>
      <w:r w:rsidR="00C87D3E">
        <w:t>the next section</w:t>
      </w:r>
      <w:r w:rsidR="00625969">
        <w:t>, I will explore</w:t>
      </w:r>
      <w:r w:rsidR="00F27596">
        <w:t xml:space="preserve"> </w:t>
      </w:r>
      <w:r w:rsidR="00581750">
        <w:t xml:space="preserve">some of the contradictions </w:t>
      </w:r>
      <w:r w:rsidR="00625969">
        <w:t>that underli</w:t>
      </w:r>
      <w:r w:rsidR="00581750">
        <w:t>e</w:t>
      </w:r>
      <w:r w:rsidR="00625969">
        <w:t xml:space="preserve"> </w:t>
      </w:r>
      <w:r w:rsidR="000D4541" w:rsidRPr="002748BD">
        <w:rPr>
          <w:i/>
        </w:rPr>
        <w:t>The Hungry Tide</w:t>
      </w:r>
      <w:r w:rsidR="000D4541">
        <w:t>’s</w:t>
      </w:r>
      <w:r w:rsidR="00625969">
        <w:t xml:space="preserve"> </w:t>
      </w:r>
      <w:r w:rsidR="000D4541" w:rsidRPr="001D5C8F">
        <w:t>“model of inclusivity and interconnectedness”</w:t>
      </w:r>
      <w:r w:rsidR="00C87D3E">
        <w:t>—</w:t>
      </w:r>
      <w:r w:rsidR="004728B0">
        <w:t xml:space="preserve"> </w:t>
      </w:r>
      <w:r w:rsidR="00C87D3E">
        <w:t>particularly</w:t>
      </w:r>
      <w:r w:rsidR="003E51E1">
        <w:t xml:space="preserve"> </w:t>
      </w:r>
      <w:r w:rsidR="004728B0">
        <w:t>the tension between the metropolitan characters</w:t>
      </w:r>
      <w:r w:rsidR="00172BD6">
        <w:t xml:space="preserve">’ </w:t>
      </w:r>
      <w:r w:rsidR="00573445">
        <w:t xml:space="preserve">fluid and </w:t>
      </w:r>
      <w:r w:rsidR="005D2434">
        <w:t>evolving</w:t>
      </w:r>
      <w:r w:rsidR="00172BD6">
        <w:t xml:space="preserve"> subjectivities</w:t>
      </w:r>
      <w:r w:rsidR="004728B0">
        <w:t xml:space="preserve"> and </w:t>
      </w:r>
      <w:r w:rsidR="003E51E1">
        <w:t>Fokir’s</w:t>
      </w:r>
      <w:r w:rsidR="00172BD6">
        <w:t xml:space="preserve"> relatively stable</w:t>
      </w:r>
      <w:r w:rsidR="00B8043A">
        <w:t xml:space="preserve"> self</w:t>
      </w:r>
      <w:r w:rsidR="00C87D3E">
        <w:t>.</w:t>
      </w:r>
    </w:p>
    <w:p w14:paraId="4F6380FD" w14:textId="77777777" w:rsidR="002A71DD" w:rsidRPr="00FC493A" w:rsidRDefault="002A71DD">
      <w:pPr>
        <w:spacing w:line="480" w:lineRule="auto"/>
        <w:ind w:firstLine="720"/>
        <w:rPr>
          <w:b/>
        </w:rPr>
      </w:pPr>
    </w:p>
    <w:p w14:paraId="3BCF204B" w14:textId="28856DF3" w:rsidR="0030127C" w:rsidRDefault="00C36210">
      <w:pPr>
        <w:spacing w:line="480" w:lineRule="auto"/>
      </w:pPr>
      <w:r>
        <w:t xml:space="preserve">FIXITY </w:t>
      </w:r>
      <w:r w:rsidR="0082318F">
        <w:t xml:space="preserve">AMID </w:t>
      </w:r>
      <w:r>
        <w:t>FLUX</w:t>
      </w:r>
    </w:p>
    <w:p w14:paraId="5793226E" w14:textId="421D3CAE" w:rsidR="00235EC8" w:rsidRPr="00C20A9E" w:rsidRDefault="005B403E">
      <w:pPr>
        <w:spacing w:line="480" w:lineRule="auto"/>
      </w:pPr>
      <w:r>
        <w:t>T</w:t>
      </w:r>
      <w:r w:rsidR="00235EC8" w:rsidRPr="00C20A9E">
        <w:t>he Sundarbans archipelago</w:t>
      </w:r>
      <w:r w:rsidR="00235EC8">
        <w:t xml:space="preserve"> functions</w:t>
      </w:r>
      <w:r w:rsidR="00E7696A">
        <w:t xml:space="preserve"> in </w:t>
      </w:r>
      <w:r w:rsidR="00E7696A" w:rsidRPr="00456ABC">
        <w:rPr>
          <w:i/>
        </w:rPr>
        <w:t>The Hungry Tide</w:t>
      </w:r>
      <w:r w:rsidR="00235EC8">
        <w:t xml:space="preserve"> not merely as setting but also </w:t>
      </w:r>
      <w:r w:rsidR="00943329">
        <w:t>a</w:t>
      </w:r>
      <w:r w:rsidR="001F2C88">
        <w:t>s</w:t>
      </w:r>
      <w:r w:rsidR="00235EC8">
        <w:t xml:space="preserve"> character—</w:t>
      </w:r>
      <w:r w:rsidR="00235EC8" w:rsidRPr="00C20A9E">
        <w:t xml:space="preserve">its </w:t>
      </w:r>
      <w:r w:rsidR="0034010A">
        <w:t xml:space="preserve">ecology and </w:t>
      </w:r>
      <w:r w:rsidR="00235EC8" w:rsidRPr="00C20A9E">
        <w:t>tidal patterns</w:t>
      </w:r>
      <w:r w:rsidR="00235EC8">
        <w:t xml:space="preserve"> </w:t>
      </w:r>
      <w:r w:rsidR="001B2A11">
        <w:t>inspiring</w:t>
      </w:r>
      <w:r w:rsidR="0034010A">
        <w:t xml:space="preserve"> the novel’s contemplation of</w:t>
      </w:r>
      <w:r w:rsidR="00E7696A">
        <w:t xml:space="preserve"> </w:t>
      </w:r>
      <w:r w:rsidR="00F42826">
        <w:t xml:space="preserve">the relationship between </w:t>
      </w:r>
      <w:r w:rsidR="00557B36">
        <w:t>human beings and their environments</w:t>
      </w:r>
      <w:r w:rsidR="00E7696A">
        <w:t>.</w:t>
      </w:r>
      <w:r w:rsidR="00235EC8">
        <w:t xml:space="preserve"> In his journal entries Nirmal</w:t>
      </w:r>
      <w:r w:rsidR="00235EC8" w:rsidRPr="00C20A9E">
        <w:t xml:space="preserve"> </w:t>
      </w:r>
      <w:r w:rsidR="00A96E37">
        <w:t>considers</w:t>
      </w:r>
      <w:r w:rsidR="00235EC8">
        <w:t xml:space="preserve"> </w:t>
      </w:r>
      <w:r w:rsidR="00235EC8" w:rsidRPr="00C20A9E">
        <w:t xml:space="preserve">the </w:t>
      </w:r>
      <w:r w:rsidR="00E7696A">
        <w:t xml:space="preserve">implications of the region’s </w:t>
      </w:r>
      <w:r w:rsidR="00235EC8" w:rsidRPr="00C20A9E">
        <w:t>unique geography:</w:t>
      </w:r>
    </w:p>
    <w:p w14:paraId="429CBC17" w14:textId="77777777" w:rsidR="00235EC8" w:rsidRPr="00C20A9E" w:rsidRDefault="00235EC8" w:rsidP="00235EC8">
      <w:pPr>
        <w:spacing w:line="480" w:lineRule="auto"/>
        <w:ind w:left="720"/>
      </w:pPr>
      <w:r w:rsidRPr="00C20A9E">
        <w:t xml:space="preserve">There are no borders here to divide fresh water from salt, river from sea. The tides reach as far as three hundred kilometers inland and every day thousands of acres of forest disappear underwater only to re-emerge hours later. The currents are so powerful as to reshape the islands almost daily—some days the water tears away entire promontories and peninsulas; at other times it throws up new shelves and sandbanks where there were none before. </w:t>
      </w:r>
    </w:p>
    <w:p w14:paraId="11E887F0" w14:textId="77777777" w:rsidR="00235EC8" w:rsidRDefault="00235EC8" w:rsidP="00235EC8">
      <w:pPr>
        <w:spacing w:line="480" w:lineRule="auto"/>
        <w:ind w:left="720" w:firstLine="720"/>
      </w:pPr>
      <w:r w:rsidRPr="00C20A9E">
        <w:t xml:space="preserve">When the tides create new land, overnight mangroves begin to gestate, and if the conditions are right they can spread so fast as to cover a new island within a few short years. (7) </w:t>
      </w:r>
    </w:p>
    <w:p w14:paraId="4612EB40" w14:textId="0B7DC53F" w:rsidR="00943329" w:rsidRDefault="00A96E37">
      <w:pPr>
        <w:spacing w:line="480" w:lineRule="auto"/>
      </w:pPr>
      <w:r>
        <w:t>These lines</w:t>
      </w:r>
      <w:r w:rsidR="00943329">
        <w:t>,</w:t>
      </w:r>
      <w:r>
        <w:t xml:space="preserve"> which appear </w:t>
      </w:r>
      <w:r w:rsidR="00943329">
        <w:t xml:space="preserve">in the early pages of the novel, </w:t>
      </w:r>
      <w:r>
        <w:t xml:space="preserve">set up Nirmal’s as a privileged </w:t>
      </w:r>
      <w:r w:rsidR="00993AAF">
        <w:t xml:space="preserve">voice </w:t>
      </w:r>
      <w:r w:rsidR="00D839BB">
        <w:t>that recognizes the wisdom of attending to nature</w:t>
      </w:r>
      <w:r w:rsidR="000F0140">
        <w:t>’s patterns</w:t>
      </w:r>
      <w:r w:rsidR="00D839BB">
        <w:t xml:space="preserve">. </w:t>
      </w:r>
      <w:r>
        <w:t>As Nirmal points out, in</w:t>
      </w:r>
      <w:r w:rsidR="00235EC8" w:rsidRPr="00C20A9E">
        <w:t xml:space="preserve"> the tide country it is nature itself—</w:t>
      </w:r>
      <w:r w:rsidR="00235EC8">
        <w:t>rather than</w:t>
      </w:r>
      <w:r w:rsidR="00235EC8" w:rsidRPr="00C20A9E">
        <w:t xml:space="preserve"> the forces of modernization—that speeds up the pace of life</w:t>
      </w:r>
      <w:r>
        <w:t xml:space="preserve"> and </w:t>
      </w:r>
      <w:r w:rsidR="00943329">
        <w:t>makes</w:t>
      </w:r>
      <w:r>
        <w:t xml:space="preserve"> </w:t>
      </w:r>
      <w:r w:rsidR="00943329">
        <w:t>boundaries appear or disappear</w:t>
      </w:r>
      <w:r w:rsidR="00235EC8" w:rsidRPr="00C20A9E">
        <w:t>. The constant re-shaping of the islands by the currents</w:t>
      </w:r>
      <w:r w:rsidR="00943329">
        <w:t xml:space="preserve"> </w:t>
      </w:r>
      <w:r w:rsidR="00235EC8" w:rsidRPr="00C20A9E">
        <w:t>gives new meaning to the problems of flux and instability</w:t>
      </w:r>
      <w:r w:rsidR="005B5556">
        <w:t>—</w:t>
      </w:r>
      <w:r w:rsidR="00235EC8" w:rsidRPr="00C20A9E">
        <w:t xml:space="preserve"> that typically are said to accompany </w:t>
      </w:r>
      <w:r w:rsidR="00235EC8">
        <w:t>modernity</w:t>
      </w:r>
      <w:r w:rsidR="005B5556">
        <w:t>—</w:t>
      </w:r>
      <w:r w:rsidR="00943329">
        <w:t xml:space="preserve"> and also forces reflection on </w:t>
      </w:r>
      <w:r w:rsidR="00B86C45">
        <w:t xml:space="preserve">the folly of </w:t>
      </w:r>
      <w:r w:rsidR="00943329">
        <w:t>human attempts at defining territorial boundaries.</w:t>
      </w:r>
      <w:r w:rsidR="00D839BB">
        <w:t xml:space="preserve"> </w:t>
      </w:r>
      <w:r w:rsidR="00972140" w:rsidRPr="00C20A9E">
        <w:t xml:space="preserve">Like </w:t>
      </w:r>
      <w:r w:rsidR="00972140">
        <w:t xml:space="preserve">his </w:t>
      </w:r>
      <w:r w:rsidR="00972140" w:rsidRPr="00C20A9E">
        <w:t xml:space="preserve">celebrated novel, </w:t>
      </w:r>
      <w:r w:rsidR="00972140" w:rsidRPr="00C20A9E">
        <w:rPr>
          <w:i/>
        </w:rPr>
        <w:t>The</w:t>
      </w:r>
      <w:r w:rsidR="00972140" w:rsidRPr="00C20A9E">
        <w:t xml:space="preserve"> </w:t>
      </w:r>
      <w:r w:rsidR="00972140" w:rsidRPr="00C20A9E">
        <w:rPr>
          <w:i/>
        </w:rPr>
        <w:t>Shadow Lines</w:t>
      </w:r>
      <w:r w:rsidR="00972140">
        <w:t xml:space="preserve">, </w:t>
      </w:r>
      <w:r w:rsidR="00972140" w:rsidRPr="00C20A9E">
        <w:rPr>
          <w:i/>
        </w:rPr>
        <w:t>The Hungry Tide</w:t>
      </w:r>
      <w:r w:rsidR="00972140" w:rsidRPr="00C20A9E">
        <w:t xml:space="preserve"> </w:t>
      </w:r>
      <w:r w:rsidR="00DA3076">
        <w:t xml:space="preserve">exposes </w:t>
      </w:r>
      <w:r w:rsidR="00972140" w:rsidRPr="00C20A9E">
        <w:t xml:space="preserve">the </w:t>
      </w:r>
      <w:r w:rsidR="0034010A">
        <w:t xml:space="preserve">disastrous </w:t>
      </w:r>
      <w:r w:rsidR="00972140" w:rsidRPr="00C20A9E">
        <w:t xml:space="preserve">consequences of </w:t>
      </w:r>
      <w:r w:rsidR="00972140" w:rsidRPr="00C20A9E">
        <w:lastRenderedPageBreak/>
        <w:t>boundary-making</w:t>
      </w:r>
      <w:r w:rsidR="00972140">
        <w:t>;</w:t>
      </w:r>
      <w:r w:rsidR="00972140" w:rsidRPr="00C20A9E">
        <w:t xml:space="preserve"> but here Ghosh’s canvas is broader as he explores how boundaries </w:t>
      </w:r>
      <w:r w:rsidR="0034010A">
        <w:t>destroy</w:t>
      </w:r>
      <w:r w:rsidR="00972140" w:rsidRPr="00C20A9E">
        <w:t xml:space="preserve"> because of </w:t>
      </w:r>
      <w:r w:rsidR="00972140">
        <w:t xml:space="preserve">not only </w:t>
      </w:r>
      <w:r w:rsidR="00972140" w:rsidRPr="00C20A9E">
        <w:t>the parochialism</w:t>
      </w:r>
      <w:r w:rsidR="00972140">
        <w:t xml:space="preserve"> of the nation-state—</w:t>
      </w:r>
      <w:r w:rsidR="00972140" w:rsidRPr="00C20A9E">
        <w:t xml:space="preserve"> or its </w:t>
      </w:r>
      <w:r w:rsidR="00972140">
        <w:t>perpetuation</w:t>
      </w:r>
      <w:r w:rsidR="00972140" w:rsidRPr="00C20A9E">
        <w:t xml:space="preserve"> of</w:t>
      </w:r>
      <w:r w:rsidR="00972140">
        <w:t xml:space="preserve"> </w:t>
      </w:r>
      <w:r w:rsidR="00972140" w:rsidRPr="00C20A9E">
        <w:t>communalism and class</w:t>
      </w:r>
      <w:r w:rsidR="00972140">
        <w:t>/</w:t>
      </w:r>
      <w:r w:rsidR="00972140" w:rsidRPr="00C20A9E">
        <w:t xml:space="preserve"> caste-based </w:t>
      </w:r>
      <w:r w:rsidR="00972140">
        <w:t>violence—</w:t>
      </w:r>
      <w:r w:rsidR="00972140" w:rsidRPr="00C20A9E">
        <w:t xml:space="preserve"> but also its myopic agenda of </w:t>
      </w:r>
      <w:r w:rsidR="00972140">
        <w:t>development</w:t>
      </w:r>
      <w:r w:rsidR="00972140" w:rsidRPr="00C20A9E">
        <w:t xml:space="preserve"> that </w:t>
      </w:r>
      <w:r w:rsidR="00972140">
        <w:t xml:space="preserve">ignores </w:t>
      </w:r>
      <w:r w:rsidR="0034010A">
        <w:t xml:space="preserve">nature’s patterns as well as </w:t>
      </w:r>
      <w:r w:rsidR="00972140" w:rsidRPr="00C20A9E">
        <w:t>the vital</w:t>
      </w:r>
      <w:r w:rsidR="00266C50">
        <w:t xml:space="preserve"> and fluid</w:t>
      </w:r>
      <w:r w:rsidR="00972140" w:rsidRPr="00C20A9E">
        <w:t xml:space="preserve"> relation</w:t>
      </w:r>
      <w:r w:rsidR="005B5556">
        <w:t>ship</w:t>
      </w:r>
      <w:r w:rsidR="00972140" w:rsidRPr="00C20A9E">
        <w:t xml:space="preserve"> of human</w:t>
      </w:r>
      <w:r w:rsidR="00972140">
        <w:t>s with</w:t>
      </w:r>
      <w:r w:rsidR="00972140" w:rsidRPr="00C20A9E">
        <w:t xml:space="preserve"> their </w:t>
      </w:r>
      <w:r w:rsidR="00972140">
        <w:t>surroundings</w:t>
      </w:r>
      <w:r w:rsidR="00972140" w:rsidRPr="00C20A9E">
        <w:t xml:space="preserve">. </w:t>
      </w:r>
    </w:p>
    <w:p w14:paraId="20B3C3E7" w14:textId="7304B4D6" w:rsidR="00235EC8" w:rsidRPr="00C20A9E" w:rsidRDefault="00943329" w:rsidP="00456ABC">
      <w:pPr>
        <w:spacing w:line="480" w:lineRule="auto"/>
        <w:ind w:firstLine="720"/>
      </w:pPr>
      <w:r>
        <w:t xml:space="preserve">Further moments of reflection in Nirmal’s diary </w:t>
      </w:r>
      <w:r w:rsidR="00753CB8">
        <w:t>foreground the</w:t>
      </w:r>
      <w:r>
        <w:t xml:space="preserve"> novel’s </w:t>
      </w:r>
      <w:r w:rsidR="001153BB">
        <w:t xml:space="preserve">parallel </w:t>
      </w:r>
      <w:r w:rsidR="00CD7F9B">
        <w:t xml:space="preserve">concern with </w:t>
      </w:r>
      <w:r>
        <w:t xml:space="preserve">transformation </w:t>
      </w:r>
      <w:r w:rsidR="00CD7F9B">
        <w:t xml:space="preserve">as a force that challenges human tendencies to cling to static boundaries or </w:t>
      </w:r>
      <w:r w:rsidR="00266C50">
        <w:t xml:space="preserve">fixed </w:t>
      </w:r>
      <w:r w:rsidR="00CD7F9B">
        <w:t>identities</w:t>
      </w:r>
      <w:r w:rsidR="00235EC8">
        <w:t>:</w:t>
      </w:r>
    </w:p>
    <w:p w14:paraId="2B6F33DC" w14:textId="77777777" w:rsidR="00235EC8" w:rsidRDefault="00235EC8" w:rsidP="00235EC8">
      <w:pPr>
        <w:spacing w:line="480" w:lineRule="auto"/>
        <w:ind w:left="720"/>
      </w:pPr>
      <w:r w:rsidRPr="00C20A9E">
        <w:t>What was happening here, I realized, was that the wheel of time was spinning too fast to be seen. In other places it took decades, even centuries for a river to change course; it took an epoch for an island to appear. But here, in the tide country, transformation is the rule of life</w:t>
      </w:r>
      <w:r>
        <w:t>.</w:t>
      </w:r>
      <w:r w:rsidRPr="00C20A9E">
        <w:t xml:space="preserve"> (224) </w:t>
      </w:r>
    </w:p>
    <w:p w14:paraId="64254893" w14:textId="3BE2B6BC" w:rsidR="00235EC8" w:rsidRPr="00C20A9E" w:rsidRDefault="00235EC8" w:rsidP="00235EC8">
      <w:pPr>
        <w:spacing w:line="480" w:lineRule="auto"/>
      </w:pPr>
      <w:r>
        <w:t xml:space="preserve">Nirmal has these thoughts as </w:t>
      </w:r>
      <w:r w:rsidR="0007011B">
        <w:t xml:space="preserve">he </w:t>
      </w:r>
      <w:r w:rsidR="00A93561">
        <w:t xml:space="preserve">himself </w:t>
      </w:r>
      <w:r w:rsidR="0007011B">
        <w:t>undergoes subjective</w:t>
      </w:r>
      <w:r>
        <w:t xml:space="preserve"> </w:t>
      </w:r>
      <w:r w:rsidR="0007011B">
        <w:t>transformation</w:t>
      </w:r>
      <w:r w:rsidR="00753CB8">
        <w:t xml:space="preserve"> </w:t>
      </w:r>
      <w:r w:rsidR="00A93561">
        <w:t>from watching</w:t>
      </w:r>
      <w:r>
        <w:t xml:space="preserve"> generationally</w:t>
      </w:r>
      <w:r w:rsidR="00A93561">
        <w:t>-</w:t>
      </w:r>
      <w:r>
        <w:t xml:space="preserve">oppressed Dalit settlers </w:t>
      </w:r>
      <w:r w:rsidR="0007011B">
        <w:t>enact</w:t>
      </w:r>
      <w:r>
        <w:t xml:space="preserve"> thei</w:t>
      </w:r>
      <w:r w:rsidR="0007011B">
        <w:t>r</w:t>
      </w:r>
      <w:r>
        <w:t xml:space="preserve"> vision of an egalitarian society</w:t>
      </w:r>
      <w:r w:rsidR="00A93561">
        <w:t xml:space="preserve"> in Morichjhapi</w:t>
      </w:r>
      <w:r>
        <w:t xml:space="preserve">. </w:t>
      </w:r>
      <w:r w:rsidR="000F0140" w:rsidRPr="00C20A9E">
        <w:t xml:space="preserve">Not long before her </w:t>
      </w:r>
      <w:r w:rsidR="002F2470">
        <w:t xml:space="preserve">tragic </w:t>
      </w:r>
      <w:r w:rsidR="000F0140" w:rsidRPr="00C20A9E">
        <w:t xml:space="preserve">death, </w:t>
      </w:r>
      <w:r w:rsidR="00753CB8">
        <w:t>Kusum</w:t>
      </w:r>
      <w:r w:rsidR="000F0140" w:rsidRPr="00C20A9E">
        <w:t xml:space="preserve"> describe</w:t>
      </w:r>
      <w:r w:rsidR="000F0140">
        <w:t>d</w:t>
      </w:r>
      <w:r w:rsidR="000F0140" w:rsidRPr="00C20A9E">
        <w:t xml:space="preserve"> how the police would bombard the</w:t>
      </w:r>
      <w:r w:rsidR="0007011B">
        <w:t>ir</w:t>
      </w:r>
      <w:r w:rsidR="000F0140" w:rsidRPr="00C20A9E">
        <w:t xml:space="preserve"> settler</w:t>
      </w:r>
      <w:r w:rsidR="0007011B">
        <w:t xml:space="preserve"> community</w:t>
      </w:r>
      <w:r w:rsidR="000F0140" w:rsidRPr="00C20A9E">
        <w:t xml:space="preserve"> with announcements that “This island has to be saved for its trees, it has to be saved for its animals, it is part of a reserve forest, it belongs to a project to save tigers, which is paid for by people from all around the world” (261).</w:t>
      </w:r>
      <w:r w:rsidR="000F0140" w:rsidRPr="00AD4ADB">
        <w:rPr>
          <w:rStyle w:val="EndnoteReference"/>
        </w:rPr>
        <w:t xml:space="preserve"> </w:t>
      </w:r>
      <w:r w:rsidR="000F0140" w:rsidRPr="00C20A9E">
        <w:rPr>
          <w:rStyle w:val="EndnoteReference"/>
        </w:rPr>
        <w:endnoteReference w:id="9"/>
      </w:r>
      <w:r w:rsidR="000F0140" w:rsidRPr="00C20A9E">
        <w:t xml:space="preserve"> </w:t>
      </w:r>
      <w:r w:rsidR="000F0140">
        <w:t>Kusum</w:t>
      </w:r>
      <w:r w:rsidR="000F0140" w:rsidRPr="00C20A9E">
        <w:t xml:space="preserve"> wonder</w:t>
      </w:r>
      <w:r w:rsidR="000F0140">
        <w:t>ed</w:t>
      </w:r>
      <w:r w:rsidR="000F0140" w:rsidRPr="00C20A9E">
        <w:t xml:space="preserve"> how their living in Morichjhapi could possibly be a crime when this in fact</w:t>
      </w:r>
      <w:r w:rsidR="000F0140">
        <w:t xml:space="preserve"> was </w:t>
      </w:r>
      <w:r w:rsidR="000F0140" w:rsidRPr="00C20A9E">
        <w:t>how “humans have always lived—by fishing, by clearing land and by planting the soil” (262).</w:t>
      </w:r>
      <w:r w:rsidR="000F0140">
        <w:t xml:space="preserve"> The </w:t>
      </w:r>
      <w:r w:rsidR="001153BB">
        <w:t xml:space="preserve">geographical, political, </w:t>
      </w:r>
      <w:r w:rsidR="000F0140">
        <w:t xml:space="preserve">and internal transformations that </w:t>
      </w:r>
      <w:r w:rsidR="00753CB8">
        <w:t>Nirmal</w:t>
      </w:r>
      <w:r w:rsidR="000F0140">
        <w:t xml:space="preserve"> witnesses and experiences</w:t>
      </w:r>
      <w:r w:rsidR="001153BB">
        <w:t xml:space="preserve"> </w:t>
      </w:r>
      <w:r w:rsidR="000F0140">
        <w:t xml:space="preserve">are what eventually enable </w:t>
      </w:r>
      <w:r w:rsidR="00753CB8">
        <w:t xml:space="preserve">him </w:t>
      </w:r>
      <w:r w:rsidR="000F0140">
        <w:t xml:space="preserve">to overcome writer’s </w:t>
      </w:r>
      <w:r w:rsidR="000F0140">
        <w:lastRenderedPageBreak/>
        <w:t>block and to put pen to paper.</w:t>
      </w:r>
      <w:r w:rsidR="008F1198" w:rsidRPr="008F1198">
        <w:t xml:space="preserve"> </w:t>
      </w:r>
      <w:r w:rsidR="00C70DC3">
        <w:t xml:space="preserve">In the process, Kusum becomes Nirmal’s muse </w:t>
      </w:r>
      <w:r w:rsidR="003B00F5">
        <w:t xml:space="preserve">as well as </w:t>
      </w:r>
      <w:r w:rsidR="00C70DC3">
        <w:t>romantic interest.</w:t>
      </w:r>
    </w:p>
    <w:p w14:paraId="2570B418" w14:textId="78E630AE" w:rsidR="004C1375" w:rsidRDefault="007A506C" w:rsidP="002B0D79">
      <w:pPr>
        <w:spacing w:line="480" w:lineRule="auto"/>
        <w:ind w:firstLine="720"/>
      </w:pPr>
      <w:r>
        <w:t xml:space="preserve">Years later, Piya and Kanai undergo similar </w:t>
      </w:r>
      <w:r w:rsidR="001153BB">
        <w:t xml:space="preserve">internal </w:t>
      </w:r>
      <w:r>
        <w:t xml:space="preserve">transformations, and </w:t>
      </w:r>
      <w:r w:rsidR="0098312B">
        <w:t xml:space="preserve">this time it is Kusum’s son, </w:t>
      </w:r>
      <w:r>
        <w:t>Fokir</w:t>
      </w:r>
      <w:r w:rsidR="0098312B">
        <w:t>, who</w:t>
      </w:r>
      <w:r>
        <w:t xml:space="preserve"> serves</w:t>
      </w:r>
      <w:r w:rsidR="00943329">
        <w:t xml:space="preserve"> </w:t>
      </w:r>
      <w:r>
        <w:t xml:space="preserve">as </w:t>
      </w:r>
      <w:r w:rsidR="0098312B">
        <w:t>inspiration</w:t>
      </w:r>
      <w:r w:rsidR="0027473F">
        <w:t xml:space="preserve"> </w:t>
      </w:r>
      <w:r w:rsidR="00C70DC3">
        <w:t>and catalyst</w:t>
      </w:r>
      <w:r w:rsidR="00450799">
        <w:t xml:space="preserve">. </w:t>
      </w:r>
      <w:r w:rsidR="00A97C7C">
        <w:t>Piya</w:t>
      </w:r>
      <w:r w:rsidR="00C70DC3">
        <w:t xml:space="preserve"> </w:t>
      </w:r>
      <w:r w:rsidR="00A97C7C">
        <w:t>comes to rely on Fokir’s v</w:t>
      </w:r>
      <w:r w:rsidR="00C70DC3">
        <w:t>ast</w:t>
      </w:r>
      <w:r w:rsidR="00A97C7C">
        <w:t xml:space="preserve"> knowledge of the river for her cetological research</w:t>
      </w:r>
      <w:r w:rsidR="00C70DC3">
        <w:t xml:space="preserve"> and in the process develops romantic feelings for him</w:t>
      </w:r>
      <w:r w:rsidR="00A97C7C">
        <w:t xml:space="preserve">. She also </w:t>
      </w:r>
      <w:r w:rsidR="00B81038">
        <w:t>romanticizes</w:t>
      </w:r>
      <w:r w:rsidR="00A97C7C">
        <w:t xml:space="preserve"> his decision to remain a fisherman </w:t>
      </w:r>
      <w:r w:rsidR="00B81038">
        <w:t xml:space="preserve">despite </w:t>
      </w:r>
      <w:r w:rsidR="00753CB8">
        <w:t>the</w:t>
      </w:r>
      <w:r w:rsidR="00283782">
        <w:t xml:space="preserve"> increasing</w:t>
      </w:r>
      <w:r w:rsidR="00753CB8">
        <w:t xml:space="preserve"> difficulty of his way of </w:t>
      </w:r>
      <w:r w:rsidR="00283782">
        <w:t>life</w:t>
      </w:r>
      <w:r w:rsidR="00A97C7C">
        <w:t xml:space="preserve">. Her </w:t>
      </w:r>
      <w:r w:rsidR="00B93E44">
        <w:t>witnessing of Fokir’s participation</w:t>
      </w:r>
      <w:r w:rsidR="0027473F" w:rsidRPr="00FE24D6">
        <w:t xml:space="preserve"> </w:t>
      </w:r>
      <w:r w:rsidR="00B93E44">
        <w:t>in</w:t>
      </w:r>
      <w:r w:rsidR="00B93E44" w:rsidRPr="00FE24D6">
        <w:t xml:space="preserve"> </w:t>
      </w:r>
      <w:r w:rsidR="00B93E44">
        <w:t>a</w:t>
      </w:r>
      <w:r w:rsidR="0027473F" w:rsidRPr="00FE24D6">
        <w:t xml:space="preserve"> tiger </w:t>
      </w:r>
      <w:r w:rsidR="0007011B">
        <w:t xml:space="preserve">killing </w:t>
      </w:r>
      <w:r w:rsidR="0027473F" w:rsidRPr="00FE24D6">
        <w:t>is</w:t>
      </w:r>
      <w:r w:rsidR="00A97C7C">
        <w:t>, however,</w:t>
      </w:r>
      <w:r w:rsidR="0027473F" w:rsidRPr="00FE24D6">
        <w:t xml:space="preserve"> </w:t>
      </w:r>
      <w:r w:rsidR="00753CB8">
        <w:t>the</w:t>
      </w:r>
      <w:r w:rsidR="0027473F" w:rsidRPr="00FE24D6">
        <w:t xml:space="preserve"> turning point </w:t>
      </w:r>
      <w:r w:rsidR="00B93E44">
        <w:t xml:space="preserve">in her consciousness. She had assumed that—because of their shared love for nature—Fokir would be opposed to the killing. </w:t>
      </w:r>
      <w:r w:rsidR="0087125A">
        <w:t>Eventually</w:t>
      </w:r>
      <w:r w:rsidR="00B93E44">
        <w:t xml:space="preserve">, Piya comes to </w:t>
      </w:r>
      <w:r w:rsidR="008E528C">
        <w:t xml:space="preserve">see </w:t>
      </w:r>
      <w:r w:rsidR="00B93E44">
        <w:t xml:space="preserve">Fokir’s </w:t>
      </w:r>
      <w:r w:rsidR="008E528C">
        <w:t xml:space="preserve">reality as a peasant and begins to appreciate the extent to which his </w:t>
      </w:r>
      <w:r w:rsidR="00B93E44">
        <w:t>values a</w:t>
      </w:r>
      <w:r w:rsidR="0087125A">
        <w:t>nd mode of relating to nature a</w:t>
      </w:r>
      <w:r w:rsidR="008E528C">
        <w:t>re</w:t>
      </w:r>
      <w:r w:rsidR="00B93E44">
        <w:t xml:space="preserve"> not identical with her</w:t>
      </w:r>
      <w:r w:rsidR="00B81038">
        <w:t>s</w:t>
      </w:r>
      <w:r w:rsidR="00B93E44">
        <w:t>.</w:t>
      </w:r>
      <w:r w:rsidR="004C1375">
        <w:t xml:space="preserve">  Kanai—playing the role of the relatively knowledgeable </w:t>
      </w:r>
      <w:r w:rsidR="00FA6888">
        <w:t xml:space="preserve">national cosmopolitan </w:t>
      </w:r>
      <w:r w:rsidR="00786FAC">
        <w:t xml:space="preserve">(like Sarath in </w:t>
      </w:r>
      <w:r w:rsidR="00786FAC" w:rsidRPr="002748BD">
        <w:rPr>
          <w:i/>
        </w:rPr>
        <w:t>Anil’s Ghost</w:t>
      </w:r>
      <w:r w:rsidR="00786FAC">
        <w:t>)</w:t>
      </w:r>
      <w:r w:rsidR="004C1375">
        <w:t>—</w:t>
      </w:r>
      <w:r w:rsidR="00F46E3A">
        <w:t xml:space="preserve"> </w:t>
      </w:r>
      <w:r w:rsidR="004C1375">
        <w:t xml:space="preserve">pushes Piya to re-evaluate her thinking following the tiger killing: </w:t>
      </w:r>
      <w:r w:rsidR="004C1375" w:rsidRPr="002004D6">
        <w:t xml:space="preserve"> </w:t>
      </w:r>
    </w:p>
    <w:p w14:paraId="2C8BD448" w14:textId="1F6ED782" w:rsidR="004C1375" w:rsidRDefault="004C1375" w:rsidP="002B0D79">
      <w:pPr>
        <w:spacing w:line="480" w:lineRule="auto"/>
        <w:ind w:left="720"/>
      </w:pPr>
      <w:r w:rsidRPr="002004D6">
        <w:t>‘</w:t>
      </w:r>
      <w:r>
        <w:t>[I]</w:t>
      </w:r>
      <w:r w:rsidRPr="002004D6">
        <w:t>t was people like you, said Kanai, ‘who made a push to protect the wildlife here, without regard for the human costs. And I’m complicit because people like me—Indians of my class, that is—have chosen to hide these costs, basically in order to curry favour with their Western patrons. It’s not hard to ignore the people who’re dying—after all they are the poorest of the poor. But just ask yourself whether this would be allowed to happen anywhere else? There are more tigers living in America, in captivity, than there are in all of India—what do you think would happen if they</w:t>
      </w:r>
      <w:r>
        <w:t xml:space="preserve"> started killing human beings?’</w:t>
      </w:r>
      <w:r w:rsidRPr="002004D6">
        <w:t xml:space="preserve"> (301). </w:t>
      </w:r>
    </w:p>
    <w:p w14:paraId="06A2CFBB" w14:textId="0593DE86" w:rsidR="0027473F" w:rsidRDefault="001E2931">
      <w:pPr>
        <w:spacing w:line="480" w:lineRule="auto"/>
      </w:pPr>
      <w:r w:rsidRPr="002004D6">
        <w:lastRenderedPageBreak/>
        <w:t xml:space="preserve">Despite his urban arrogance, </w:t>
      </w:r>
      <w:r w:rsidR="00557B36">
        <w:t xml:space="preserve">here </w:t>
      </w:r>
      <w:r w:rsidRPr="002004D6">
        <w:t xml:space="preserve">Kanai </w:t>
      </w:r>
      <w:r w:rsidR="00D714A0">
        <w:t>appears</w:t>
      </w:r>
      <w:r w:rsidRPr="002004D6">
        <w:t xml:space="preserve"> </w:t>
      </w:r>
      <w:r w:rsidR="0007011B">
        <w:t>more</w:t>
      </w:r>
      <w:r w:rsidRPr="002004D6">
        <w:t xml:space="preserve"> aware</w:t>
      </w:r>
      <w:r w:rsidR="00292912">
        <w:t xml:space="preserve"> than Piya</w:t>
      </w:r>
      <w:r w:rsidRPr="002004D6">
        <w:t xml:space="preserve"> of </w:t>
      </w:r>
      <w:r w:rsidR="00FC5E12">
        <w:t xml:space="preserve">how </w:t>
      </w:r>
      <w:r w:rsidRPr="002004D6">
        <w:t xml:space="preserve">class </w:t>
      </w:r>
      <w:r w:rsidR="00F46E3A">
        <w:t xml:space="preserve">and </w:t>
      </w:r>
      <w:r w:rsidR="00FC5E12">
        <w:t>transnational power relations inform the project of tiger conservation</w:t>
      </w:r>
      <w:r w:rsidR="0007011B">
        <w:t>.</w:t>
      </w:r>
      <w:r w:rsidR="004418BF" w:rsidRPr="004418BF">
        <w:t xml:space="preserve"> </w:t>
      </w:r>
      <w:r w:rsidR="002776FD">
        <w:t>Over</w:t>
      </w:r>
      <w:r>
        <w:t xml:space="preserve"> time,</w:t>
      </w:r>
      <w:r w:rsidR="002776FD">
        <w:t xml:space="preserve"> </w:t>
      </w:r>
      <w:r w:rsidR="00B569A0">
        <w:t>Piya</w:t>
      </w:r>
      <w:r>
        <w:t xml:space="preserve"> begins to see that Kanai is right. </w:t>
      </w:r>
      <w:r w:rsidR="00815B36">
        <w:t>Eventually, however,</w:t>
      </w:r>
      <w:r w:rsidR="00626E2E">
        <w:t xml:space="preserve"> </w:t>
      </w:r>
      <w:r w:rsidR="002776FD">
        <w:t xml:space="preserve">it is </w:t>
      </w:r>
      <w:r w:rsidR="004E6568">
        <w:t xml:space="preserve">her </w:t>
      </w:r>
      <w:r w:rsidR="00026E8F">
        <w:t>bond</w:t>
      </w:r>
      <w:r w:rsidR="007F3800">
        <w:t xml:space="preserve"> with</w:t>
      </w:r>
      <w:r w:rsidR="004E6568">
        <w:t xml:space="preserve"> Fokir</w:t>
      </w:r>
      <w:r w:rsidR="002776FD">
        <w:t xml:space="preserve"> that</w:t>
      </w:r>
      <w:r w:rsidR="00815B36">
        <w:t xml:space="preserve"> </w:t>
      </w:r>
      <w:r w:rsidR="002776FD">
        <w:t>pro</w:t>
      </w:r>
      <w:r w:rsidR="00626E2E">
        <w:t>pels</w:t>
      </w:r>
      <w:r w:rsidR="004E6568">
        <w:t xml:space="preserve"> </w:t>
      </w:r>
      <w:r w:rsidR="004418BF">
        <w:t xml:space="preserve">the cetologist </w:t>
      </w:r>
      <w:r w:rsidR="004E6568">
        <w:t>to include</w:t>
      </w:r>
      <w:r w:rsidR="0039133B">
        <w:t xml:space="preserve"> </w:t>
      </w:r>
      <w:r w:rsidR="004E6568">
        <w:t>within her</w:t>
      </w:r>
      <w:r w:rsidR="00B81038">
        <w:t xml:space="preserve"> </w:t>
      </w:r>
      <w:r w:rsidR="008408BE">
        <w:t xml:space="preserve">Western, </w:t>
      </w:r>
      <w:r w:rsidR="004E6568">
        <w:t>science-driven environmental activism</w:t>
      </w:r>
      <w:r w:rsidR="0039133B">
        <w:t xml:space="preserve"> a concern for the economic and cultural context of local inhabitants</w:t>
      </w:r>
      <w:r w:rsidR="00242F7F">
        <w:t>.</w:t>
      </w:r>
      <w:r w:rsidR="004E6568">
        <w:t xml:space="preserve"> Even after his death, Fokir’s prior transferring of local </w:t>
      </w:r>
      <w:r w:rsidR="00E02BD1">
        <w:t xml:space="preserve">geographical </w:t>
      </w:r>
      <w:r w:rsidR="004E6568">
        <w:t>knowledge</w:t>
      </w:r>
      <w:r w:rsidR="00B86C45">
        <w:t xml:space="preserve">—which Piya saves in her GPS </w:t>
      </w:r>
      <w:r w:rsidR="00261AFF">
        <w:t>device</w:t>
      </w:r>
      <w:r w:rsidR="00B86C45">
        <w:t>—</w:t>
      </w:r>
      <w:r w:rsidR="004E6568">
        <w:t xml:space="preserve">is crucial in giving this otherwise rootless Indian-American woman a </w:t>
      </w:r>
      <w:r w:rsidR="00E56802">
        <w:t>reason to</w:t>
      </w:r>
      <w:r w:rsidR="004E6568">
        <w:t xml:space="preserve"> stay behind in the Sundarbans and in offering her a sense of belonging there.</w:t>
      </w:r>
      <w:r w:rsidR="00E56802">
        <w:t xml:space="preserve"> </w:t>
      </w:r>
      <w:r w:rsidR="00613796">
        <w:t>In the</w:t>
      </w:r>
      <w:r w:rsidR="00E56802">
        <w:t xml:space="preserve"> novel</w:t>
      </w:r>
      <w:r w:rsidR="00613796">
        <w:t>’s epilogue</w:t>
      </w:r>
      <w:r w:rsidR="00E56802">
        <w:t xml:space="preserve">, Piya </w:t>
      </w:r>
      <w:r w:rsidR="00203EC5">
        <w:t>declares her intention to</w:t>
      </w:r>
      <w:r w:rsidR="00E56802">
        <w:t xml:space="preserve"> continue her cetological research but this time in close collaborati</w:t>
      </w:r>
      <w:r w:rsidR="00203EC5">
        <w:t>on with the local community</w:t>
      </w:r>
      <w:r w:rsidR="00B569A0">
        <w:t>.</w:t>
      </w:r>
      <w:r w:rsidR="00203EC5">
        <w:t xml:space="preserve"> Fokir, in other words, plays a vital role in enabling a </w:t>
      </w:r>
      <w:r w:rsidR="004C2290">
        <w:t xml:space="preserve">socially </w:t>
      </w:r>
      <w:r w:rsidR="00203EC5">
        <w:t>responsible</w:t>
      </w:r>
      <w:r w:rsidR="00D606A0">
        <w:t xml:space="preserve"> </w:t>
      </w:r>
      <w:r w:rsidR="00203EC5">
        <w:t>environmentalist politics to take root in the Sundarbans.</w:t>
      </w:r>
    </w:p>
    <w:p w14:paraId="2C40A450" w14:textId="69DDEED5" w:rsidR="0027473F" w:rsidRDefault="00971534" w:rsidP="00142398">
      <w:pPr>
        <w:spacing w:line="480" w:lineRule="auto"/>
        <w:ind w:firstLine="720"/>
      </w:pPr>
      <w:r>
        <w:t>Meanwhile</w:t>
      </w:r>
      <w:r w:rsidR="00142398">
        <w:t>, through his exposure to Fokir, Kanai</w:t>
      </w:r>
      <w:r w:rsidR="00196872">
        <w:t xml:space="preserve"> is forced to </w:t>
      </w:r>
      <w:r w:rsidR="00142398">
        <w:t xml:space="preserve">re-evaluate his privilege as an Indian male of the urban middle class. </w:t>
      </w:r>
      <w:r w:rsidR="00626CDA">
        <w:t>Kanai’s transformation</w:t>
      </w:r>
      <w:r w:rsidR="00142398">
        <w:t xml:space="preserve"> </w:t>
      </w:r>
      <w:r w:rsidR="006C5571" w:rsidRPr="00C20A9E">
        <w:t xml:space="preserve">is triggered </w:t>
      </w:r>
      <w:r w:rsidR="00C30453" w:rsidRPr="00C20A9E">
        <w:t>when</w:t>
      </w:r>
      <w:r w:rsidR="006C5571" w:rsidRPr="00C20A9E">
        <w:t xml:space="preserve"> Fokir dares Kanai to </w:t>
      </w:r>
      <w:r w:rsidR="00C30453" w:rsidRPr="00C20A9E">
        <w:t>an island</w:t>
      </w:r>
      <w:r w:rsidR="006C5571" w:rsidRPr="00C20A9E">
        <w:t xml:space="preserve"> where he had earlier spotted tiger prints. As the narrator informs us, “it was as though in stepping on the island, the authority of their positions had been suddenly reversed” (325); for Kanai, the townsman, is helpless and at Fokir’s mercy. As Kanai </w:t>
      </w:r>
      <w:r w:rsidR="00C30453" w:rsidRPr="00C20A9E">
        <w:t xml:space="preserve">angrily </w:t>
      </w:r>
      <w:r w:rsidR="006C5571" w:rsidRPr="00C20A9E">
        <w:t xml:space="preserve">confronts Fokir and begins to see himself through the latter’s perspective, he begins to realize the ways in which he is inevitably attached to a social class and thereby to a history of oppression that has not only dehumanized men like Fokir but also destroyed the </w:t>
      </w:r>
      <w:r w:rsidR="00D606A0">
        <w:t xml:space="preserve">Sundarbans’ </w:t>
      </w:r>
      <w:r w:rsidR="006C5571" w:rsidRPr="00C20A9E">
        <w:t xml:space="preserve">ecological balance. </w:t>
      </w:r>
      <w:r w:rsidR="002E7BF3">
        <w:t xml:space="preserve">This exchange </w:t>
      </w:r>
      <w:r w:rsidR="00D606A0">
        <w:t xml:space="preserve">with Fokir </w:t>
      </w:r>
      <w:r w:rsidR="002E7BF3">
        <w:t xml:space="preserve">triggers </w:t>
      </w:r>
      <w:r w:rsidR="00292912">
        <w:t xml:space="preserve">Kanai’s </w:t>
      </w:r>
      <w:r w:rsidR="002E7BF3">
        <w:t xml:space="preserve">transformation. </w:t>
      </w:r>
      <w:r w:rsidR="00613796">
        <w:t>The novel’s epilogue suggests that Kanai</w:t>
      </w:r>
      <w:r w:rsidR="00C72A58">
        <w:t xml:space="preserve">, too, </w:t>
      </w:r>
      <w:r w:rsidR="00C72A58">
        <w:lastRenderedPageBreak/>
        <w:t>would</w:t>
      </w:r>
      <w:r w:rsidR="00613796">
        <w:t xml:space="preserve"> be moving closer to the Sundarbans and putting his </w:t>
      </w:r>
      <w:r w:rsidR="002E7BF3">
        <w:t>translation skills</w:t>
      </w:r>
      <w:r w:rsidR="00613796">
        <w:t xml:space="preserve"> to use </w:t>
      </w:r>
      <w:r w:rsidR="002E7BF3">
        <w:t>by</w:t>
      </w:r>
      <w:r w:rsidR="00613796">
        <w:t xml:space="preserve"> relaying his </w:t>
      </w:r>
      <w:r w:rsidR="002E7BF3">
        <w:t xml:space="preserve">newfound </w:t>
      </w:r>
      <w:r w:rsidR="00D606A0">
        <w:t xml:space="preserve">regional </w:t>
      </w:r>
      <w:r w:rsidR="00FF194B">
        <w:t xml:space="preserve">awareness </w:t>
      </w:r>
      <w:r w:rsidR="00613796">
        <w:t xml:space="preserve">to </w:t>
      </w:r>
      <w:r w:rsidR="00292912">
        <w:t>a global audience</w:t>
      </w:r>
      <w:r w:rsidR="00613796">
        <w:t>.</w:t>
      </w:r>
      <w:r w:rsidR="00613796">
        <w:rPr>
          <w:rStyle w:val="EndnoteReference"/>
        </w:rPr>
        <w:endnoteReference w:id="10"/>
      </w:r>
      <w:r w:rsidR="001D0AC5">
        <w:rPr>
          <w:rFonts w:ascii="Times" w:eastAsiaTheme="minorEastAsia" w:hAnsi="Times" w:cs="Times"/>
        </w:rPr>
        <w:t xml:space="preserve"> </w:t>
      </w:r>
    </w:p>
    <w:p w14:paraId="5703A596" w14:textId="73177F53" w:rsidR="00A8635A" w:rsidRDefault="00133AD1">
      <w:pPr>
        <w:spacing w:line="480" w:lineRule="auto"/>
        <w:ind w:firstLine="720"/>
        <w:rPr>
          <w:rFonts w:ascii="Times" w:eastAsiaTheme="minorEastAsia" w:hAnsi="Times" w:cs="Times"/>
        </w:rPr>
      </w:pPr>
      <w:r>
        <w:rPr>
          <w:rFonts w:ascii="Times" w:eastAsiaTheme="minorEastAsia" w:hAnsi="Times" w:cs="Times"/>
        </w:rPr>
        <w:t xml:space="preserve">In her </w:t>
      </w:r>
      <w:r w:rsidR="00C11BCD">
        <w:rPr>
          <w:rFonts w:ascii="Times" w:eastAsiaTheme="minorEastAsia" w:hAnsi="Times" w:cs="Times"/>
        </w:rPr>
        <w:t>insightful</w:t>
      </w:r>
      <w:r w:rsidR="005D4B76">
        <w:rPr>
          <w:rFonts w:ascii="Times" w:eastAsiaTheme="minorEastAsia" w:hAnsi="Times" w:cs="Times"/>
        </w:rPr>
        <w:t xml:space="preserve"> </w:t>
      </w:r>
      <w:r>
        <w:rPr>
          <w:rFonts w:ascii="Times" w:eastAsiaTheme="minorEastAsia" w:hAnsi="Times" w:cs="Times"/>
        </w:rPr>
        <w:t xml:space="preserve">reading of </w:t>
      </w:r>
      <w:r w:rsidRPr="001D5C8F">
        <w:rPr>
          <w:rFonts w:ascii="Times" w:eastAsiaTheme="minorEastAsia" w:hAnsi="Times" w:cs="Times"/>
          <w:i/>
        </w:rPr>
        <w:t>The Hungry Tide</w:t>
      </w:r>
      <w:r>
        <w:rPr>
          <w:rFonts w:ascii="Times" w:eastAsiaTheme="minorEastAsia" w:hAnsi="Times" w:cs="Times"/>
        </w:rPr>
        <w:t xml:space="preserve">, Anupama Mohan </w:t>
      </w:r>
      <w:r w:rsidR="00D557E0">
        <w:rPr>
          <w:rFonts w:ascii="Times" w:eastAsiaTheme="minorEastAsia" w:hAnsi="Times" w:cs="Times"/>
        </w:rPr>
        <w:t>argues that</w:t>
      </w:r>
      <w:r>
        <w:rPr>
          <w:rFonts w:ascii="Times" w:eastAsiaTheme="minorEastAsia" w:hAnsi="Times" w:cs="Times"/>
        </w:rPr>
        <w:t xml:space="preserve"> </w:t>
      </w:r>
      <w:r w:rsidR="005D4B76">
        <w:rPr>
          <w:rFonts w:ascii="Times" w:eastAsiaTheme="minorEastAsia" w:hAnsi="Times" w:cs="Times"/>
        </w:rPr>
        <w:t>the novel d</w:t>
      </w:r>
      <w:r w:rsidR="0022364B">
        <w:rPr>
          <w:rFonts w:ascii="Times" w:eastAsiaTheme="minorEastAsia" w:hAnsi="Times" w:cs="Times"/>
        </w:rPr>
        <w:t>iffers</w:t>
      </w:r>
      <w:r w:rsidR="005D4B76">
        <w:rPr>
          <w:rFonts w:ascii="Times" w:eastAsiaTheme="minorEastAsia" w:hAnsi="Times" w:cs="Times"/>
        </w:rPr>
        <w:t xml:space="preserve"> from </w:t>
      </w:r>
      <w:r w:rsidR="008428EF">
        <w:rPr>
          <w:rFonts w:ascii="Times" w:eastAsiaTheme="minorEastAsia" w:hAnsi="Times" w:cs="Times"/>
        </w:rPr>
        <w:t>the majority of</w:t>
      </w:r>
      <w:r>
        <w:rPr>
          <w:rFonts w:ascii="Times" w:eastAsiaTheme="minorEastAsia" w:hAnsi="Times" w:cs="Times"/>
        </w:rPr>
        <w:t xml:space="preserve"> South Asian writing in English</w:t>
      </w:r>
      <w:r w:rsidR="00333997">
        <w:rPr>
          <w:rFonts w:ascii="Times" w:eastAsiaTheme="minorEastAsia" w:hAnsi="Times" w:cs="Times"/>
        </w:rPr>
        <w:t xml:space="preserve"> </w:t>
      </w:r>
      <w:r w:rsidR="008428EF">
        <w:rPr>
          <w:rFonts w:ascii="Times" w:eastAsiaTheme="minorEastAsia" w:hAnsi="Times" w:cs="Times"/>
        </w:rPr>
        <w:t xml:space="preserve">where </w:t>
      </w:r>
      <w:r w:rsidR="005D4B76">
        <w:rPr>
          <w:rFonts w:ascii="Times" w:eastAsiaTheme="minorEastAsia" w:hAnsi="Times" w:cs="Times"/>
        </w:rPr>
        <w:t xml:space="preserve">the </w:t>
      </w:r>
      <w:r w:rsidRPr="001D5C8F">
        <w:rPr>
          <w:rFonts w:ascii="Times" w:eastAsiaTheme="minorEastAsia" w:hAnsi="Times" w:cs="Times"/>
        </w:rPr>
        <w:t xml:space="preserve">village </w:t>
      </w:r>
      <w:r w:rsidR="005D4B76">
        <w:rPr>
          <w:rFonts w:ascii="Times" w:eastAsiaTheme="minorEastAsia" w:hAnsi="Times" w:cs="Times"/>
        </w:rPr>
        <w:t xml:space="preserve">is </w:t>
      </w:r>
      <w:r w:rsidR="00333997">
        <w:rPr>
          <w:rFonts w:ascii="Times" w:eastAsiaTheme="minorEastAsia" w:hAnsi="Times" w:cs="Times"/>
        </w:rPr>
        <w:t xml:space="preserve">placed within a necessarily </w:t>
      </w:r>
      <w:r w:rsidRPr="001D5C8F">
        <w:rPr>
          <w:rFonts w:ascii="Times" w:eastAsiaTheme="minorEastAsia" w:hAnsi="Times" w:cs="Times"/>
        </w:rPr>
        <w:t>utopian or dystopian</w:t>
      </w:r>
      <w:r w:rsidR="00333997">
        <w:rPr>
          <w:rFonts w:ascii="Times" w:eastAsiaTheme="minorEastAsia" w:hAnsi="Times" w:cs="Times"/>
        </w:rPr>
        <w:t xml:space="preserve"> imaginary</w:t>
      </w:r>
      <w:r w:rsidR="005D4B76">
        <w:rPr>
          <w:rFonts w:ascii="Times" w:eastAsiaTheme="minorEastAsia" w:hAnsi="Times" w:cs="Times"/>
        </w:rPr>
        <w:t xml:space="preserve"> of the postcolonial </w:t>
      </w:r>
      <w:r w:rsidR="00E22E2F">
        <w:rPr>
          <w:rFonts w:ascii="Times" w:eastAsiaTheme="minorEastAsia" w:hAnsi="Times" w:cs="Times"/>
        </w:rPr>
        <w:t>nation-</w:t>
      </w:r>
      <w:r w:rsidR="005D4B76">
        <w:rPr>
          <w:rFonts w:ascii="Times" w:eastAsiaTheme="minorEastAsia" w:hAnsi="Times" w:cs="Times"/>
        </w:rPr>
        <w:t>state.</w:t>
      </w:r>
      <w:r w:rsidR="0079550E">
        <w:rPr>
          <w:rFonts w:ascii="Times" w:eastAsiaTheme="minorEastAsia" w:hAnsi="Times" w:cs="Times"/>
        </w:rPr>
        <w:t xml:space="preserve"> Moreover,</w:t>
      </w:r>
      <w:r w:rsidR="005D4B76">
        <w:rPr>
          <w:rFonts w:ascii="Times" w:eastAsiaTheme="minorEastAsia" w:hAnsi="Times" w:cs="Times"/>
        </w:rPr>
        <w:t xml:space="preserve"> Ghosh departs from this dominant </w:t>
      </w:r>
      <w:r w:rsidR="006E2947">
        <w:rPr>
          <w:rFonts w:ascii="Times" w:eastAsiaTheme="minorEastAsia" w:hAnsi="Times" w:cs="Times"/>
        </w:rPr>
        <w:t>trend</w:t>
      </w:r>
      <w:r w:rsidR="00333997">
        <w:rPr>
          <w:rFonts w:ascii="Times" w:eastAsiaTheme="minorEastAsia" w:hAnsi="Times" w:cs="Times"/>
        </w:rPr>
        <w:t xml:space="preserve"> </w:t>
      </w:r>
      <w:r w:rsidR="005D4B76" w:rsidRPr="00333997">
        <w:rPr>
          <w:rFonts w:ascii="Times" w:eastAsiaTheme="minorEastAsia" w:hAnsi="Times" w:cs="Times"/>
        </w:rPr>
        <w:t>“</w:t>
      </w:r>
      <w:r w:rsidRPr="001D5C8F">
        <w:rPr>
          <w:rFonts w:ascii="Times" w:eastAsiaTheme="minorEastAsia" w:hAnsi="Times" w:cs="Times"/>
        </w:rPr>
        <w:t>not only by creating in the rural a critique of national utopia but also by investing in it a capacity to counter the bureaucratisms of official policy with local and subaltern forms of ecologically sustainable civic agency</w:t>
      </w:r>
      <w:r w:rsidR="008428EF" w:rsidRPr="001D5C8F">
        <w:rPr>
          <w:rFonts w:ascii="Times" w:eastAsiaTheme="minorEastAsia" w:hAnsi="Times" w:cs="Times"/>
        </w:rPr>
        <w:t>”</w:t>
      </w:r>
      <w:r w:rsidRPr="001D5C8F">
        <w:rPr>
          <w:rFonts w:ascii="Times" w:eastAsiaTheme="minorEastAsia" w:hAnsi="Times" w:cs="Times"/>
        </w:rPr>
        <w:t xml:space="preserve"> (174)</w:t>
      </w:r>
      <w:r w:rsidR="008428EF" w:rsidRPr="001D5C8F">
        <w:rPr>
          <w:rFonts w:ascii="Times" w:eastAsiaTheme="minorEastAsia" w:hAnsi="Times" w:cs="Times"/>
        </w:rPr>
        <w:t xml:space="preserve">. </w:t>
      </w:r>
      <w:r w:rsidR="001D0AC5">
        <w:rPr>
          <w:rFonts w:ascii="Times" w:eastAsiaTheme="minorEastAsia" w:hAnsi="Times" w:cs="Times"/>
        </w:rPr>
        <w:t xml:space="preserve">The </w:t>
      </w:r>
      <w:r w:rsidR="00136ABD">
        <w:rPr>
          <w:rFonts w:ascii="Times" w:eastAsiaTheme="minorEastAsia" w:hAnsi="Times" w:cs="Times"/>
        </w:rPr>
        <w:t>novel’s ending—marked by</w:t>
      </w:r>
      <w:r w:rsidR="00D42303">
        <w:rPr>
          <w:rFonts w:ascii="Times" w:eastAsiaTheme="minorEastAsia" w:hAnsi="Times" w:cs="Times"/>
        </w:rPr>
        <w:t xml:space="preserve"> </w:t>
      </w:r>
      <w:r w:rsidR="00136ABD">
        <w:rPr>
          <w:rFonts w:ascii="Times" w:eastAsiaTheme="minorEastAsia" w:hAnsi="Times" w:cs="Times"/>
        </w:rPr>
        <w:t>Piya’s and Kanai’s decisions to deepen their commitment to</w:t>
      </w:r>
      <w:r w:rsidR="001D0AC5">
        <w:rPr>
          <w:rFonts w:ascii="Times" w:eastAsiaTheme="minorEastAsia" w:hAnsi="Times" w:cs="Times"/>
        </w:rPr>
        <w:t xml:space="preserve"> the Sundarbans</w:t>
      </w:r>
      <w:r w:rsidR="00136ABD">
        <w:rPr>
          <w:rFonts w:ascii="Times" w:eastAsiaTheme="minorEastAsia" w:hAnsi="Times" w:cs="Times"/>
        </w:rPr>
        <w:t xml:space="preserve">— </w:t>
      </w:r>
      <w:r w:rsidR="008428EF" w:rsidRPr="001D5C8F">
        <w:rPr>
          <w:rFonts w:ascii="Times" w:eastAsiaTheme="minorEastAsia" w:hAnsi="Times" w:cs="Times"/>
        </w:rPr>
        <w:t>highlight</w:t>
      </w:r>
      <w:r w:rsidR="00136ABD">
        <w:rPr>
          <w:rFonts w:ascii="Times" w:eastAsiaTheme="minorEastAsia" w:hAnsi="Times" w:cs="Times"/>
        </w:rPr>
        <w:t>s</w:t>
      </w:r>
      <w:r w:rsidR="008428EF" w:rsidRPr="001D5C8F">
        <w:rPr>
          <w:rFonts w:ascii="Times" w:eastAsiaTheme="minorEastAsia" w:hAnsi="Times" w:cs="Times"/>
        </w:rPr>
        <w:t xml:space="preserve"> Mohan’s point about</w:t>
      </w:r>
      <w:r w:rsidR="00333997">
        <w:rPr>
          <w:rFonts w:ascii="Times" w:eastAsiaTheme="minorEastAsia" w:hAnsi="Times" w:cs="Times"/>
        </w:rPr>
        <w:t xml:space="preserve"> the novel</w:t>
      </w:r>
      <w:r w:rsidR="008428EF" w:rsidRPr="001D5C8F">
        <w:rPr>
          <w:rFonts w:ascii="Times" w:eastAsiaTheme="minorEastAsia" w:hAnsi="Times" w:cs="Times"/>
        </w:rPr>
        <w:t xml:space="preserve"> investing in “the rural” the </w:t>
      </w:r>
      <w:r w:rsidR="00D42303">
        <w:rPr>
          <w:rFonts w:ascii="Times" w:eastAsiaTheme="minorEastAsia" w:hAnsi="Times" w:cs="Times"/>
        </w:rPr>
        <w:t xml:space="preserve">political </w:t>
      </w:r>
      <w:r w:rsidR="008428EF" w:rsidRPr="001D5C8F">
        <w:rPr>
          <w:rFonts w:ascii="Times" w:eastAsiaTheme="minorEastAsia" w:hAnsi="Times" w:cs="Times"/>
        </w:rPr>
        <w:t xml:space="preserve">capacity to counter state </w:t>
      </w:r>
      <w:r w:rsidR="00EC1E59">
        <w:rPr>
          <w:rFonts w:ascii="Times" w:eastAsiaTheme="minorEastAsia" w:hAnsi="Times" w:cs="Times"/>
        </w:rPr>
        <w:t>and official policy</w:t>
      </w:r>
      <w:r w:rsidR="008428EF" w:rsidRPr="001D5C8F">
        <w:rPr>
          <w:rFonts w:ascii="Times" w:eastAsiaTheme="minorEastAsia" w:hAnsi="Times" w:cs="Times"/>
        </w:rPr>
        <w:t xml:space="preserve">. </w:t>
      </w:r>
      <w:r w:rsidR="00D42303">
        <w:rPr>
          <w:rFonts w:ascii="Times" w:eastAsiaTheme="minorEastAsia" w:hAnsi="Times" w:cs="Times"/>
        </w:rPr>
        <w:t>W</w:t>
      </w:r>
      <w:r w:rsidR="008428EF" w:rsidRPr="001D5C8F">
        <w:rPr>
          <w:rFonts w:ascii="Times" w:eastAsiaTheme="minorEastAsia" w:hAnsi="Times" w:cs="Times"/>
        </w:rPr>
        <w:t xml:space="preserve">hat is </w:t>
      </w:r>
      <w:r w:rsidR="00E22E2F">
        <w:rPr>
          <w:rFonts w:ascii="Times" w:eastAsiaTheme="minorEastAsia" w:hAnsi="Times" w:cs="Times"/>
        </w:rPr>
        <w:t xml:space="preserve">also </w:t>
      </w:r>
      <w:r w:rsidR="008428EF" w:rsidRPr="001D5C8F">
        <w:rPr>
          <w:rFonts w:ascii="Times" w:eastAsiaTheme="minorEastAsia" w:hAnsi="Times" w:cs="Times"/>
        </w:rPr>
        <w:t>striking about the ending</w:t>
      </w:r>
      <w:r w:rsidR="00D42303">
        <w:rPr>
          <w:rFonts w:ascii="Times" w:eastAsiaTheme="minorEastAsia" w:hAnsi="Times" w:cs="Times"/>
        </w:rPr>
        <w:t>, however,</w:t>
      </w:r>
      <w:r w:rsidR="00F27596">
        <w:rPr>
          <w:rFonts w:ascii="Times" w:eastAsiaTheme="minorEastAsia" w:hAnsi="Times" w:cs="Times"/>
        </w:rPr>
        <w:t xml:space="preserve"> </w:t>
      </w:r>
      <w:r w:rsidR="008428EF" w:rsidRPr="001D5C8F">
        <w:rPr>
          <w:rFonts w:ascii="Times" w:eastAsiaTheme="minorEastAsia" w:hAnsi="Times" w:cs="Times"/>
        </w:rPr>
        <w:t xml:space="preserve">is </w:t>
      </w:r>
      <w:r w:rsidR="00D42303" w:rsidRPr="001D5C8F">
        <w:rPr>
          <w:rFonts w:ascii="Times" w:eastAsiaTheme="minorEastAsia" w:hAnsi="Times" w:cs="Times"/>
        </w:rPr>
        <w:t>the</w:t>
      </w:r>
      <w:r w:rsidR="00D42303">
        <w:rPr>
          <w:rFonts w:ascii="Times" w:eastAsiaTheme="minorEastAsia" w:hAnsi="Times" w:cs="Times"/>
        </w:rPr>
        <w:t xml:space="preserve"> </w:t>
      </w:r>
      <w:r w:rsidR="00136ABD">
        <w:rPr>
          <w:rFonts w:ascii="Times" w:eastAsiaTheme="minorEastAsia" w:hAnsi="Times" w:cs="Times"/>
        </w:rPr>
        <w:t xml:space="preserve">relative </w:t>
      </w:r>
      <w:r w:rsidR="00A8635A" w:rsidRPr="002748BD">
        <w:rPr>
          <w:rFonts w:ascii="Times" w:eastAsiaTheme="minorEastAsia" w:hAnsi="Times" w:cs="Times"/>
        </w:rPr>
        <w:t>subordination</w:t>
      </w:r>
      <w:r w:rsidR="00D42303" w:rsidRPr="001D5C8F">
        <w:rPr>
          <w:rFonts w:ascii="Times" w:eastAsiaTheme="minorEastAsia" w:hAnsi="Times" w:cs="Times"/>
        </w:rPr>
        <w:t xml:space="preserve"> of </w:t>
      </w:r>
      <w:r w:rsidR="00D42303">
        <w:rPr>
          <w:rFonts w:ascii="Times" w:eastAsiaTheme="minorEastAsia" w:hAnsi="Times" w:cs="Times"/>
        </w:rPr>
        <w:t>“local and subaltern”</w:t>
      </w:r>
      <w:r w:rsidR="00D42303" w:rsidRPr="001D5C8F">
        <w:rPr>
          <w:rFonts w:ascii="Times" w:eastAsiaTheme="minorEastAsia" w:hAnsi="Times" w:cs="Times"/>
        </w:rPr>
        <w:t xml:space="preserve"> </w:t>
      </w:r>
      <w:r w:rsidR="00D42303">
        <w:rPr>
          <w:rFonts w:ascii="Times" w:eastAsiaTheme="minorEastAsia" w:hAnsi="Times" w:cs="Times"/>
        </w:rPr>
        <w:t>agency</w:t>
      </w:r>
      <w:r w:rsidR="00A8635A">
        <w:rPr>
          <w:rFonts w:ascii="Times" w:eastAsiaTheme="minorEastAsia" w:hAnsi="Times" w:cs="Times"/>
        </w:rPr>
        <w:t xml:space="preserve"> to that of the metropolitan characters</w:t>
      </w:r>
      <w:r w:rsidR="00136ABD">
        <w:rPr>
          <w:rFonts w:ascii="Times" w:eastAsiaTheme="minorEastAsia" w:hAnsi="Times" w:cs="Times"/>
        </w:rPr>
        <w:t xml:space="preserve">. Although </w:t>
      </w:r>
      <w:r w:rsidR="00A8635A">
        <w:rPr>
          <w:rFonts w:ascii="Times" w:eastAsiaTheme="minorEastAsia" w:hAnsi="Times" w:cs="Times"/>
        </w:rPr>
        <w:t>it</w:t>
      </w:r>
      <w:r w:rsidR="00136ABD">
        <w:rPr>
          <w:rFonts w:ascii="Times" w:eastAsiaTheme="minorEastAsia" w:hAnsi="Times" w:cs="Times"/>
        </w:rPr>
        <w:t xml:space="preserve"> </w:t>
      </w:r>
      <w:r w:rsidR="00347114">
        <w:rPr>
          <w:rFonts w:ascii="Times" w:eastAsiaTheme="minorEastAsia" w:hAnsi="Times" w:cs="Times"/>
        </w:rPr>
        <w:t>recalls</w:t>
      </w:r>
      <w:r w:rsidR="00136ABD">
        <w:rPr>
          <w:rFonts w:ascii="Times" w:eastAsiaTheme="minorEastAsia" w:hAnsi="Times" w:cs="Times"/>
        </w:rPr>
        <w:t xml:space="preserve"> </w:t>
      </w:r>
      <w:r w:rsidR="006701D6">
        <w:rPr>
          <w:rFonts w:ascii="Times" w:eastAsiaTheme="minorEastAsia" w:hAnsi="Times" w:cs="Times"/>
        </w:rPr>
        <w:t>the</w:t>
      </w:r>
      <w:r w:rsidR="00136ABD">
        <w:rPr>
          <w:rFonts w:ascii="Times" w:eastAsiaTheme="minorEastAsia" w:hAnsi="Times" w:cs="Times"/>
        </w:rPr>
        <w:t xml:space="preserve"> </w:t>
      </w:r>
      <w:r w:rsidR="006701D6">
        <w:rPr>
          <w:rFonts w:ascii="Times" w:eastAsiaTheme="minorEastAsia" w:hAnsi="Times" w:cs="Times"/>
        </w:rPr>
        <w:t xml:space="preserve">grassroots </w:t>
      </w:r>
      <w:r w:rsidR="00347114">
        <w:rPr>
          <w:rFonts w:ascii="Times" w:eastAsiaTheme="minorEastAsia" w:hAnsi="Times" w:cs="Times"/>
        </w:rPr>
        <w:t>struggle</w:t>
      </w:r>
      <w:r w:rsidR="00A7506D">
        <w:rPr>
          <w:rFonts w:ascii="Times" w:eastAsiaTheme="minorEastAsia" w:hAnsi="Times" w:cs="Times"/>
        </w:rPr>
        <w:t xml:space="preserve"> </w:t>
      </w:r>
      <w:r w:rsidR="006701D6">
        <w:rPr>
          <w:rFonts w:ascii="Times" w:eastAsiaTheme="minorEastAsia" w:hAnsi="Times" w:cs="Times"/>
        </w:rPr>
        <w:t xml:space="preserve">of a prior generation of </w:t>
      </w:r>
      <w:r w:rsidR="0090193C">
        <w:rPr>
          <w:rFonts w:ascii="Times" w:eastAsiaTheme="minorEastAsia" w:hAnsi="Times" w:cs="Times"/>
        </w:rPr>
        <w:t>Sundarbans</w:t>
      </w:r>
      <w:r w:rsidR="006701D6">
        <w:rPr>
          <w:rFonts w:ascii="Times" w:eastAsiaTheme="minorEastAsia" w:hAnsi="Times" w:cs="Times"/>
        </w:rPr>
        <w:t xml:space="preserve"> inhabitants</w:t>
      </w:r>
      <w:r w:rsidR="00136ABD">
        <w:rPr>
          <w:rFonts w:ascii="Times" w:eastAsiaTheme="minorEastAsia" w:hAnsi="Times" w:cs="Times"/>
        </w:rPr>
        <w:t>,</w:t>
      </w:r>
      <w:r w:rsidR="00347114">
        <w:rPr>
          <w:rFonts w:ascii="Times" w:eastAsiaTheme="minorEastAsia" w:hAnsi="Times" w:cs="Times"/>
        </w:rPr>
        <w:t xml:space="preserve"> </w:t>
      </w:r>
      <w:r w:rsidR="00AE4D2D">
        <w:rPr>
          <w:rFonts w:ascii="Times" w:eastAsiaTheme="minorEastAsia" w:hAnsi="Times" w:cs="Times"/>
        </w:rPr>
        <w:t xml:space="preserve">rural </w:t>
      </w:r>
      <w:r w:rsidR="0090193C">
        <w:rPr>
          <w:rFonts w:ascii="Times" w:eastAsiaTheme="minorEastAsia" w:hAnsi="Times" w:cs="Times"/>
        </w:rPr>
        <w:t>characters play</w:t>
      </w:r>
      <w:r w:rsidR="00347114">
        <w:rPr>
          <w:rFonts w:ascii="Times" w:eastAsiaTheme="minorEastAsia" w:hAnsi="Times" w:cs="Times"/>
        </w:rPr>
        <w:t xml:space="preserve"> only a supportive role by </w:t>
      </w:r>
      <w:r w:rsidR="00A8635A">
        <w:rPr>
          <w:rFonts w:ascii="Times" w:eastAsiaTheme="minorEastAsia" w:hAnsi="Times" w:cs="Times"/>
        </w:rPr>
        <w:t>the novel’s</w:t>
      </w:r>
      <w:r w:rsidR="00347114">
        <w:rPr>
          <w:rFonts w:ascii="Times" w:eastAsiaTheme="minorEastAsia" w:hAnsi="Times" w:cs="Times"/>
        </w:rPr>
        <w:t xml:space="preserve"> end</w:t>
      </w:r>
      <w:r w:rsidR="00DA0D6C">
        <w:rPr>
          <w:rFonts w:ascii="Times" w:eastAsiaTheme="minorEastAsia" w:hAnsi="Times" w:cs="Times"/>
        </w:rPr>
        <w:t xml:space="preserve">. </w:t>
      </w:r>
    </w:p>
    <w:p w14:paraId="7A52DDCB" w14:textId="1E6CB000" w:rsidR="00133AD1" w:rsidRPr="001D5C8F" w:rsidRDefault="00266C50">
      <w:pPr>
        <w:spacing w:line="480" w:lineRule="auto"/>
        <w:ind w:firstLine="720"/>
        <w:rPr>
          <w:rFonts w:ascii="Times" w:eastAsiaTheme="minorEastAsia" w:hAnsi="Times" w:cs="Times"/>
        </w:rPr>
      </w:pPr>
      <w:r>
        <w:rPr>
          <w:rFonts w:ascii="Times" w:eastAsiaTheme="minorEastAsia" w:hAnsi="Times" w:cs="Times"/>
        </w:rPr>
        <w:t>T</w:t>
      </w:r>
      <w:r w:rsidR="00D05727" w:rsidRPr="001D5C8F">
        <w:rPr>
          <w:rFonts w:ascii="Times" w:eastAsiaTheme="minorEastAsia" w:hAnsi="Times" w:cs="Times"/>
        </w:rPr>
        <w:t>hroughout the novel,</w:t>
      </w:r>
      <w:r w:rsidR="00FF194B">
        <w:rPr>
          <w:rFonts w:ascii="Times" w:eastAsiaTheme="minorEastAsia" w:hAnsi="Times" w:cs="Times"/>
        </w:rPr>
        <w:t xml:space="preserve"> in fact,</w:t>
      </w:r>
      <w:r w:rsidR="0090193C">
        <w:rPr>
          <w:rFonts w:ascii="Times" w:eastAsiaTheme="minorEastAsia" w:hAnsi="Times" w:cs="Times"/>
        </w:rPr>
        <w:t xml:space="preserve"> “gifts” of</w:t>
      </w:r>
      <w:r w:rsidR="00347114">
        <w:rPr>
          <w:rFonts w:ascii="Times" w:eastAsiaTheme="minorEastAsia" w:hAnsi="Times" w:cs="Times"/>
        </w:rPr>
        <w:t xml:space="preserve"> </w:t>
      </w:r>
      <w:r w:rsidR="00D05727" w:rsidRPr="001D5C8F">
        <w:rPr>
          <w:rFonts w:ascii="Times" w:eastAsiaTheme="minorEastAsia" w:hAnsi="Times" w:cs="Times"/>
        </w:rPr>
        <w:t>subaltern knowledge play a crucial role in engend</w:t>
      </w:r>
      <w:r w:rsidR="00333997" w:rsidRPr="00333997">
        <w:rPr>
          <w:rFonts w:ascii="Times" w:eastAsiaTheme="minorEastAsia" w:hAnsi="Times" w:cs="Times"/>
        </w:rPr>
        <w:t xml:space="preserve">ering the transformation of </w:t>
      </w:r>
      <w:r w:rsidR="00D05727" w:rsidRPr="001D5C8F">
        <w:rPr>
          <w:rFonts w:ascii="Times" w:eastAsiaTheme="minorEastAsia" w:hAnsi="Times" w:cs="Times"/>
        </w:rPr>
        <w:t xml:space="preserve">metropolitan subjects and in ensuring that </w:t>
      </w:r>
      <w:r w:rsidR="00333997">
        <w:rPr>
          <w:rFonts w:ascii="Times" w:eastAsiaTheme="minorEastAsia" w:hAnsi="Times" w:cs="Times"/>
        </w:rPr>
        <w:t>the</w:t>
      </w:r>
      <w:r w:rsidR="00D42303">
        <w:rPr>
          <w:rFonts w:ascii="Times" w:eastAsiaTheme="minorEastAsia" w:hAnsi="Times" w:cs="Times"/>
        </w:rPr>
        <w:t>y</w:t>
      </w:r>
      <w:r w:rsidR="00FF194B">
        <w:rPr>
          <w:rFonts w:ascii="Times" w:eastAsiaTheme="minorEastAsia" w:hAnsi="Times" w:cs="Times"/>
        </w:rPr>
        <w:t xml:space="preserve"> </w:t>
      </w:r>
      <w:r w:rsidR="00D05727" w:rsidRPr="001D5C8F">
        <w:rPr>
          <w:rFonts w:ascii="Times" w:eastAsiaTheme="minorEastAsia" w:hAnsi="Times" w:cs="Times"/>
        </w:rPr>
        <w:t xml:space="preserve">deploy </w:t>
      </w:r>
      <w:r w:rsidR="00D05727" w:rsidRPr="001D5C8F">
        <w:rPr>
          <w:rFonts w:ascii="Times" w:eastAsiaTheme="minorEastAsia" w:hAnsi="Times" w:cs="Times"/>
          <w:i/>
        </w:rPr>
        <w:t>their</w:t>
      </w:r>
      <w:r w:rsidR="00D05727" w:rsidRPr="001D5C8F">
        <w:rPr>
          <w:rFonts w:ascii="Times" w:eastAsiaTheme="minorEastAsia" w:hAnsi="Times" w:cs="Times"/>
        </w:rPr>
        <w:t xml:space="preserve"> agency in socially responsible ways.</w:t>
      </w:r>
      <w:r w:rsidR="00D05727">
        <w:rPr>
          <w:rFonts w:ascii="Times" w:eastAsiaTheme="minorEastAsia" w:hAnsi="Times" w:cs="Times"/>
          <w:b/>
        </w:rPr>
        <w:t xml:space="preserve"> </w:t>
      </w:r>
      <w:r w:rsidR="008428EF" w:rsidRPr="00C20A9E">
        <w:t>The extent of Kanai’s transformation</w:t>
      </w:r>
      <w:r w:rsidR="00333997">
        <w:t>, for instance,</w:t>
      </w:r>
      <w:r w:rsidR="008428EF" w:rsidRPr="00C20A9E">
        <w:t xml:space="preserve"> becomes </w:t>
      </w:r>
      <w:r w:rsidR="008428EF">
        <w:t xml:space="preserve">first </w:t>
      </w:r>
      <w:r w:rsidR="008428EF" w:rsidRPr="00C20A9E">
        <w:t xml:space="preserve">visible when he translates </w:t>
      </w:r>
      <w:r w:rsidR="008428EF">
        <w:t>for Piya</w:t>
      </w:r>
      <w:r w:rsidR="008428EF" w:rsidRPr="00C20A9E">
        <w:t xml:space="preserve"> the local Bon Bibi legend that the natives, including Fokir, sang, recited, and performed. When Piya is on the boat with Fokir, she hears </w:t>
      </w:r>
      <w:r w:rsidR="008428EF">
        <w:t>the fisherman</w:t>
      </w:r>
      <w:r w:rsidR="008428EF" w:rsidRPr="00C20A9E">
        <w:t xml:space="preserve"> sing a song</w:t>
      </w:r>
      <w:r w:rsidR="008428EF">
        <w:t xml:space="preserve">, </w:t>
      </w:r>
      <w:r w:rsidR="008428EF" w:rsidRPr="00C20A9E">
        <w:t>which we later find out</w:t>
      </w:r>
      <w:r w:rsidR="008428EF">
        <w:t xml:space="preserve"> is the story of Bon Bibi. </w:t>
      </w:r>
      <w:r w:rsidR="008428EF" w:rsidRPr="00C20A9E">
        <w:t xml:space="preserve">This story/song plays a vital part in the love triangle that </w:t>
      </w:r>
      <w:r w:rsidR="008428EF" w:rsidRPr="00C20A9E">
        <w:lastRenderedPageBreak/>
        <w:t xml:space="preserve">forms between Piya, Fokir, and Kanai. Once he realizes his inability to win Piya’s heart, the chastened Kanai gives Piya a parting gift— a written version of the song she heard but could not understand. In the letter that accompanies </w:t>
      </w:r>
      <w:r w:rsidR="008428EF">
        <w:t>his</w:t>
      </w:r>
      <w:r w:rsidR="008428EF" w:rsidRPr="00C20A9E">
        <w:t xml:space="preserve"> gift to Piya, Kanai writes, “[T]his was the story which gave this land its life…This is my gift to you, this story that is also a song, these words that are a part of Fokir” (354). </w:t>
      </w:r>
      <w:r w:rsidR="001D0AC5">
        <w:t>G</w:t>
      </w:r>
      <w:r w:rsidR="008428EF">
        <w:t xml:space="preserve">ifts—like the song that Kanai </w:t>
      </w:r>
      <w:r w:rsidR="00D05727">
        <w:t>translates for</w:t>
      </w:r>
      <w:r w:rsidR="008428EF">
        <w:t xml:space="preserve"> Piya or the geographical information that Fokir </w:t>
      </w:r>
      <w:r w:rsidR="00DA0D6C">
        <w:t>leaves behind</w:t>
      </w:r>
      <w:r w:rsidR="00333997">
        <w:t xml:space="preserve"> </w:t>
      </w:r>
      <w:r w:rsidR="008428EF">
        <w:t xml:space="preserve">before his death— contribute toward the preservation of local </w:t>
      </w:r>
      <w:r w:rsidR="00D736A6">
        <w:t>cultural</w:t>
      </w:r>
      <w:r w:rsidR="00996693">
        <w:t xml:space="preserve"> knowledge</w:t>
      </w:r>
      <w:r w:rsidR="00D736A6">
        <w:t xml:space="preserve"> and expertise</w:t>
      </w:r>
      <w:r w:rsidR="001D0AC5">
        <w:t xml:space="preserve">; </w:t>
      </w:r>
      <w:r w:rsidR="00CE748E">
        <w:t xml:space="preserve">this </w:t>
      </w:r>
      <w:r w:rsidR="001D0AC5">
        <w:t>preservation</w:t>
      </w:r>
      <w:r w:rsidR="007506D3">
        <w:t>, however,</w:t>
      </w:r>
      <w:r w:rsidR="001D0AC5">
        <w:t xml:space="preserve"> entails a </w:t>
      </w:r>
      <w:r w:rsidR="00E21383">
        <w:t xml:space="preserve">containment </w:t>
      </w:r>
      <w:r w:rsidR="00D736A6">
        <w:t xml:space="preserve">and transfer </w:t>
      </w:r>
      <w:r w:rsidR="00CE748E">
        <w:t xml:space="preserve">of </w:t>
      </w:r>
      <w:r w:rsidR="00D736A6">
        <w:t xml:space="preserve">knowledge and </w:t>
      </w:r>
      <w:r w:rsidR="001D0AC5">
        <w:t xml:space="preserve">expertise </w:t>
      </w:r>
      <w:r w:rsidR="008428EF">
        <w:t xml:space="preserve">to the agency of the surviving metropolitan subjects. </w:t>
      </w:r>
    </w:p>
    <w:p w14:paraId="35048C99" w14:textId="4437FE1C" w:rsidR="004562F6" w:rsidRDefault="00D736A6">
      <w:pPr>
        <w:spacing w:line="480" w:lineRule="auto"/>
        <w:ind w:firstLine="720"/>
      </w:pPr>
      <w:r>
        <w:t xml:space="preserve">Since the metropolitan subjects do not appropriate or claim ownership over the </w:t>
      </w:r>
      <w:r w:rsidR="0090193C">
        <w:t>knowledge</w:t>
      </w:r>
      <w:r>
        <w:t xml:space="preserve"> they receive, i</w:t>
      </w:r>
      <w:r w:rsidR="00996693">
        <w:t>t is possible</w:t>
      </w:r>
      <w:r>
        <w:t xml:space="preserve"> </w:t>
      </w:r>
      <w:r w:rsidR="00996693">
        <w:t>to see these</w:t>
      </w:r>
      <w:r w:rsidR="006C4B85">
        <w:t xml:space="preserve"> </w:t>
      </w:r>
      <w:r w:rsidR="00B41D78">
        <w:t>gifts</w:t>
      </w:r>
      <w:r w:rsidR="00996693">
        <w:t xml:space="preserve"> as part of Ghosh’s </w:t>
      </w:r>
      <w:r w:rsidR="00CE748E">
        <w:t xml:space="preserve">imagination of </w:t>
      </w:r>
      <w:r w:rsidR="003A0914">
        <w:t xml:space="preserve">a politics of </w:t>
      </w:r>
      <w:r w:rsidR="00996693">
        <w:t xml:space="preserve">solidarity </w:t>
      </w:r>
      <w:r w:rsidR="00246F26">
        <w:t xml:space="preserve">and collaboration </w:t>
      </w:r>
      <w:r w:rsidR="00996693">
        <w:t xml:space="preserve">across class </w:t>
      </w:r>
      <w:r w:rsidR="00E22E2F">
        <w:t>and geographical divides</w:t>
      </w:r>
      <w:r w:rsidR="00996693">
        <w:t>.</w:t>
      </w:r>
      <w:r w:rsidR="008428EF">
        <w:t xml:space="preserve"> </w:t>
      </w:r>
      <w:r w:rsidR="006A7468">
        <w:t xml:space="preserve">As </w:t>
      </w:r>
      <w:r w:rsidR="004562F6" w:rsidRPr="00C20A9E">
        <w:t xml:space="preserve">Neil Lazarus </w:t>
      </w:r>
      <w:r w:rsidR="00FF194B">
        <w:t>argues</w:t>
      </w:r>
      <w:r w:rsidR="006A7468">
        <w:t>,</w:t>
      </w:r>
      <w:r w:rsidR="00B36B03">
        <w:t xml:space="preserve"> </w:t>
      </w:r>
      <w:r>
        <w:t>Ghos</w:t>
      </w:r>
      <w:r w:rsidR="00A12678">
        <w:t>h</w:t>
      </w:r>
      <w:r w:rsidR="008428EF">
        <w:t xml:space="preserve"> </w:t>
      </w:r>
      <w:r>
        <w:t>is aware of the danger of appropriation</w:t>
      </w:r>
      <w:r w:rsidR="00FF194B">
        <w:t xml:space="preserve"> and therefore</w:t>
      </w:r>
      <w:r w:rsidR="00266C50">
        <w:t xml:space="preserve"> </w:t>
      </w:r>
      <w:r>
        <w:t>does not give us</w:t>
      </w:r>
      <w:r w:rsidR="004562F6" w:rsidRPr="00C20A9E">
        <w:t xml:space="preserve"> “unmediated access” to Fokir</w:t>
      </w:r>
      <w:r w:rsidR="004562F6">
        <w:t>’s thoughts</w:t>
      </w:r>
      <w:r w:rsidR="00D05727">
        <w:t xml:space="preserve"> and knowledge</w:t>
      </w:r>
      <w:r w:rsidR="00FF194B">
        <w:t>;</w:t>
      </w:r>
      <w:r>
        <w:t xml:space="preserve"> </w:t>
      </w:r>
      <w:r w:rsidR="001D762B">
        <w:t>nevertheless</w:t>
      </w:r>
      <w:r>
        <w:t>,</w:t>
      </w:r>
      <w:r w:rsidR="00B36B03">
        <w:t xml:space="preserve"> </w:t>
      </w:r>
      <w:r w:rsidR="00671C87">
        <w:t>the novel</w:t>
      </w:r>
      <w:r w:rsidR="008428EF">
        <w:t xml:space="preserve"> </w:t>
      </w:r>
      <w:r w:rsidR="00333997">
        <w:t xml:space="preserve">also </w:t>
      </w:r>
      <w:r w:rsidR="0072279D">
        <w:t>conveys</w:t>
      </w:r>
      <w:r w:rsidR="0072279D" w:rsidRPr="00C20A9E">
        <w:t xml:space="preserve"> </w:t>
      </w:r>
      <w:r w:rsidR="004562F6">
        <w:t xml:space="preserve">the possibility for </w:t>
      </w:r>
      <w:r w:rsidR="004562F6" w:rsidRPr="00C20A9E">
        <w:t>“deep-seated affinity and community” across social divide</w:t>
      </w:r>
      <w:r w:rsidR="00671C87">
        <w:t>s</w:t>
      </w:r>
      <w:r w:rsidR="004562F6" w:rsidRPr="00C20A9E">
        <w:t xml:space="preserve">. As Lazarus puts it, “Ghosh’s self-conscious use here, as elsewhere in his work, of sentimentality and sensationalism (the novel’s very title is significant in this respect), of romance and narrative suspense, all point </w:t>
      </w:r>
      <w:r w:rsidR="004562F6">
        <w:t>…</w:t>
      </w:r>
      <w:r w:rsidR="004562F6" w:rsidRPr="00C20A9E">
        <w:t xml:space="preserve"> towards the idea </w:t>
      </w:r>
      <w:r w:rsidR="004562F6">
        <w:t>…</w:t>
      </w:r>
      <w:r w:rsidR="004562F6" w:rsidRPr="00C20A9E">
        <w:t xml:space="preserve"> of deep-seated affinity and community, across and athwart the social division of labour” (149).</w:t>
      </w:r>
      <w:r w:rsidR="004562F6">
        <w:t xml:space="preserve"> </w:t>
      </w:r>
      <w:r w:rsidR="004562F6" w:rsidRPr="00C20A9E">
        <w:t>Ashley Dawson</w:t>
      </w:r>
      <w:r w:rsidR="00A8635A">
        <w:t xml:space="preserve"> also</w:t>
      </w:r>
      <w:r w:rsidR="004562F6" w:rsidRPr="00C20A9E">
        <w:t xml:space="preserve"> </w:t>
      </w:r>
      <w:r w:rsidR="00996693">
        <w:t xml:space="preserve">finds noteworthy the novel’s emphasis on cross-class </w:t>
      </w:r>
      <w:r w:rsidR="00246F26">
        <w:t>connection</w:t>
      </w:r>
      <w:r w:rsidR="00A8635A">
        <w:t>—</w:t>
      </w:r>
      <w:r w:rsidR="004562F6" w:rsidRPr="00C20A9E">
        <w:t xml:space="preserve"> </w:t>
      </w:r>
      <w:r w:rsidR="00996693">
        <w:t xml:space="preserve">and </w:t>
      </w:r>
      <w:r w:rsidR="00260196">
        <w:t xml:space="preserve">even </w:t>
      </w:r>
      <w:r w:rsidR="00996693">
        <w:t xml:space="preserve">sees it </w:t>
      </w:r>
      <w:r w:rsidR="004562F6" w:rsidRPr="00C20A9E">
        <w:t xml:space="preserve">as complementing the </w:t>
      </w:r>
      <w:r w:rsidR="00246F26">
        <w:t xml:space="preserve">solidarity-building </w:t>
      </w:r>
      <w:r w:rsidR="004562F6" w:rsidRPr="00C20A9E">
        <w:t xml:space="preserve">work of </w:t>
      </w:r>
      <w:r w:rsidR="004562F6">
        <w:t xml:space="preserve">rural </w:t>
      </w:r>
      <w:r w:rsidR="004562F6" w:rsidRPr="00C20A9E">
        <w:t xml:space="preserve">landless people’s movements: “[I]f contemporary landless people’s movements are advancing radical democratic strategies that hinge on the rejection of authoritarian social relations, </w:t>
      </w:r>
      <w:r w:rsidR="004562F6" w:rsidRPr="00C20A9E">
        <w:rPr>
          <w:i/>
        </w:rPr>
        <w:t xml:space="preserve">The </w:t>
      </w:r>
      <w:r w:rsidR="004562F6" w:rsidRPr="00C20A9E">
        <w:rPr>
          <w:i/>
        </w:rPr>
        <w:lastRenderedPageBreak/>
        <w:t>Hungry Tide</w:t>
      </w:r>
      <w:r w:rsidR="004562F6" w:rsidRPr="00C20A9E">
        <w:t xml:space="preserve"> deploys narrative to involve its readers in a complementary process of empathy and affiliation with the marginalized” (Dawson 248).</w:t>
      </w:r>
      <w:r w:rsidR="004562F6">
        <w:t xml:space="preserve"> </w:t>
      </w:r>
      <w:r w:rsidR="004562F6" w:rsidRPr="00C20A9E">
        <w:t>Lazarus</w:t>
      </w:r>
      <w:r w:rsidR="004562F6">
        <w:t xml:space="preserve"> </w:t>
      </w:r>
      <w:r w:rsidR="004562F6" w:rsidRPr="00C20A9E">
        <w:t>and Dawson</w:t>
      </w:r>
      <w:r w:rsidR="004562F6">
        <w:t xml:space="preserve"> are </w:t>
      </w:r>
      <w:r w:rsidR="00A8635A">
        <w:t xml:space="preserve">no doubt </w:t>
      </w:r>
      <w:r w:rsidR="004562F6">
        <w:t xml:space="preserve">right </w:t>
      </w:r>
      <w:r w:rsidR="00B96B2B">
        <w:t xml:space="preserve">in </w:t>
      </w:r>
      <w:r w:rsidR="004562F6">
        <w:t>emphasiz</w:t>
      </w:r>
      <w:r w:rsidR="00B96B2B">
        <w:t>ing</w:t>
      </w:r>
      <w:r w:rsidR="004562F6">
        <w:t xml:space="preserve"> </w:t>
      </w:r>
      <w:r w:rsidR="006701D6">
        <w:t>Ghosh’s investment in</w:t>
      </w:r>
      <w:r w:rsidR="004562F6">
        <w:t xml:space="preserve"> political possibilities </w:t>
      </w:r>
      <w:r w:rsidR="00407086">
        <w:t xml:space="preserve">born out of </w:t>
      </w:r>
      <w:r w:rsidR="00996693">
        <w:t>cross-class and</w:t>
      </w:r>
      <w:r w:rsidR="004562F6">
        <w:t xml:space="preserve"> </w:t>
      </w:r>
      <w:r w:rsidR="00530BF7">
        <w:t xml:space="preserve">empathy-based </w:t>
      </w:r>
      <w:r w:rsidR="00C11BCD">
        <w:t>affiliation</w:t>
      </w:r>
      <w:r w:rsidR="00407086">
        <w:t>.</w:t>
      </w:r>
      <w:r w:rsidR="004562F6">
        <w:t xml:space="preserve"> </w:t>
      </w:r>
      <w:r w:rsidR="00407086">
        <w:t>W</w:t>
      </w:r>
      <w:r w:rsidR="004562F6">
        <w:t xml:space="preserve">hat complicates </w:t>
      </w:r>
      <w:r w:rsidR="002E4BA5" w:rsidRPr="002748BD">
        <w:rPr>
          <w:i/>
        </w:rPr>
        <w:t>The Hungry Tide</w:t>
      </w:r>
      <w:r w:rsidR="002E4BA5">
        <w:t>’s</w:t>
      </w:r>
      <w:r w:rsidR="004562F6">
        <w:t xml:space="preserve"> politics of solidarity</w:t>
      </w:r>
      <w:r w:rsidR="00333997">
        <w:t>, however,</w:t>
      </w:r>
      <w:r w:rsidR="004562F6">
        <w:t xml:space="preserve"> is</w:t>
      </w:r>
      <w:r w:rsidR="006C4B85">
        <w:t xml:space="preserve"> </w:t>
      </w:r>
      <w:r w:rsidR="001D0AC5">
        <w:t>the</w:t>
      </w:r>
      <w:r w:rsidR="004562F6">
        <w:t xml:space="preserve"> construction of </w:t>
      </w:r>
      <w:r w:rsidR="00914920">
        <w:t xml:space="preserve">its primary rural character, </w:t>
      </w:r>
      <w:r w:rsidR="004562F6">
        <w:t>Fokir</w:t>
      </w:r>
      <w:r w:rsidR="00B96B2B">
        <w:t>, as</w:t>
      </w:r>
      <w:r w:rsidR="004562F6">
        <w:t xml:space="preserve"> a rooted and unchanging peasant</w:t>
      </w:r>
      <w:r w:rsidR="00B96B2B">
        <w:t>. Fokir’s</w:t>
      </w:r>
      <w:r w:rsidR="00A649BE">
        <w:t xml:space="preserve"> </w:t>
      </w:r>
      <w:r w:rsidR="007C27CA">
        <w:t>fixity</w:t>
      </w:r>
      <w:r w:rsidR="00B96B2B">
        <w:t xml:space="preserve">, moreover, </w:t>
      </w:r>
      <w:r w:rsidR="00B02337">
        <w:t>is</w:t>
      </w:r>
      <w:r w:rsidR="00F51926">
        <w:t xml:space="preserve"> in marked contrast with the </w:t>
      </w:r>
      <w:r w:rsidR="003A0914">
        <w:t xml:space="preserve">metropolitans’ </w:t>
      </w:r>
      <w:r w:rsidR="00142E47">
        <w:t>fluid,</w:t>
      </w:r>
      <w:r w:rsidR="00CD5DA2">
        <w:t xml:space="preserve"> transforming </w:t>
      </w:r>
      <w:r w:rsidR="00407086">
        <w:t>subjectivities</w:t>
      </w:r>
      <w:r w:rsidR="00F51926">
        <w:t>.</w:t>
      </w:r>
    </w:p>
    <w:p w14:paraId="7B7E65D8" w14:textId="240673EA" w:rsidR="00F46E3A" w:rsidRDefault="00557999" w:rsidP="002748BD">
      <w:pPr>
        <w:spacing w:line="480" w:lineRule="auto"/>
      </w:pPr>
      <w:r>
        <w:tab/>
      </w:r>
      <w:r w:rsidR="00605464">
        <w:t>While</w:t>
      </w:r>
      <w:r w:rsidR="00142398" w:rsidRPr="00FE24D6">
        <w:t xml:space="preserve"> </w:t>
      </w:r>
      <w:r w:rsidR="00142398" w:rsidRPr="00C20A9E">
        <w:t xml:space="preserve">Fokir </w:t>
      </w:r>
      <w:r w:rsidR="00142398">
        <w:t>acts as catalyst for the</w:t>
      </w:r>
      <w:r w:rsidR="00142398" w:rsidRPr="00FE24D6">
        <w:t xml:space="preserve"> transformations of Piya and</w:t>
      </w:r>
      <w:r w:rsidR="00142398">
        <w:t xml:space="preserve"> </w:t>
      </w:r>
      <w:r w:rsidR="00142398" w:rsidRPr="00FE24D6">
        <w:t xml:space="preserve">Kanai, he himself </w:t>
      </w:r>
      <w:r w:rsidR="008F1198">
        <w:t>remains</w:t>
      </w:r>
      <w:r w:rsidR="00CD5DA2">
        <w:t xml:space="preserve"> unchanged and</w:t>
      </w:r>
      <w:r w:rsidR="008F1198">
        <w:t xml:space="preserve"> exceptional for his longstanding knowledge of and </w:t>
      </w:r>
      <w:r w:rsidR="00B62649">
        <w:t xml:space="preserve">connection </w:t>
      </w:r>
      <w:r w:rsidR="008F1198">
        <w:t>to the region’s geography</w:t>
      </w:r>
      <w:r w:rsidR="00142398" w:rsidRPr="00FE24D6">
        <w:t>.</w:t>
      </w:r>
      <w:r w:rsidR="00142398">
        <w:t xml:space="preserve"> </w:t>
      </w:r>
      <w:r w:rsidR="00A37C50" w:rsidRPr="00C20A9E">
        <w:t>Horen mentions that</w:t>
      </w:r>
      <w:r w:rsidR="00F61D1D">
        <w:t>,</w:t>
      </w:r>
      <w:r w:rsidR="00A37C50" w:rsidRPr="00C20A9E">
        <w:t xml:space="preserve"> “the river is in his veins” (264). This sentiment is later echoed by Piya who notes, “It’s like he’s always watching the water—even without being aware of it. I’ve worked with many experienced fishermen before but I’ve never met anyone with such an incredible instinct: it’s as if he can see right into the river’s heart” (289). </w:t>
      </w:r>
      <w:r w:rsidR="00D26B52">
        <w:t>Through the course of the novel, Piya learns to appreciate and rely on Fokir’s in</w:t>
      </w:r>
      <w:r w:rsidR="00C72A58">
        <w:t>stinctive</w:t>
      </w:r>
      <w:r w:rsidR="00AD4F01">
        <w:t xml:space="preserve">, </w:t>
      </w:r>
      <w:r w:rsidR="007E77C4">
        <w:t>embodied</w:t>
      </w:r>
      <w:r w:rsidR="00D26B52">
        <w:t xml:space="preserve"> wisdom</w:t>
      </w:r>
      <w:r w:rsidR="00C72A58">
        <w:t xml:space="preserve">. </w:t>
      </w:r>
      <w:r w:rsidR="00507E86">
        <w:t xml:space="preserve">She also </w:t>
      </w:r>
      <w:r w:rsidR="00FA5F39">
        <w:t>repeatedly reflects on human connection to nature through</w:t>
      </w:r>
      <w:r w:rsidR="00F46E3A">
        <w:t xml:space="preserve"> her observation of Fokir</w:t>
      </w:r>
      <w:r w:rsidR="00FA5F39">
        <w:t>. For instance, watching him fish, “Piya was awestruck. Did there exist any more remarkable instance of symbiosis between human beings and a population of wild animals? She could not think of one” (179). Through her marveling at Fokir, the novel too marvels at Fokir’s connection to a simpler time in which human beings’ c</w:t>
      </w:r>
      <w:r w:rsidR="002B0D79">
        <w:t>loseness</w:t>
      </w:r>
      <w:r w:rsidR="00FA5F39">
        <w:t xml:space="preserve"> to—and dependence on—nature was clearly visible. Fokir’s </w:t>
      </w:r>
      <w:r w:rsidR="00B62649">
        <w:t xml:space="preserve">connection </w:t>
      </w:r>
      <w:r w:rsidR="00FA5F39">
        <w:t xml:space="preserve">to the Sundarbans ecology, his “local knowledge,” is something Piya seeks and admires. </w:t>
      </w:r>
    </w:p>
    <w:p w14:paraId="78B72F28" w14:textId="3F39828E" w:rsidR="00FA5F39" w:rsidRDefault="00FA5F39" w:rsidP="00FF44B0">
      <w:pPr>
        <w:spacing w:line="480" w:lineRule="auto"/>
        <w:ind w:firstLine="720"/>
      </w:pPr>
      <w:r>
        <w:lastRenderedPageBreak/>
        <w:t xml:space="preserve">This </w:t>
      </w:r>
      <w:r w:rsidR="00B62649">
        <w:t xml:space="preserve">connection </w:t>
      </w:r>
      <w:r>
        <w:t>to nature</w:t>
      </w:r>
      <w:r w:rsidR="005427B0">
        <w:t>, however,</w:t>
      </w:r>
      <w:r>
        <w:t xml:space="preserve"> makes </w:t>
      </w:r>
      <w:r w:rsidR="00F46E3A">
        <w:t>Fokir</w:t>
      </w:r>
      <w:r>
        <w:t xml:space="preserve"> </w:t>
      </w:r>
      <w:r w:rsidR="005427B0">
        <w:t xml:space="preserve">occasionally </w:t>
      </w:r>
      <w:r>
        <w:t>appea</w:t>
      </w:r>
      <w:r w:rsidR="00F46E3A">
        <w:t>r</w:t>
      </w:r>
      <w:r>
        <w:t xml:space="preserve"> “childlike</w:t>
      </w:r>
      <w:r w:rsidR="002B0D79">
        <w:t>.</w:t>
      </w:r>
      <w:r>
        <w:t>”</w:t>
      </w:r>
      <w:r w:rsidR="002B0D79">
        <w:t xml:space="preserve"> F</w:t>
      </w:r>
      <w:r>
        <w:t xml:space="preserve">or instance, </w:t>
      </w:r>
      <w:r w:rsidR="00FF44B0" w:rsidRPr="00C20A9E">
        <w:t xml:space="preserve">Kanai </w:t>
      </w:r>
      <w:r>
        <w:t>is struck by</w:t>
      </w:r>
      <w:r w:rsidR="00FF44B0" w:rsidRPr="00C20A9E">
        <w:t xml:space="preserve"> Fokir’s </w:t>
      </w:r>
      <w:r w:rsidR="00FF44B0">
        <w:t>declaration that he sees</w:t>
      </w:r>
      <w:r w:rsidR="00FF44B0" w:rsidRPr="00C20A9E">
        <w:t xml:space="preserve"> his mother everywhere: “The phrasing of this was simple </w:t>
      </w:r>
      <w:r w:rsidR="00FF44B0">
        <w:t>to the point of being childlike….</w:t>
      </w:r>
      <w:r w:rsidR="00FF44B0" w:rsidRPr="00C20A9E">
        <w:t xml:space="preserve"> There was something about him that was utterly unformed, and it was t</w:t>
      </w:r>
      <w:r w:rsidR="00FF44B0">
        <w:t>his very quality that drew [Moyna, Fokir’s wife]</w:t>
      </w:r>
      <w:r w:rsidR="00FF44B0" w:rsidRPr="00C20A9E">
        <w:t xml:space="preserve"> to him: She craved it in the same way that a potter’s hands might crave the resistance of unshaped clay (343-44). </w:t>
      </w:r>
      <w:r w:rsidR="00FF44B0">
        <w:t xml:space="preserve">Kanai tries to understand how the worldly, upwardly mobile, and literate Moyna would choose to be married to the illiterate and “unformed” Fokir who insists on continuing with his life as a fisherman despite the impossibility of making a living in this manner. </w:t>
      </w:r>
      <w:r w:rsidR="00FF44B0" w:rsidRPr="00C20A9E">
        <w:t>Although Kanai</w:t>
      </w:r>
      <w:r w:rsidR="00FF44B0">
        <w:t xml:space="preserve">’s urban perspective is one </w:t>
      </w:r>
      <w:r w:rsidR="00FF44B0" w:rsidRPr="00C20A9E">
        <w:t xml:space="preserve">that the reader learns to read with a grain of salt, his perception of Fokir </w:t>
      </w:r>
      <w:r w:rsidR="00FF44B0">
        <w:t xml:space="preserve">as possessing </w:t>
      </w:r>
      <w:r w:rsidR="007E5D24">
        <w:t xml:space="preserve">a </w:t>
      </w:r>
      <w:r w:rsidR="00FF44B0">
        <w:t xml:space="preserve">childlike innocence </w:t>
      </w:r>
      <w:r w:rsidR="00FF44B0" w:rsidRPr="00C20A9E">
        <w:t xml:space="preserve">is not particularly challenged </w:t>
      </w:r>
      <w:r w:rsidR="004129D2">
        <w:t>elsewhere in the novel</w:t>
      </w:r>
      <w:r w:rsidR="00FF44B0" w:rsidRPr="00C20A9E">
        <w:t>.</w:t>
      </w:r>
      <w:r w:rsidR="00FF44B0">
        <w:t xml:space="preserve"> </w:t>
      </w:r>
    </w:p>
    <w:p w14:paraId="3CCC16F8" w14:textId="7B64E80D" w:rsidR="00FF44B0" w:rsidRDefault="002B0D79">
      <w:pPr>
        <w:spacing w:line="480" w:lineRule="auto"/>
        <w:ind w:firstLine="720"/>
      </w:pPr>
      <w:r>
        <w:t xml:space="preserve">Fokir’s </w:t>
      </w:r>
      <w:r w:rsidR="00FF44B0" w:rsidRPr="00C20A9E">
        <w:t>exchanges with Piya</w:t>
      </w:r>
      <w:r w:rsidR="00FF44B0">
        <w:t xml:space="preserve"> </w:t>
      </w:r>
      <w:r w:rsidR="00FF44B0" w:rsidRPr="00C20A9E">
        <w:t>are repeatedly described for their wordlessness</w:t>
      </w:r>
      <w:r>
        <w:t>, and</w:t>
      </w:r>
      <w:r w:rsidR="00FF44B0">
        <w:t xml:space="preserve"> </w:t>
      </w:r>
      <w:r w:rsidR="00112E6C">
        <w:t xml:space="preserve">Piya </w:t>
      </w:r>
      <w:r>
        <w:t>even</w:t>
      </w:r>
      <w:r w:rsidR="00112E6C">
        <w:t xml:space="preserve"> validates </w:t>
      </w:r>
      <w:r>
        <w:t>their inability to connect through verbal language</w:t>
      </w:r>
      <w:r w:rsidR="00112E6C">
        <w:t>.</w:t>
      </w:r>
      <w:r w:rsidR="00FF44B0" w:rsidRPr="00C20A9E">
        <w:t xml:space="preserve"> </w:t>
      </w:r>
      <w:r w:rsidR="00112E6C">
        <w:t>In response to</w:t>
      </w:r>
      <w:r>
        <w:t xml:space="preserve"> Fokir’s</w:t>
      </w:r>
      <w:r w:rsidR="00112E6C">
        <w:t xml:space="preserve"> singing, for instance, she notes that,</w:t>
      </w:r>
      <w:r w:rsidR="00112E6C" w:rsidRPr="008B7DAD">
        <w:t xml:space="preserve"> </w:t>
      </w:r>
      <w:r w:rsidR="00112E6C" w:rsidRPr="00771B78">
        <w:t>“There was a suggestion of grief in it that unsettled and disturbed her…She would have liked to know what he was singing about and what the lyrics meant—but she knew too that a river of words would not be able to tell her exactly what made the song sound as it did right then, in that place” (99).</w:t>
      </w:r>
      <w:r w:rsidR="00112E6C">
        <w:t xml:space="preserve"> </w:t>
      </w:r>
      <w:r w:rsidR="00F46E3A">
        <w:t xml:space="preserve">In the end, Piya believes that the language barrier between them makes for a special </w:t>
      </w:r>
      <w:r>
        <w:t>relationship</w:t>
      </w:r>
      <w:r w:rsidR="00F46E3A">
        <w:t xml:space="preserve">. </w:t>
      </w:r>
      <w:r>
        <w:t>Throughout the novel, Fokir speaks rarely but sings often. O</w:t>
      </w:r>
      <w:r w:rsidR="00FF44B0" w:rsidRPr="00C20A9E">
        <w:t xml:space="preserve">thers make observations </w:t>
      </w:r>
      <w:r w:rsidR="00FF44B0">
        <w:t xml:space="preserve">– </w:t>
      </w:r>
      <w:r w:rsidR="00FF44B0" w:rsidRPr="00C20A9E">
        <w:t xml:space="preserve">without his knowing or in his absence— about </w:t>
      </w:r>
      <w:r w:rsidR="00FF44B0">
        <w:t>Fokir’s</w:t>
      </w:r>
      <w:r w:rsidR="00FF44B0" w:rsidRPr="00C20A9E">
        <w:t xml:space="preserve"> capacities (of</w:t>
      </w:r>
      <w:r w:rsidR="00FF44B0">
        <w:t xml:space="preserve"> </w:t>
      </w:r>
      <w:r w:rsidR="00FF44B0" w:rsidRPr="00C20A9E">
        <w:t xml:space="preserve">which he himself is unaware). Although he does not know how to read and write, the legend </w:t>
      </w:r>
      <w:r w:rsidR="00FF44B0">
        <w:t>of Bon Bibi is “all in his head</w:t>
      </w:r>
      <w:r w:rsidR="00FF44B0" w:rsidRPr="00C20A9E">
        <w:t>”</w:t>
      </w:r>
      <w:r w:rsidR="00FF44B0">
        <w:t>:</w:t>
      </w:r>
      <w:r w:rsidR="00FF44B0" w:rsidRPr="00C20A9E">
        <w:t xml:space="preserve"> Kusum had told him the story so many times “that these words have become a part of him</w:t>
      </w:r>
      <w:r w:rsidR="00FF44B0">
        <w:t>,</w:t>
      </w:r>
      <w:r w:rsidR="00FF44B0" w:rsidRPr="00C20A9E">
        <w:t>”</w:t>
      </w:r>
      <w:r w:rsidR="00FF44B0">
        <w:t xml:space="preserve"> as Kanai informs us</w:t>
      </w:r>
      <w:r w:rsidR="00FF44B0" w:rsidRPr="00C20A9E">
        <w:t xml:space="preserve"> (268). </w:t>
      </w:r>
      <w:r w:rsidR="00FF44B0">
        <w:t>Fokir is</w:t>
      </w:r>
      <w:r w:rsidR="00FF44B0" w:rsidRPr="00FE24D6">
        <w:t xml:space="preserve"> </w:t>
      </w:r>
      <w:r w:rsidR="00FF44B0">
        <w:t xml:space="preserve">also not </w:t>
      </w:r>
      <w:r w:rsidR="00FF44B0">
        <w:lastRenderedPageBreak/>
        <w:t>worldly-wise</w:t>
      </w:r>
      <w:r w:rsidR="00FF44B0" w:rsidRPr="00C20A9E">
        <w:t xml:space="preserve"> and does not accept Piya’s money when he first saves her</w:t>
      </w:r>
      <w:r w:rsidR="00FF44B0">
        <w:t xml:space="preserve"> from drowning. In all these ways, he is constructed as</w:t>
      </w:r>
      <w:r w:rsidR="00FF44B0" w:rsidRPr="00C20A9E">
        <w:t xml:space="preserve"> innocent, his death in the storm </w:t>
      </w:r>
      <w:r w:rsidR="00FF44B0">
        <w:t>reinforcing his</w:t>
      </w:r>
      <w:r w:rsidR="00203EC5">
        <w:t xml:space="preserve"> close </w:t>
      </w:r>
      <w:r w:rsidR="00FF44B0">
        <w:t>affinity with nature</w:t>
      </w:r>
      <w:r w:rsidR="00B36ABE">
        <w:t xml:space="preserve"> and foreclosing possibility for </w:t>
      </w:r>
      <w:r w:rsidR="006112C9">
        <w:t xml:space="preserve">further </w:t>
      </w:r>
      <w:r w:rsidR="00B36ABE">
        <w:t>development</w:t>
      </w:r>
      <w:r w:rsidR="006112C9">
        <w:t xml:space="preserve"> of his character</w:t>
      </w:r>
      <w:r w:rsidR="00FF44B0">
        <w:t>.</w:t>
      </w:r>
      <w:r w:rsidR="00507E86">
        <w:t xml:space="preserve"> </w:t>
      </w:r>
    </w:p>
    <w:p w14:paraId="5BDE9259" w14:textId="676D4715" w:rsidR="00314581" w:rsidRDefault="00D26B52">
      <w:pPr>
        <w:spacing w:line="480" w:lineRule="auto"/>
        <w:ind w:firstLine="720"/>
      </w:pPr>
      <w:r w:rsidRPr="00456ABC">
        <w:t xml:space="preserve">Fokir’s treatment in </w:t>
      </w:r>
      <w:r w:rsidR="00DF5549">
        <w:t>Ghosh’s novel</w:t>
      </w:r>
      <w:r w:rsidR="006F7832">
        <w:t xml:space="preserve">  (including his </w:t>
      </w:r>
      <w:r w:rsidR="00DF5549">
        <w:t xml:space="preserve">eventual </w:t>
      </w:r>
      <w:r w:rsidR="006F7832">
        <w:t xml:space="preserve">death) </w:t>
      </w:r>
      <w:r w:rsidRPr="00456ABC">
        <w:t>resonate</w:t>
      </w:r>
      <w:r w:rsidR="00001BA8">
        <w:t>s</w:t>
      </w:r>
      <w:r w:rsidRPr="00456ABC">
        <w:t xml:space="preserve"> </w:t>
      </w:r>
      <w:r w:rsidR="00DF5549">
        <w:t xml:space="preserve">with the representation in Arundhati Roy’s </w:t>
      </w:r>
      <w:r w:rsidR="00DF5549" w:rsidRPr="0094613E">
        <w:rPr>
          <w:i/>
        </w:rPr>
        <w:t>The God of Small Things</w:t>
      </w:r>
      <w:r w:rsidR="00DF5549">
        <w:t xml:space="preserve"> of Velutha, an “untouchable” with whom the relatively privileged Ammu has an affair. </w:t>
      </w:r>
      <w:r w:rsidR="007E7ADE">
        <w:t xml:space="preserve">Like Fokir, Velutha </w:t>
      </w:r>
      <w:r w:rsidR="00DF5549">
        <w:t xml:space="preserve">possesses a special connection to the river that runs through the village of Ayemenem where the novel is set. </w:t>
      </w:r>
      <w:r w:rsidR="009B31BC">
        <w:t>And like Fokir, Velutha, too, dies tragically—though not as a result of a natural disaster</w:t>
      </w:r>
      <w:r w:rsidR="009C5A5F">
        <w:t xml:space="preserve"> but rather</w:t>
      </w:r>
      <w:r w:rsidR="007E77C4">
        <w:t xml:space="preserve"> at the hands of a caste</w:t>
      </w:r>
      <w:r w:rsidR="009C5A5F">
        <w:t>ist police</w:t>
      </w:r>
      <w:r w:rsidR="009B31BC">
        <w:t xml:space="preserve">. Before they first make love, </w:t>
      </w:r>
      <w:r w:rsidR="00DF5549">
        <w:t xml:space="preserve">Ammu watches </w:t>
      </w:r>
      <w:r w:rsidR="009B31BC">
        <w:t>the “untouchable</w:t>
      </w:r>
      <w:r w:rsidR="00DF5549">
        <w:t>,</w:t>
      </w:r>
      <w:r w:rsidR="009B31BC">
        <w:t>”</w:t>
      </w:r>
      <w:r w:rsidR="00DF5549">
        <w:t xml:space="preserve"> Velutha, with a sense of awe: “As he rose from the dark river and walked up the stone steps, she saw that the world </w:t>
      </w:r>
      <w:r w:rsidR="009B31BC">
        <w:t>[his feet]</w:t>
      </w:r>
      <w:r w:rsidR="00DF5549">
        <w:t xml:space="preserve"> stood in was his. That he belonged to it. That it belonged to him. The water. The mud. The trees. The fish. The stars. He moved so easily through it” (333-334). </w:t>
      </w:r>
      <w:r w:rsidR="009B31BC">
        <w:t>If Fokir</w:t>
      </w:r>
      <w:r w:rsidR="007E77C4">
        <w:t xml:space="preserve"> is </w:t>
      </w:r>
      <w:r w:rsidR="00755AD9">
        <w:t>seen as having</w:t>
      </w:r>
      <w:r w:rsidR="007E77C4">
        <w:t xml:space="preserve"> </w:t>
      </w:r>
      <w:r w:rsidR="00755AD9">
        <w:t xml:space="preserve">the “river in his veins” and as </w:t>
      </w:r>
      <w:r w:rsidR="00FC2043">
        <w:t>having the unique capacity to see</w:t>
      </w:r>
      <w:r w:rsidR="00755AD9">
        <w:t xml:space="preserve"> “right into the river’s heart,” then</w:t>
      </w:r>
      <w:r w:rsidR="007E77C4">
        <w:t xml:space="preserve"> </w:t>
      </w:r>
      <w:r w:rsidR="00755AD9">
        <w:t>Velutha</w:t>
      </w:r>
      <w:r w:rsidR="009B31BC">
        <w:t xml:space="preserve"> </w:t>
      </w:r>
      <w:r w:rsidR="00755AD9">
        <w:t xml:space="preserve">is seen as </w:t>
      </w:r>
      <w:r w:rsidR="00FC2043">
        <w:t xml:space="preserve">moving with a special ease </w:t>
      </w:r>
      <w:r w:rsidR="00755AD9">
        <w:t>through</w:t>
      </w:r>
      <w:r w:rsidR="00FC2043">
        <w:t xml:space="preserve"> the water, mud, trees, fish and stars</w:t>
      </w:r>
      <w:r w:rsidR="00755AD9">
        <w:t xml:space="preserve">. </w:t>
      </w:r>
      <w:r w:rsidR="00DF5549">
        <w:t xml:space="preserve">Velutha’s </w:t>
      </w:r>
      <w:r w:rsidR="00A649BE">
        <w:t xml:space="preserve">perceived </w:t>
      </w:r>
      <w:r w:rsidR="009B31BC">
        <w:t>grounding in his environment</w:t>
      </w:r>
      <w:r w:rsidR="00C72A0D">
        <w:t xml:space="preserve"> become</w:t>
      </w:r>
      <w:r w:rsidR="00DF5549">
        <w:t xml:space="preserve"> especially significant </w:t>
      </w:r>
      <w:r w:rsidR="00C72A0D">
        <w:t>given how the river changes over time</w:t>
      </w:r>
      <w:r w:rsidR="000532BE">
        <w:t>,</w:t>
      </w:r>
      <w:r w:rsidR="00C72A0D">
        <w:t xml:space="preserve"> eventually smelling of </w:t>
      </w:r>
      <w:r w:rsidR="00DF5549">
        <w:t>“shit and pesticides bought with World Bank loans” (13</w:t>
      </w:r>
      <w:r w:rsidR="00A649BE">
        <w:t>)</w:t>
      </w:r>
      <w:r w:rsidR="00C72A0D">
        <w:t xml:space="preserve">. </w:t>
      </w:r>
      <w:r w:rsidR="00755AD9">
        <w:t xml:space="preserve">Following </w:t>
      </w:r>
      <w:r w:rsidR="00FC2043">
        <w:t>his</w:t>
      </w:r>
      <w:r w:rsidR="00755AD9">
        <w:t xml:space="preserve"> death and in the context of </w:t>
      </w:r>
      <w:r w:rsidR="009C5A5F">
        <w:t>Ayemenem</w:t>
      </w:r>
      <w:r w:rsidR="00755AD9">
        <w:t>’s increasing destruction by</w:t>
      </w:r>
      <w:r w:rsidR="00C72A0D">
        <w:t xml:space="preserve"> </w:t>
      </w:r>
      <w:r w:rsidR="00755AD9">
        <w:t>the</w:t>
      </w:r>
      <w:r w:rsidR="00C72A0D">
        <w:t xml:space="preserve"> tourism industry, Velutha emerges</w:t>
      </w:r>
      <w:r w:rsidR="00755AD9">
        <w:t xml:space="preserve"> as a symbol of </w:t>
      </w:r>
      <w:r w:rsidR="00C72A0D">
        <w:t>lost wholeness</w:t>
      </w:r>
      <w:r w:rsidR="00D03D35">
        <w:t>.</w:t>
      </w:r>
      <w:r w:rsidR="00D2012C" w:rsidRPr="00D2012C">
        <w:rPr>
          <w:rStyle w:val="EndnoteReference"/>
        </w:rPr>
        <w:t xml:space="preserve"> </w:t>
      </w:r>
      <w:r w:rsidR="00D2012C">
        <w:rPr>
          <w:rStyle w:val="EndnoteReference"/>
        </w:rPr>
        <w:endnoteReference w:id="11"/>
      </w:r>
      <w:r w:rsidR="00636092">
        <w:t xml:space="preserve"> L</w:t>
      </w:r>
      <w:r w:rsidR="00555156">
        <w:t xml:space="preserve">ike </w:t>
      </w:r>
      <w:r w:rsidR="00555156" w:rsidRPr="000F1896">
        <w:rPr>
          <w:i/>
        </w:rPr>
        <w:t>The God of Small Things</w:t>
      </w:r>
      <w:r w:rsidR="00546015">
        <w:t xml:space="preserve">, Ghosh’s novel responds to the </w:t>
      </w:r>
      <w:r w:rsidR="00B34ABA">
        <w:t>devastation</w:t>
      </w:r>
      <w:r w:rsidR="00546015">
        <w:t xml:space="preserve"> of rural ecology and culture </w:t>
      </w:r>
      <w:r w:rsidR="00555156">
        <w:t xml:space="preserve">by </w:t>
      </w:r>
      <w:r w:rsidR="00546015">
        <w:t>depicting</w:t>
      </w:r>
      <w:r w:rsidR="000532BE">
        <w:t xml:space="preserve"> </w:t>
      </w:r>
      <w:r w:rsidR="006C4B85">
        <w:t xml:space="preserve">Fokir </w:t>
      </w:r>
      <w:r w:rsidR="00B05791">
        <w:t xml:space="preserve">as </w:t>
      </w:r>
      <w:r w:rsidR="000D11CA">
        <w:t xml:space="preserve">bearing an </w:t>
      </w:r>
      <w:r w:rsidR="00B05791">
        <w:t xml:space="preserve">organic </w:t>
      </w:r>
      <w:r w:rsidR="007606B7">
        <w:t xml:space="preserve">and stable </w:t>
      </w:r>
      <w:r w:rsidR="00B05791">
        <w:t>connection to the natural world</w:t>
      </w:r>
      <w:r w:rsidR="00B34ABA">
        <w:t>.</w:t>
      </w:r>
      <w:r w:rsidR="00555156">
        <w:t xml:space="preserve"> </w:t>
      </w:r>
      <w:r w:rsidR="00B05791">
        <w:t xml:space="preserve"> </w:t>
      </w:r>
    </w:p>
    <w:p w14:paraId="622D9825" w14:textId="1A112792" w:rsidR="002D29AD" w:rsidRDefault="00B05791" w:rsidP="00EA066D">
      <w:pPr>
        <w:spacing w:line="480" w:lineRule="auto"/>
        <w:ind w:firstLine="720"/>
      </w:pPr>
      <w:r>
        <w:lastRenderedPageBreak/>
        <w:t xml:space="preserve">Criticizing a trend in </w:t>
      </w:r>
      <w:r w:rsidR="00987A18">
        <w:t xml:space="preserve">American environmentalism </w:t>
      </w:r>
      <w:r>
        <w:t xml:space="preserve">known as “deep ecology,” Ramachandra Guha speaks of its </w:t>
      </w:r>
      <w:r w:rsidR="00144F9A">
        <w:t xml:space="preserve">problematic </w:t>
      </w:r>
      <w:r>
        <w:t>commitment to an “unspoilt wilderness,”</w:t>
      </w:r>
      <w:r w:rsidR="002A0600">
        <w:t xml:space="preserve"> </w:t>
      </w:r>
      <w:r>
        <w:t>as well as its construction of “primal” peoples—especially</w:t>
      </w:r>
      <w:r w:rsidR="001D4DDE">
        <w:t xml:space="preserve"> from</w:t>
      </w:r>
      <w:r>
        <w:t xml:space="preserve"> Eastern cultures—as the bearers of</w:t>
      </w:r>
      <w:r w:rsidR="001D4DDE">
        <w:t xml:space="preserve"> </w:t>
      </w:r>
      <w:r>
        <w:t>deep ecological knowledge</w:t>
      </w:r>
      <w:r w:rsidR="001D4DDE">
        <w:t xml:space="preserve">. </w:t>
      </w:r>
      <w:r w:rsidR="00447C67">
        <w:t>A</w:t>
      </w:r>
      <w:r w:rsidR="00447C67" w:rsidRPr="0094613E">
        <w:t>s</w:t>
      </w:r>
      <w:r w:rsidR="00447C67">
        <w:t xml:space="preserve"> </w:t>
      </w:r>
      <w:r w:rsidR="00447C67" w:rsidRPr="0094613E">
        <w:t xml:space="preserve">Guha points out, </w:t>
      </w:r>
      <w:r w:rsidR="00447C67" w:rsidRPr="00EF1CAD">
        <w:t>“Many agricultural communities do have a sophisticated knowledge of the natural environment that may be equal (and sometimes surpass) codified ‘scientific’ knowledge; yet, the elaboration of such traditional ecological knowledge (in both material and spiritual contexts) can hardly be said to rest on a mystical affinity with nature of a deep ecological kind” (77).</w:t>
      </w:r>
      <w:r w:rsidR="000563BC">
        <w:t xml:space="preserve"> As I have shown,</w:t>
      </w:r>
      <w:r w:rsidR="00447C67" w:rsidRPr="0094613E">
        <w:rPr>
          <w:i/>
        </w:rPr>
        <w:t xml:space="preserve"> </w:t>
      </w:r>
      <w:r w:rsidR="00116B3F">
        <w:t>through its deliberate paralleling of P</w:t>
      </w:r>
      <w:r w:rsidR="00947B19">
        <w:t xml:space="preserve">iya’s and Nirmal’s perspectives </w:t>
      </w:r>
      <w:r w:rsidR="00116B3F">
        <w:t xml:space="preserve">as well as </w:t>
      </w:r>
      <w:r w:rsidR="002A0600">
        <w:t xml:space="preserve">its critique of Piya’s </w:t>
      </w:r>
      <w:r w:rsidR="006112C9">
        <w:t>thinking</w:t>
      </w:r>
      <w:r w:rsidR="002A0600">
        <w:t xml:space="preserve">, </w:t>
      </w:r>
      <w:r w:rsidR="00947B19">
        <w:t>Ghosh</w:t>
      </w:r>
      <w:r w:rsidR="000563BC">
        <w:t xml:space="preserve"> challenge</w:t>
      </w:r>
      <w:r w:rsidR="00947B19">
        <w:t xml:space="preserve">s </w:t>
      </w:r>
      <w:r w:rsidR="000563BC">
        <w:t>the</w:t>
      </w:r>
      <w:r>
        <w:t xml:space="preserve"> sort of</w:t>
      </w:r>
      <w:r w:rsidR="00987A18">
        <w:t xml:space="preserve"> b</w:t>
      </w:r>
      <w:r w:rsidR="00144F9A">
        <w:t>io</w:t>
      </w:r>
      <w:r w:rsidR="005E4C58">
        <w:t>-</w:t>
      </w:r>
      <w:r w:rsidR="00144F9A">
        <w:t>centric</w:t>
      </w:r>
      <w:r w:rsidR="00987A18">
        <w:t xml:space="preserve"> </w:t>
      </w:r>
      <w:r w:rsidR="006112C9">
        <w:t xml:space="preserve">environmentalism </w:t>
      </w:r>
      <w:r w:rsidR="00144F9A">
        <w:t>popularized</w:t>
      </w:r>
      <w:r>
        <w:t xml:space="preserve"> by trends like deep ecology</w:t>
      </w:r>
      <w:r w:rsidR="002A0600">
        <w:t xml:space="preserve">. </w:t>
      </w:r>
      <w:r w:rsidR="00E25CEF">
        <w:t>Yet</w:t>
      </w:r>
      <w:r w:rsidR="00447C67">
        <w:t>,</w:t>
      </w:r>
      <w:r w:rsidR="00E25CEF">
        <w:t xml:space="preserve"> </w:t>
      </w:r>
      <w:r w:rsidR="00C11BCD">
        <w:t xml:space="preserve">even as </w:t>
      </w:r>
      <w:r w:rsidR="00E25CEF">
        <w:t>it</w:t>
      </w:r>
      <w:r w:rsidR="002A0600">
        <w:t xml:space="preserve"> opposes Piya’s privileg</w:t>
      </w:r>
      <w:r w:rsidR="000563BC">
        <w:t xml:space="preserve">ing of </w:t>
      </w:r>
      <w:r w:rsidR="002A0600">
        <w:t xml:space="preserve">conservation </w:t>
      </w:r>
      <w:r w:rsidR="000563BC">
        <w:t>on deep ecological grounds</w:t>
      </w:r>
      <w:r w:rsidR="002A0600">
        <w:t xml:space="preserve">, </w:t>
      </w:r>
      <w:r w:rsidR="001D4DDE" w:rsidRPr="00456ABC">
        <w:rPr>
          <w:i/>
        </w:rPr>
        <w:t>The Hungry Tide</w:t>
      </w:r>
      <w:r w:rsidR="00770F31">
        <w:t xml:space="preserve">—at least in its construction of Fokir—is </w:t>
      </w:r>
      <w:r w:rsidR="002A0600">
        <w:t xml:space="preserve">informed by </w:t>
      </w:r>
      <w:r w:rsidR="000563BC">
        <w:t>deep ecology’s</w:t>
      </w:r>
      <w:r w:rsidR="00447C67">
        <w:t xml:space="preserve"> view </w:t>
      </w:r>
      <w:r w:rsidR="000563BC">
        <w:t>of</w:t>
      </w:r>
      <w:r w:rsidR="00447C67">
        <w:t xml:space="preserve"> </w:t>
      </w:r>
      <w:r w:rsidR="005E4C58">
        <w:t>peasant</w:t>
      </w:r>
      <w:r w:rsidR="004A2FB3">
        <w:t xml:space="preserve"> communities </w:t>
      </w:r>
      <w:r w:rsidR="000563BC">
        <w:t xml:space="preserve">as </w:t>
      </w:r>
      <w:r w:rsidR="00447C67">
        <w:t>possess</w:t>
      </w:r>
      <w:r w:rsidR="000563BC">
        <w:t>ing</w:t>
      </w:r>
      <w:r w:rsidR="004A2FB3">
        <w:t xml:space="preserve"> </w:t>
      </w:r>
      <w:r w:rsidR="008A049E">
        <w:t>prescientific</w:t>
      </w:r>
      <w:r w:rsidR="00C72A58">
        <w:t xml:space="preserve"> knowledge and </w:t>
      </w:r>
      <w:r w:rsidR="004A2FB3">
        <w:t xml:space="preserve">a “mystical affinity with nature.” </w:t>
      </w:r>
      <w:r w:rsidR="00EA066D">
        <w:t>T</w:t>
      </w:r>
      <w:r w:rsidR="005D1E6A">
        <w:t>his</w:t>
      </w:r>
      <w:r w:rsidR="00C72A58">
        <w:t xml:space="preserve"> mode of</w:t>
      </w:r>
      <w:r w:rsidR="005D1E6A">
        <w:t xml:space="preserve"> construction, however, </w:t>
      </w:r>
      <w:r w:rsidR="00FF1789">
        <w:t>treats</w:t>
      </w:r>
      <w:r w:rsidR="00B34ABA">
        <w:t xml:space="preserve"> </w:t>
      </w:r>
      <w:r w:rsidR="00770F31">
        <w:t>Fokir’s</w:t>
      </w:r>
      <w:r w:rsidR="00B34ABA">
        <w:t xml:space="preserve"> </w:t>
      </w:r>
      <w:r w:rsidR="00770F31">
        <w:t xml:space="preserve">subjectivity </w:t>
      </w:r>
      <w:r w:rsidR="00FF1789">
        <w:t xml:space="preserve">as </w:t>
      </w:r>
      <w:r w:rsidR="004643AD">
        <w:t xml:space="preserve">fixed, </w:t>
      </w:r>
      <w:r w:rsidR="00C8154E">
        <w:t>timeless</w:t>
      </w:r>
      <w:r w:rsidR="00B36ABE">
        <w:t>,</w:t>
      </w:r>
      <w:r w:rsidR="00C8154E">
        <w:t xml:space="preserve"> and </w:t>
      </w:r>
      <w:r w:rsidR="00FF1789">
        <w:t>outside of history, thereby</w:t>
      </w:r>
      <w:r w:rsidR="00B34ABA">
        <w:t xml:space="preserve"> </w:t>
      </w:r>
      <w:r w:rsidR="00314581">
        <w:t>weaken</w:t>
      </w:r>
      <w:r w:rsidR="00FF1789">
        <w:t>ing</w:t>
      </w:r>
      <w:r w:rsidR="00314581">
        <w:t xml:space="preserve"> the novel’s critique of</w:t>
      </w:r>
      <w:r w:rsidR="00C8154E">
        <w:t xml:space="preserve"> past and </w:t>
      </w:r>
      <w:r w:rsidR="004643AD">
        <w:t xml:space="preserve">ongoing </w:t>
      </w:r>
      <w:r w:rsidR="00C8154E">
        <w:t xml:space="preserve">practices of </w:t>
      </w:r>
      <w:r w:rsidR="00314581">
        <w:t>rural dispossession.</w:t>
      </w:r>
      <w:r w:rsidR="00B41D78">
        <w:t xml:space="preserve"> </w:t>
      </w:r>
    </w:p>
    <w:p w14:paraId="30F105A6" w14:textId="19D1B2C8" w:rsidR="005C21A2" w:rsidRDefault="001A35B1" w:rsidP="006C6FB5">
      <w:pPr>
        <w:spacing w:line="480" w:lineRule="auto"/>
        <w:ind w:firstLine="720"/>
      </w:pPr>
      <w:r>
        <w:t>A few instances in</w:t>
      </w:r>
      <w:r w:rsidR="00C0697A">
        <w:t xml:space="preserve"> the novel </w:t>
      </w:r>
      <w:r w:rsidR="00E507C6">
        <w:t>s</w:t>
      </w:r>
      <w:r w:rsidR="00142E47">
        <w:t>uggest that</w:t>
      </w:r>
      <w:r w:rsidR="00C0697A">
        <w:t xml:space="preserve"> Fokir </w:t>
      </w:r>
      <w:r w:rsidR="00C91A0B">
        <w:t>is doubl</w:t>
      </w:r>
      <w:r w:rsidR="00546015">
        <w:t>y</w:t>
      </w:r>
      <w:r w:rsidR="00C91A0B">
        <w:t xml:space="preserve"> displaced</w:t>
      </w:r>
      <w:r w:rsidR="009141F5">
        <w:t xml:space="preserve">: </w:t>
      </w:r>
      <w:r w:rsidR="007F732E" w:rsidRPr="00C20A9E">
        <w:rPr>
          <w:rFonts w:eastAsia="ＭＳ 明朝"/>
        </w:rPr>
        <w:t>first, along with his mother, from Morichjhapi</w:t>
      </w:r>
      <w:r w:rsidR="007F732E">
        <w:rPr>
          <w:rFonts w:eastAsia="ＭＳ 明朝"/>
        </w:rPr>
        <w:t>,</w:t>
      </w:r>
      <w:r w:rsidR="007F732E" w:rsidRPr="00C20A9E">
        <w:rPr>
          <w:rFonts w:eastAsia="ＭＳ 明朝"/>
        </w:rPr>
        <w:t xml:space="preserve"> and then by the culture of big fishing that is making his </w:t>
      </w:r>
      <w:r w:rsidR="009141F5">
        <w:rPr>
          <w:rFonts w:eastAsia="ＭＳ 明朝"/>
        </w:rPr>
        <w:t>way of life</w:t>
      </w:r>
      <w:r w:rsidR="009141F5" w:rsidRPr="00C20A9E">
        <w:rPr>
          <w:rFonts w:eastAsia="ＭＳ 明朝"/>
        </w:rPr>
        <w:t xml:space="preserve"> </w:t>
      </w:r>
      <w:r w:rsidR="007F732E" w:rsidRPr="00C20A9E">
        <w:rPr>
          <w:rFonts w:eastAsia="ＭＳ 明朝"/>
        </w:rPr>
        <w:t>increasingly unsustainable and his ties to the land increasingly fraught.</w:t>
      </w:r>
      <w:r w:rsidR="00314581">
        <w:rPr>
          <w:rFonts w:eastAsia="ＭＳ 明朝"/>
        </w:rPr>
        <w:t xml:space="preserve"> </w:t>
      </w:r>
      <w:r w:rsidR="00C0697A">
        <w:rPr>
          <w:rFonts w:eastAsia="ＭＳ 明朝"/>
        </w:rPr>
        <w:t xml:space="preserve">At one point, </w:t>
      </w:r>
      <w:r w:rsidR="00314581">
        <w:rPr>
          <w:rFonts w:eastAsia="ＭＳ 明朝"/>
        </w:rPr>
        <w:t xml:space="preserve">Fokir’s wife, Moyna, speaks of the new nylon nets used by the fishing companies to catch tiger prawns: “The nets are so fine that they catch the eggs of all the other fish as well” (134), thereby depleting the river of the diversity of its marine life and </w:t>
      </w:r>
      <w:r w:rsidR="00314581">
        <w:rPr>
          <w:rFonts w:eastAsia="ＭＳ 明朝"/>
        </w:rPr>
        <w:lastRenderedPageBreak/>
        <w:t>making fishermen like Fokir “disposable.”</w:t>
      </w:r>
      <w:r w:rsidR="007F732E" w:rsidRPr="00C20A9E">
        <w:rPr>
          <w:rFonts w:eastAsia="ＭＳ 明朝"/>
        </w:rPr>
        <w:t xml:space="preserve"> </w:t>
      </w:r>
      <w:r w:rsidR="00AC0D5E">
        <w:t xml:space="preserve">Fokir’s </w:t>
      </w:r>
      <w:r w:rsidR="00C91A0B">
        <w:t>character</w:t>
      </w:r>
      <w:r w:rsidR="008023D4">
        <w:t>ization</w:t>
      </w:r>
      <w:r w:rsidR="00C91A0B">
        <w:t xml:space="preserve"> in </w:t>
      </w:r>
      <w:r w:rsidR="00636092">
        <w:t>these moments</w:t>
      </w:r>
      <w:r w:rsidR="00C91A0B">
        <w:t xml:space="preserve"> testifies to what </w:t>
      </w:r>
      <w:r w:rsidR="005C21A2">
        <w:t>Rob Nixon</w:t>
      </w:r>
      <w:r w:rsidR="00C91A0B">
        <w:t xml:space="preserve"> describes as a</w:t>
      </w:r>
      <w:r w:rsidR="007F732E" w:rsidRPr="00C20A9E">
        <w:t xml:space="preserve"> </w:t>
      </w:r>
    </w:p>
    <w:p w14:paraId="6DD0855C" w14:textId="51010BF6" w:rsidR="005C21A2" w:rsidRDefault="007F732E" w:rsidP="005C21A2">
      <w:pPr>
        <w:spacing w:line="480" w:lineRule="auto"/>
        <w:ind w:left="720"/>
        <w:rPr>
          <w:rFonts w:eastAsia="ＭＳ 明朝"/>
        </w:rPr>
      </w:pPr>
      <w:r w:rsidRPr="00C20A9E">
        <w:t xml:space="preserve">more </w:t>
      </w:r>
      <w:r w:rsidRPr="00FE24D6">
        <w:rPr>
          <w:rFonts w:eastAsia="ＭＳ 明朝"/>
        </w:rPr>
        <w:t>radical notion of displacement, one that, instead of referring solely to the movement of people from their places of belonging, refers rather to the loss of the land and resources beneath them, a loss that leaves communities stranded in a place stripped of the very characteristics that made it inhabitable…. Such a threat entails being simultaneously immobilized and moved out of one’s living knowledge as one’s place lose</w:t>
      </w:r>
      <w:r w:rsidR="005C21A2">
        <w:rPr>
          <w:rFonts w:eastAsia="ＭＳ 明朝"/>
        </w:rPr>
        <w:t xml:space="preserve">s its life-sustaining features. </w:t>
      </w:r>
      <w:r w:rsidR="005C21A2" w:rsidRPr="00FE24D6">
        <w:rPr>
          <w:rFonts w:eastAsia="ＭＳ 明朝"/>
        </w:rPr>
        <w:t>What does it mean for people declared disposable by some ‘new’ economy to find themselves existing out of place in place, as against the odds, they seek to slow the ecological assau</w:t>
      </w:r>
      <w:r w:rsidR="005C21A2">
        <w:rPr>
          <w:rFonts w:eastAsia="ＭＳ 明朝"/>
        </w:rPr>
        <w:t>lts on inhabitable possibility?</w:t>
      </w:r>
      <w:r w:rsidR="005C21A2" w:rsidRPr="00FE24D6">
        <w:rPr>
          <w:rFonts w:eastAsia="ＭＳ 明朝"/>
        </w:rPr>
        <w:t xml:space="preserve"> </w:t>
      </w:r>
      <w:r w:rsidR="005C21A2">
        <w:rPr>
          <w:rFonts w:eastAsia="ＭＳ 明朝"/>
        </w:rPr>
        <w:t>(Nixon 19)</w:t>
      </w:r>
    </w:p>
    <w:p w14:paraId="2DDF5168" w14:textId="640818DC" w:rsidR="008023D4" w:rsidRDefault="00C11BCD">
      <w:pPr>
        <w:spacing w:line="480" w:lineRule="auto"/>
      </w:pPr>
      <w:r>
        <w:rPr>
          <w:rFonts w:eastAsia="ＭＳ 明朝"/>
        </w:rPr>
        <w:t xml:space="preserve">In some of its most </w:t>
      </w:r>
      <w:r w:rsidR="00A3163B">
        <w:rPr>
          <w:rFonts w:eastAsia="ＭＳ 明朝"/>
        </w:rPr>
        <w:t xml:space="preserve">interesting </w:t>
      </w:r>
      <w:r>
        <w:rPr>
          <w:rFonts w:eastAsia="ＭＳ 明朝"/>
        </w:rPr>
        <w:t>moments</w:t>
      </w:r>
      <w:r w:rsidR="00A3163B">
        <w:rPr>
          <w:rFonts w:eastAsia="ＭＳ 明朝"/>
        </w:rPr>
        <w:t xml:space="preserve">— such as when </w:t>
      </w:r>
      <w:r w:rsidR="00AC0D5E">
        <w:rPr>
          <w:rFonts w:eastAsia="ＭＳ 明朝"/>
        </w:rPr>
        <w:t>Fokir</w:t>
      </w:r>
      <w:r w:rsidR="00A3163B">
        <w:rPr>
          <w:rFonts w:eastAsia="ＭＳ 明朝"/>
        </w:rPr>
        <w:t xml:space="preserve"> resists his wife’s attempts </w:t>
      </w:r>
      <w:r w:rsidR="00D37583">
        <w:rPr>
          <w:rFonts w:eastAsia="ＭＳ 明朝"/>
        </w:rPr>
        <w:t>to make</w:t>
      </w:r>
      <w:r w:rsidR="00A3163B">
        <w:rPr>
          <w:rFonts w:eastAsia="ＭＳ 明朝"/>
        </w:rPr>
        <w:t xml:space="preserve"> him abandon fishing—</w:t>
      </w:r>
      <w:r>
        <w:rPr>
          <w:rFonts w:eastAsia="ＭＳ 明朝"/>
        </w:rPr>
        <w:t xml:space="preserve"> </w:t>
      </w:r>
      <w:r w:rsidR="007F732E">
        <w:rPr>
          <w:rFonts w:eastAsia="ＭＳ 明朝"/>
        </w:rPr>
        <w:t xml:space="preserve">Ghosh’s novel </w:t>
      </w:r>
      <w:r w:rsidR="009141F5">
        <w:rPr>
          <w:rFonts w:eastAsia="ＭＳ 明朝"/>
        </w:rPr>
        <w:t>comments</w:t>
      </w:r>
      <w:r w:rsidR="004A2FB3">
        <w:rPr>
          <w:rFonts w:eastAsia="ＭＳ 明朝"/>
        </w:rPr>
        <w:t xml:space="preserve"> </w:t>
      </w:r>
      <w:r w:rsidR="009141F5">
        <w:rPr>
          <w:rFonts w:eastAsia="ＭＳ 明朝"/>
        </w:rPr>
        <w:t>on</w:t>
      </w:r>
      <w:r w:rsidR="007F732E">
        <w:rPr>
          <w:rFonts w:eastAsia="ＭＳ 明朝"/>
        </w:rPr>
        <w:t xml:space="preserve"> </w:t>
      </w:r>
      <w:r w:rsidR="00AC0D5E">
        <w:rPr>
          <w:rFonts w:eastAsia="ＭＳ 明朝"/>
        </w:rPr>
        <w:t xml:space="preserve">the fisherman’s </w:t>
      </w:r>
      <w:r w:rsidR="005C21A2">
        <w:rPr>
          <w:rFonts w:eastAsia="ＭＳ 明朝"/>
        </w:rPr>
        <w:t>“existing out of place in place”</w:t>
      </w:r>
      <w:r w:rsidR="008023D4">
        <w:rPr>
          <w:rFonts w:eastAsia="ＭＳ 明朝"/>
        </w:rPr>
        <w:t xml:space="preserve"> </w:t>
      </w:r>
      <w:r w:rsidR="005C21A2">
        <w:rPr>
          <w:rFonts w:eastAsia="ＭＳ 明朝"/>
        </w:rPr>
        <w:t>within the “new” economies of contemporary globalization</w:t>
      </w:r>
      <w:r w:rsidR="00AF347C">
        <w:rPr>
          <w:rFonts w:eastAsia="ＭＳ 明朝"/>
        </w:rPr>
        <w:t>.</w:t>
      </w:r>
      <w:r w:rsidR="00292912">
        <w:rPr>
          <w:rFonts w:eastAsia="ＭＳ 明朝"/>
        </w:rPr>
        <w:t xml:space="preserve"> </w:t>
      </w:r>
      <w:r w:rsidR="00AC0D5E">
        <w:rPr>
          <w:rFonts w:eastAsia="ＭＳ 明朝"/>
        </w:rPr>
        <w:t xml:space="preserve">However, these </w:t>
      </w:r>
      <w:r w:rsidR="002159A1">
        <w:rPr>
          <w:rFonts w:eastAsia="ＭＳ 明朝"/>
        </w:rPr>
        <w:t xml:space="preserve">brief </w:t>
      </w:r>
      <w:r w:rsidR="00AC0D5E">
        <w:rPr>
          <w:rFonts w:eastAsia="ＭＳ 明朝"/>
        </w:rPr>
        <w:t>moments exist in tension with the novel’s</w:t>
      </w:r>
      <w:r w:rsidR="008F5D77">
        <w:rPr>
          <w:rFonts w:eastAsia="ＭＳ 明朝"/>
        </w:rPr>
        <w:t xml:space="preserve"> </w:t>
      </w:r>
      <w:r w:rsidR="00AC0D5E">
        <w:rPr>
          <w:rFonts w:eastAsia="ＭＳ 明朝"/>
        </w:rPr>
        <w:t xml:space="preserve">overwhelming tendency to </w:t>
      </w:r>
      <w:r w:rsidR="0066648A">
        <w:rPr>
          <w:rFonts w:eastAsia="ＭＳ 明朝"/>
        </w:rPr>
        <w:t>represent</w:t>
      </w:r>
      <w:r w:rsidR="00AC0D5E">
        <w:rPr>
          <w:rFonts w:eastAsia="ＭＳ 明朝"/>
        </w:rPr>
        <w:t xml:space="preserve"> Fokir</w:t>
      </w:r>
      <w:r w:rsidR="0066648A">
        <w:rPr>
          <w:rFonts w:eastAsia="ＭＳ 明朝"/>
        </w:rPr>
        <w:t xml:space="preserve"> as</w:t>
      </w:r>
      <w:r w:rsidR="0076237C">
        <w:rPr>
          <w:rFonts w:eastAsia="ＭＳ 明朝"/>
        </w:rPr>
        <w:t xml:space="preserve"> an innocent</w:t>
      </w:r>
      <w:r w:rsidR="007F732E">
        <w:rPr>
          <w:rFonts w:eastAsia="ＭＳ 明朝"/>
        </w:rPr>
        <w:t xml:space="preserve"> </w:t>
      </w:r>
      <w:r w:rsidR="00AC0D5E">
        <w:rPr>
          <w:rFonts w:eastAsia="ＭＳ 明朝"/>
        </w:rPr>
        <w:t xml:space="preserve">who </w:t>
      </w:r>
      <w:r w:rsidR="0076237C">
        <w:rPr>
          <w:rFonts w:eastAsia="ＭＳ 明朝"/>
        </w:rPr>
        <w:t>possess</w:t>
      </w:r>
      <w:r w:rsidR="00AC0D5E">
        <w:rPr>
          <w:rFonts w:eastAsia="ＭＳ 明朝"/>
        </w:rPr>
        <w:t>es</w:t>
      </w:r>
      <w:r w:rsidR="0076237C">
        <w:rPr>
          <w:rFonts w:eastAsia="ＭＳ 明朝"/>
        </w:rPr>
        <w:t xml:space="preserve"> a </w:t>
      </w:r>
      <w:r w:rsidR="0081045C">
        <w:rPr>
          <w:rFonts w:eastAsia="ＭＳ 明朝"/>
        </w:rPr>
        <w:t>stable</w:t>
      </w:r>
      <w:r w:rsidR="00C72A58">
        <w:rPr>
          <w:rFonts w:eastAsia="ＭＳ 明朝"/>
        </w:rPr>
        <w:t>, mystical</w:t>
      </w:r>
      <w:r w:rsidR="0076237C">
        <w:rPr>
          <w:rFonts w:eastAsia="ＭＳ 明朝"/>
        </w:rPr>
        <w:t xml:space="preserve"> connection </w:t>
      </w:r>
      <w:r w:rsidR="00D37583">
        <w:rPr>
          <w:rFonts w:eastAsia="ＭＳ 明朝"/>
        </w:rPr>
        <w:t xml:space="preserve">to </w:t>
      </w:r>
      <w:r w:rsidR="0076237C">
        <w:rPr>
          <w:rFonts w:eastAsia="ＭＳ 明朝"/>
        </w:rPr>
        <w:t>nature</w:t>
      </w:r>
      <w:r w:rsidR="00226806">
        <w:rPr>
          <w:rFonts w:eastAsia="ＭＳ 明朝"/>
        </w:rPr>
        <w:t>.</w:t>
      </w:r>
      <w:r w:rsidR="007F3800">
        <w:rPr>
          <w:rFonts w:eastAsia="ＭＳ 明朝"/>
        </w:rPr>
        <w:t xml:space="preserve"> </w:t>
      </w:r>
      <w:r w:rsidR="008539DE">
        <w:t>His</w:t>
      </w:r>
      <w:r w:rsidR="0066648A">
        <w:t xml:space="preserve"> </w:t>
      </w:r>
      <w:r w:rsidR="00226806">
        <w:t>death</w:t>
      </w:r>
      <w:r w:rsidR="00884947">
        <w:t>—</w:t>
      </w:r>
      <w:r w:rsidR="0066648A">
        <w:t>while trying to protect Piya</w:t>
      </w:r>
      <w:r w:rsidR="00884947">
        <w:t xml:space="preserve"> in the storm—resolves th</w:t>
      </w:r>
      <w:r w:rsidR="00DA0A31">
        <w:t>e novel’s</w:t>
      </w:r>
      <w:r w:rsidR="00AC0D5E">
        <w:t xml:space="preserve"> underlying</w:t>
      </w:r>
      <w:r w:rsidR="00884947">
        <w:t xml:space="preserve"> tension b</w:t>
      </w:r>
      <w:r w:rsidR="00AC0D5E">
        <w:t>ut only by</w:t>
      </w:r>
      <w:r w:rsidR="00142E47">
        <w:t xml:space="preserve"> </w:t>
      </w:r>
      <w:r w:rsidR="00744B05">
        <w:t xml:space="preserve">further </w:t>
      </w:r>
      <w:r w:rsidR="00411750">
        <w:t xml:space="preserve">fixing </w:t>
      </w:r>
      <w:r w:rsidR="008539DE">
        <w:t>Fokir’s</w:t>
      </w:r>
      <w:r w:rsidR="005C514E">
        <w:t xml:space="preserve"> character</w:t>
      </w:r>
      <w:r w:rsidR="00B41D78">
        <w:t>.</w:t>
      </w:r>
    </w:p>
    <w:p w14:paraId="571F83D9" w14:textId="42BDB75F" w:rsidR="00CA1C33" w:rsidRDefault="00530BF7" w:rsidP="001D5C8F">
      <w:pPr>
        <w:spacing w:line="480" w:lineRule="auto"/>
        <w:ind w:firstLine="720"/>
      </w:pPr>
      <w:r>
        <w:t xml:space="preserve">Victor Li </w:t>
      </w:r>
      <w:r>
        <w:rPr>
          <w:rFonts w:ascii="Times" w:eastAsiaTheme="minorEastAsia" w:hAnsi="Times" w:cs="Times"/>
        </w:rPr>
        <w:t>argues that Fokir is</w:t>
      </w:r>
      <w:r w:rsidR="00BF6F31">
        <w:rPr>
          <w:rFonts w:ascii="Times" w:eastAsiaTheme="minorEastAsia" w:hAnsi="Times" w:cs="Times"/>
        </w:rPr>
        <w:t xml:space="preserve"> </w:t>
      </w:r>
      <w:r>
        <w:rPr>
          <w:rFonts w:ascii="Times" w:eastAsiaTheme="minorEastAsia" w:hAnsi="Times" w:cs="Times"/>
        </w:rPr>
        <w:t xml:space="preserve">constructed as </w:t>
      </w:r>
      <w:r w:rsidR="00C91A0B">
        <w:rPr>
          <w:rFonts w:ascii="Times" w:eastAsiaTheme="minorEastAsia" w:hAnsi="Times" w:cs="Times"/>
        </w:rPr>
        <w:t xml:space="preserve">the </w:t>
      </w:r>
      <w:r>
        <w:rPr>
          <w:rFonts w:ascii="Times" w:eastAsiaTheme="minorEastAsia" w:hAnsi="Times" w:cs="Times"/>
        </w:rPr>
        <w:t xml:space="preserve">idealized subaltern </w:t>
      </w:r>
      <w:r w:rsidR="00C91A0B">
        <w:rPr>
          <w:rFonts w:ascii="Times" w:eastAsiaTheme="minorEastAsia" w:hAnsi="Times" w:cs="Times"/>
        </w:rPr>
        <w:t>of</w:t>
      </w:r>
      <w:r>
        <w:rPr>
          <w:rFonts w:ascii="Times" w:eastAsiaTheme="minorEastAsia" w:hAnsi="Times" w:cs="Times"/>
        </w:rPr>
        <w:t xml:space="preserve"> much </w:t>
      </w:r>
      <w:r w:rsidR="00C91A0B">
        <w:rPr>
          <w:rFonts w:ascii="Times" w:eastAsiaTheme="minorEastAsia" w:hAnsi="Times" w:cs="Times"/>
        </w:rPr>
        <w:t>S</w:t>
      </w:r>
      <w:r>
        <w:rPr>
          <w:rFonts w:ascii="Times" w:eastAsiaTheme="minorEastAsia" w:hAnsi="Times" w:cs="Times"/>
        </w:rPr>
        <w:t xml:space="preserve">ubaltern </w:t>
      </w:r>
      <w:r w:rsidR="00C91A0B">
        <w:rPr>
          <w:rFonts w:ascii="Times" w:eastAsiaTheme="minorEastAsia" w:hAnsi="Times" w:cs="Times"/>
        </w:rPr>
        <w:t xml:space="preserve">Studies </w:t>
      </w:r>
      <w:r>
        <w:rPr>
          <w:rFonts w:ascii="Times" w:eastAsiaTheme="minorEastAsia" w:hAnsi="Times" w:cs="Times"/>
        </w:rPr>
        <w:t>theory</w:t>
      </w:r>
      <w:r w:rsidR="008F5D77">
        <w:rPr>
          <w:rFonts w:ascii="Times" w:eastAsiaTheme="minorEastAsia" w:hAnsi="Times" w:cs="Times"/>
        </w:rPr>
        <w:t xml:space="preserve"> </w:t>
      </w:r>
      <w:r w:rsidR="00C91A0B">
        <w:rPr>
          <w:rFonts w:ascii="Times" w:eastAsiaTheme="minorEastAsia" w:hAnsi="Times" w:cs="Times"/>
        </w:rPr>
        <w:t xml:space="preserve">who </w:t>
      </w:r>
      <w:r>
        <w:rPr>
          <w:rFonts w:ascii="Times" w:eastAsiaTheme="minorEastAsia" w:hAnsi="Times" w:cs="Times"/>
        </w:rPr>
        <w:t xml:space="preserve">dies so that the subaltern ideal can be preserved. </w:t>
      </w:r>
      <w:r>
        <w:t>In the process,</w:t>
      </w:r>
      <w:r w:rsidR="00C91A0B">
        <w:t xml:space="preserve"> argues Li,</w:t>
      </w:r>
      <w:r>
        <w:t xml:space="preserve"> “</w:t>
      </w:r>
      <w:r w:rsidRPr="003839E5">
        <w:rPr>
          <w:rFonts w:ascii="Times" w:eastAsiaTheme="minorEastAsia" w:hAnsi="Times" w:cs="Times"/>
        </w:rPr>
        <w:t>The complexities of subaltern existence fall away before the novel’s project of aesthetic idealization in which a chosen subaltern, especially in death, becomes for the reader a symbol of utopian desire and hope</w:t>
      </w:r>
      <w:r>
        <w:rPr>
          <w:rFonts w:ascii="Times" w:eastAsiaTheme="minorEastAsia" w:hAnsi="Times" w:cs="Times"/>
        </w:rPr>
        <w:t>”</w:t>
      </w:r>
      <w:r w:rsidRPr="003839E5">
        <w:rPr>
          <w:rFonts w:ascii="Times" w:eastAsiaTheme="minorEastAsia" w:hAnsi="Times" w:cs="Times"/>
        </w:rPr>
        <w:t xml:space="preserve"> (288)</w:t>
      </w:r>
      <w:r>
        <w:rPr>
          <w:rFonts w:ascii="Times" w:eastAsiaTheme="minorEastAsia" w:hAnsi="Times" w:cs="Times"/>
        </w:rPr>
        <w:t xml:space="preserve">. </w:t>
      </w:r>
      <w:r w:rsidR="00987329">
        <w:rPr>
          <w:rFonts w:ascii="Times" w:eastAsiaTheme="minorEastAsia" w:hAnsi="Times" w:cs="Times"/>
        </w:rPr>
        <w:t xml:space="preserve">Drawing on both Li and </w:t>
      </w:r>
      <w:r w:rsidR="00987329">
        <w:rPr>
          <w:rFonts w:ascii="Times" w:eastAsiaTheme="minorEastAsia" w:hAnsi="Times" w:cs="Times"/>
        </w:rPr>
        <w:lastRenderedPageBreak/>
        <w:t xml:space="preserve">Nixon, </w:t>
      </w:r>
      <w:r w:rsidRPr="0094613E">
        <w:rPr>
          <w:rFonts w:ascii="Times" w:eastAsiaTheme="minorEastAsia" w:hAnsi="Times" w:cs="Times"/>
        </w:rPr>
        <w:t xml:space="preserve">I would </w:t>
      </w:r>
      <w:r w:rsidR="00987329">
        <w:rPr>
          <w:rFonts w:ascii="Times" w:eastAsiaTheme="minorEastAsia" w:hAnsi="Times" w:cs="Times"/>
        </w:rPr>
        <w:t>add</w:t>
      </w:r>
      <w:r w:rsidRPr="0094613E">
        <w:rPr>
          <w:rFonts w:ascii="Times" w:eastAsiaTheme="minorEastAsia" w:hAnsi="Times" w:cs="Times"/>
        </w:rPr>
        <w:t xml:space="preserve"> that </w:t>
      </w:r>
      <w:r w:rsidR="00987329">
        <w:rPr>
          <w:rFonts w:ascii="Times" w:eastAsiaTheme="minorEastAsia" w:hAnsi="Times" w:cs="Times"/>
        </w:rPr>
        <w:t xml:space="preserve">what “fall[s] away before the novel’s project of aesthetic idealization” is </w:t>
      </w:r>
      <w:r w:rsidR="00142E47">
        <w:rPr>
          <w:rFonts w:ascii="Times" w:eastAsiaTheme="minorEastAsia" w:hAnsi="Times" w:cs="Times"/>
        </w:rPr>
        <w:t xml:space="preserve">deeper </w:t>
      </w:r>
      <w:r w:rsidR="00144310">
        <w:rPr>
          <w:rFonts w:ascii="Times" w:eastAsiaTheme="minorEastAsia" w:hAnsi="Times" w:cs="Times"/>
        </w:rPr>
        <w:t>engagement with</w:t>
      </w:r>
      <w:r w:rsidR="00A37124">
        <w:rPr>
          <w:rFonts w:ascii="Times" w:eastAsiaTheme="minorEastAsia" w:hAnsi="Times" w:cs="Times"/>
        </w:rPr>
        <w:t xml:space="preserve"> the </w:t>
      </w:r>
      <w:r w:rsidR="000E047E">
        <w:rPr>
          <w:rFonts w:ascii="Times" w:eastAsiaTheme="minorEastAsia" w:hAnsi="Times" w:cs="Times"/>
        </w:rPr>
        <w:t>dispossession</w:t>
      </w:r>
      <w:r w:rsidR="00A12053">
        <w:rPr>
          <w:rFonts w:ascii="Times" w:eastAsiaTheme="minorEastAsia" w:hAnsi="Times" w:cs="Times"/>
        </w:rPr>
        <w:t xml:space="preserve"> </w:t>
      </w:r>
      <w:r w:rsidR="00A37124">
        <w:rPr>
          <w:rFonts w:ascii="Times" w:eastAsiaTheme="minorEastAsia" w:hAnsi="Times" w:cs="Times"/>
        </w:rPr>
        <w:t>that</w:t>
      </w:r>
      <w:r w:rsidR="0072205F">
        <w:rPr>
          <w:rFonts w:ascii="Times" w:eastAsiaTheme="minorEastAsia" w:hAnsi="Times" w:cs="Times"/>
        </w:rPr>
        <w:t xml:space="preserve">—as the novel fleetingly </w:t>
      </w:r>
      <w:r w:rsidR="00A8635A">
        <w:rPr>
          <w:rFonts w:ascii="Times" w:eastAsiaTheme="minorEastAsia" w:hAnsi="Times" w:cs="Times"/>
        </w:rPr>
        <w:t>suggests</w:t>
      </w:r>
      <w:r w:rsidR="0072205F">
        <w:rPr>
          <w:rFonts w:ascii="Times" w:eastAsiaTheme="minorEastAsia" w:hAnsi="Times" w:cs="Times"/>
        </w:rPr>
        <w:t>—</w:t>
      </w:r>
      <w:r w:rsidR="00883A02">
        <w:rPr>
          <w:rFonts w:ascii="Times" w:eastAsiaTheme="minorEastAsia" w:hAnsi="Times" w:cs="Times"/>
        </w:rPr>
        <w:t>characterize</w:t>
      </w:r>
      <w:r w:rsidR="0072205F">
        <w:rPr>
          <w:rFonts w:ascii="Times" w:eastAsiaTheme="minorEastAsia" w:hAnsi="Times" w:cs="Times"/>
        </w:rPr>
        <w:t>s</w:t>
      </w:r>
      <w:r w:rsidR="00A37124">
        <w:rPr>
          <w:rFonts w:ascii="Times" w:eastAsiaTheme="minorEastAsia" w:hAnsi="Times" w:cs="Times"/>
        </w:rPr>
        <w:t xml:space="preserve"> </w:t>
      </w:r>
      <w:r w:rsidRPr="0094613E">
        <w:rPr>
          <w:rFonts w:ascii="Times" w:eastAsiaTheme="minorEastAsia" w:hAnsi="Times" w:cs="Times"/>
        </w:rPr>
        <w:t xml:space="preserve">the </w:t>
      </w:r>
      <w:r w:rsidR="00987329">
        <w:rPr>
          <w:rFonts w:ascii="Times" w:eastAsiaTheme="minorEastAsia" w:hAnsi="Times" w:cs="Times"/>
        </w:rPr>
        <w:t xml:space="preserve">“new” </w:t>
      </w:r>
      <w:r w:rsidR="00F564E8">
        <w:rPr>
          <w:rFonts w:ascii="Times" w:eastAsiaTheme="minorEastAsia" w:hAnsi="Times" w:cs="Times"/>
        </w:rPr>
        <w:t xml:space="preserve">rural </w:t>
      </w:r>
      <w:r w:rsidR="00987329">
        <w:rPr>
          <w:rFonts w:ascii="Times" w:eastAsiaTheme="minorEastAsia" w:hAnsi="Times" w:cs="Times"/>
        </w:rPr>
        <w:t>econom</w:t>
      </w:r>
      <w:r w:rsidR="00142E47">
        <w:rPr>
          <w:rFonts w:ascii="Times" w:eastAsiaTheme="minorEastAsia" w:hAnsi="Times" w:cs="Times"/>
        </w:rPr>
        <w:t>y of the Sundarbans</w:t>
      </w:r>
      <w:r w:rsidR="00ED7814">
        <w:rPr>
          <w:rFonts w:ascii="Times" w:eastAsiaTheme="minorEastAsia" w:hAnsi="Times" w:cs="Times"/>
        </w:rPr>
        <w:t xml:space="preserve"> </w:t>
      </w:r>
      <w:r w:rsidR="003177B7">
        <w:rPr>
          <w:rFonts w:ascii="Times" w:eastAsiaTheme="minorEastAsia" w:hAnsi="Times" w:cs="Times"/>
        </w:rPr>
        <w:t>and</w:t>
      </w:r>
      <w:r w:rsidR="00494228">
        <w:rPr>
          <w:rFonts w:ascii="Times" w:eastAsiaTheme="minorEastAsia" w:hAnsi="Times" w:cs="Times"/>
        </w:rPr>
        <w:t xml:space="preserve"> </w:t>
      </w:r>
      <w:r w:rsidR="003177B7">
        <w:rPr>
          <w:rFonts w:ascii="Times" w:eastAsiaTheme="minorEastAsia" w:hAnsi="Times" w:cs="Times"/>
        </w:rPr>
        <w:t>shape</w:t>
      </w:r>
      <w:r w:rsidR="0072205F">
        <w:rPr>
          <w:rFonts w:ascii="Times" w:eastAsiaTheme="minorEastAsia" w:hAnsi="Times" w:cs="Times"/>
        </w:rPr>
        <w:t>s</w:t>
      </w:r>
      <w:r w:rsidR="003177B7">
        <w:rPr>
          <w:rFonts w:ascii="Times" w:eastAsiaTheme="minorEastAsia" w:hAnsi="Times" w:cs="Times"/>
        </w:rPr>
        <w:t xml:space="preserve"> </w:t>
      </w:r>
      <w:r w:rsidR="00884947">
        <w:rPr>
          <w:rFonts w:ascii="Times" w:eastAsiaTheme="minorEastAsia" w:hAnsi="Times" w:cs="Times"/>
        </w:rPr>
        <w:t xml:space="preserve">Fokir’s </w:t>
      </w:r>
      <w:r w:rsidR="003177B7">
        <w:rPr>
          <w:rFonts w:ascii="Times" w:eastAsiaTheme="minorEastAsia" w:hAnsi="Times" w:cs="Times"/>
        </w:rPr>
        <w:t>subjectivit</w:t>
      </w:r>
      <w:r w:rsidR="00884947">
        <w:rPr>
          <w:rFonts w:ascii="Times" w:eastAsiaTheme="minorEastAsia" w:hAnsi="Times" w:cs="Times"/>
        </w:rPr>
        <w:t>y</w:t>
      </w:r>
      <w:r w:rsidR="00987329">
        <w:rPr>
          <w:rFonts w:ascii="Times" w:eastAsiaTheme="minorEastAsia" w:hAnsi="Times" w:cs="Times"/>
        </w:rPr>
        <w:t>.</w:t>
      </w:r>
      <w:r w:rsidR="00E85454" w:rsidRPr="00E85454">
        <w:rPr>
          <w:rFonts w:ascii="Times" w:eastAsiaTheme="minorEastAsia" w:hAnsi="Times" w:cs="Times"/>
        </w:rPr>
        <w:t xml:space="preserve"> </w:t>
      </w:r>
      <w:r w:rsidR="00883A02">
        <w:t xml:space="preserve">Ghosh’s </w:t>
      </w:r>
      <w:r>
        <w:t xml:space="preserve">construction </w:t>
      </w:r>
      <w:r w:rsidR="00883A02">
        <w:t xml:space="preserve">of Fokir </w:t>
      </w:r>
      <w:r w:rsidR="001B1409">
        <w:t xml:space="preserve">as a </w:t>
      </w:r>
      <w:r w:rsidR="003177B7">
        <w:t xml:space="preserve">timeless </w:t>
      </w:r>
      <w:r w:rsidR="001B1409">
        <w:t xml:space="preserve">figure of fixity </w:t>
      </w:r>
      <w:r w:rsidR="00E3206D">
        <w:t xml:space="preserve">obscures </w:t>
      </w:r>
      <w:r w:rsidR="00E85454">
        <w:t>insight int</w:t>
      </w:r>
      <w:r w:rsidR="00494228">
        <w:t>o</w:t>
      </w:r>
      <w:r w:rsidR="00E3206D">
        <w:t xml:space="preserve"> </w:t>
      </w:r>
      <w:r w:rsidR="00EE3332">
        <w:t xml:space="preserve">the </w:t>
      </w:r>
      <w:r w:rsidR="00883A02">
        <w:t xml:space="preserve">destabilizing social and economic </w:t>
      </w:r>
      <w:r w:rsidR="00E3206D">
        <w:t>forces</w:t>
      </w:r>
      <w:r w:rsidR="00EE3332">
        <w:t xml:space="preserve"> of the present</w:t>
      </w:r>
      <w:r w:rsidR="00A37124">
        <w:t>,</w:t>
      </w:r>
      <w:r w:rsidR="00E3206D">
        <w:t xml:space="preserve"> </w:t>
      </w:r>
      <w:r w:rsidR="00883A02">
        <w:t>while also</w:t>
      </w:r>
      <w:r w:rsidR="00E3012F">
        <w:t xml:space="preserve"> </w:t>
      </w:r>
      <w:r w:rsidR="00E3206D">
        <w:t>den</w:t>
      </w:r>
      <w:r w:rsidR="00883A02">
        <w:t>ying</w:t>
      </w:r>
      <w:r w:rsidR="00FD4F2C">
        <w:t xml:space="preserve"> </w:t>
      </w:r>
      <w:r w:rsidR="00883A02">
        <w:t>the rural character</w:t>
      </w:r>
      <w:r w:rsidR="00E3206D">
        <w:t xml:space="preserve"> </w:t>
      </w:r>
      <w:r w:rsidR="00AC6689">
        <w:t>agency</w:t>
      </w:r>
      <w:r w:rsidR="00B36ABE">
        <w:t xml:space="preserve"> (</w:t>
      </w:r>
      <w:r w:rsidR="00FD4F2C">
        <w:t xml:space="preserve">except </w:t>
      </w:r>
      <w:r w:rsidR="001C0506">
        <w:t>on a symbolic level</w:t>
      </w:r>
      <w:r w:rsidR="00B36ABE">
        <w:t>)</w:t>
      </w:r>
      <w:r w:rsidR="00CB459A">
        <w:t xml:space="preserve"> to respond to these forces</w:t>
      </w:r>
      <w:r w:rsidR="00FD4F2C">
        <w:t>.</w:t>
      </w:r>
      <w:r w:rsidR="00280FD3">
        <w:t xml:space="preserve"> </w:t>
      </w:r>
      <w:r w:rsidR="00CA1C33">
        <w:t>Thus, although it usefully recalls a history of eviction and popular resistance</w:t>
      </w:r>
      <w:r w:rsidR="00CA1C33" w:rsidRPr="00C20A9E">
        <w:t xml:space="preserve"> at a time when neoliberal</w:t>
      </w:r>
      <w:r w:rsidR="00CA1C33">
        <w:t>ism</w:t>
      </w:r>
      <w:r w:rsidR="00CA1C33" w:rsidRPr="00C20A9E">
        <w:t xml:space="preserve"> normalizes predatory capitalism</w:t>
      </w:r>
      <w:r w:rsidR="00CA1C33">
        <w:t>,</w:t>
      </w:r>
      <w:r w:rsidR="00CA1C33" w:rsidRPr="00C20A9E">
        <w:t xml:space="preserve"> </w:t>
      </w:r>
      <w:r w:rsidR="00CA1C33">
        <w:t xml:space="preserve">the relative flatness of its depiction of contemporary rural inhabitants </w:t>
      </w:r>
      <w:r w:rsidR="00314581">
        <w:t xml:space="preserve">like Fokir </w:t>
      </w:r>
      <w:r w:rsidR="00CA1C33">
        <w:t xml:space="preserve">complicates </w:t>
      </w:r>
      <w:r w:rsidR="00CA1C33" w:rsidRPr="00C20A9E">
        <w:rPr>
          <w:i/>
        </w:rPr>
        <w:t>The Hungry Tide</w:t>
      </w:r>
      <w:r w:rsidR="00CA1C33">
        <w:t>’s articulation of a</w:t>
      </w:r>
      <w:r w:rsidR="00A8635A">
        <w:t xml:space="preserve"> solidarity-based</w:t>
      </w:r>
      <w:r w:rsidR="00CA1C33">
        <w:t xml:space="preserve"> environmentalism that integrates social justice and ecological concerns. </w:t>
      </w:r>
      <w:r w:rsidR="00CA1C33">
        <w:tab/>
      </w:r>
    </w:p>
    <w:p w14:paraId="543E14FC" w14:textId="77777777" w:rsidR="00E3206D" w:rsidRPr="00E3206D" w:rsidRDefault="00E3206D" w:rsidP="00456ABC">
      <w:pPr>
        <w:spacing w:line="480" w:lineRule="auto"/>
        <w:rPr>
          <w:rFonts w:ascii="Times" w:eastAsiaTheme="minorEastAsia" w:hAnsi="Times" w:cs="Times"/>
        </w:rPr>
      </w:pPr>
    </w:p>
    <w:p w14:paraId="19169EA3" w14:textId="086D4C41" w:rsidR="00FF3789" w:rsidRDefault="00F15635" w:rsidP="0035140C">
      <w:pPr>
        <w:tabs>
          <w:tab w:val="left" w:pos="6810"/>
        </w:tabs>
        <w:spacing w:line="480" w:lineRule="auto"/>
      </w:pPr>
      <w:r>
        <w:t xml:space="preserve">THE </w:t>
      </w:r>
      <w:r w:rsidR="008521AF">
        <w:t>IDEALIZED</w:t>
      </w:r>
      <w:r>
        <w:t xml:space="preserve"> RURA</w:t>
      </w:r>
      <w:r w:rsidR="004E6568">
        <w:t>L</w:t>
      </w:r>
    </w:p>
    <w:p w14:paraId="0D2D0F3E" w14:textId="2A25E9EE" w:rsidR="00920FEF" w:rsidRDefault="00872109">
      <w:pPr>
        <w:spacing w:line="480" w:lineRule="auto"/>
        <w:ind w:firstLine="720"/>
      </w:pPr>
      <w:r>
        <w:rPr>
          <w:rFonts w:eastAsiaTheme="minorEastAsia"/>
        </w:rPr>
        <w:t xml:space="preserve">What is at stake in the novel’s construction of this </w:t>
      </w:r>
      <w:r w:rsidR="001A14D6">
        <w:rPr>
          <w:rFonts w:eastAsiaTheme="minorEastAsia"/>
        </w:rPr>
        <w:t>figure who appears as a still point in a changing world</w:t>
      </w:r>
      <w:r>
        <w:rPr>
          <w:rFonts w:eastAsiaTheme="minorEastAsia"/>
        </w:rPr>
        <w:t>—</w:t>
      </w:r>
      <w:r w:rsidR="002B617E">
        <w:rPr>
          <w:rFonts w:eastAsiaTheme="minorEastAsia"/>
        </w:rPr>
        <w:t>this</w:t>
      </w:r>
      <w:r>
        <w:rPr>
          <w:rFonts w:eastAsiaTheme="minorEastAsia"/>
        </w:rPr>
        <w:t xml:space="preserve"> man who is almost childlike in his simplicity</w:t>
      </w:r>
      <w:r w:rsidR="001A14D6">
        <w:rPr>
          <w:rFonts w:eastAsiaTheme="minorEastAsia"/>
        </w:rPr>
        <w:t xml:space="preserve">, </w:t>
      </w:r>
      <w:r w:rsidR="00C34B0C">
        <w:rPr>
          <w:rFonts w:eastAsiaTheme="minorEastAsia"/>
        </w:rPr>
        <w:t xml:space="preserve">and </w:t>
      </w:r>
      <w:r>
        <w:rPr>
          <w:rFonts w:eastAsiaTheme="minorEastAsia"/>
        </w:rPr>
        <w:t>who sees the ghost of his mother everywhere</w:t>
      </w:r>
      <w:r w:rsidR="001A14D6">
        <w:rPr>
          <w:rFonts w:eastAsiaTheme="minorEastAsia"/>
        </w:rPr>
        <w:t xml:space="preserve">? </w:t>
      </w:r>
      <w:r w:rsidR="00057B02">
        <w:t xml:space="preserve">In an interview with Alesssandro Vescovi, Ghosh speaks of his experience of writing </w:t>
      </w:r>
      <w:r w:rsidR="00057B02" w:rsidRPr="004223C2">
        <w:rPr>
          <w:i/>
        </w:rPr>
        <w:t>The Hungry Tide</w:t>
      </w:r>
      <w:r w:rsidR="00057B02">
        <w:t>:</w:t>
      </w:r>
    </w:p>
    <w:p w14:paraId="710EA159" w14:textId="03B160E2" w:rsidR="00920FEF" w:rsidRDefault="00057B02" w:rsidP="00872109">
      <w:pPr>
        <w:spacing w:line="480" w:lineRule="auto"/>
        <w:ind w:left="720"/>
      </w:pPr>
      <w:r w:rsidRPr="00872109">
        <w:rPr>
          <w:rFonts w:eastAsiaTheme="minorEastAsia"/>
        </w:rPr>
        <w:t xml:space="preserve">What I liked most about writing </w:t>
      </w:r>
      <w:r w:rsidRPr="00872109">
        <w:rPr>
          <w:rFonts w:eastAsiaTheme="minorEastAsia"/>
          <w:i/>
        </w:rPr>
        <w:t>The Hungry Tide</w:t>
      </w:r>
      <w:r w:rsidRPr="00872109">
        <w:rPr>
          <w:rFonts w:eastAsiaTheme="minorEastAsia"/>
        </w:rPr>
        <w:t xml:space="preserve"> was just spending time in the Sundarbans. With those people it was so beautiful to hear the language around me all t</w:t>
      </w:r>
      <w:r w:rsidR="00920FEF" w:rsidRPr="00872109">
        <w:rPr>
          <w:rFonts w:eastAsiaTheme="minorEastAsia"/>
        </w:rPr>
        <w:t>he time and to hear the songs. It was such a</w:t>
      </w:r>
      <w:r w:rsidR="00920FEF">
        <w:t xml:space="preserve"> </w:t>
      </w:r>
      <w:r w:rsidR="00920FEF" w:rsidRPr="00872109">
        <w:rPr>
          <w:rFonts w:eastAsiaTheme="minorEastAsia"/>
        </w:rPr>
        <w:t>wonderful thing to experience the simplicity of that life, because people</w:t>
      </w:r>
      <w:r w:rsidR="00920FEF">
        <w:t xml:space="preserve"> </w:t>
      </w:r>
      <w:r w:rsidR="00920FEF" w:rsidRPr="00872109">
        <w:rPr>
          <w:rFonts w:eastAsiaTheme="minorEastAsia"/>
        </w:rPr>
        <w:t>like me, in Bengal, we all come from a peasant background. And I certainly</w:t>
      </w:r>
      <w:r w:rsidR="00920FEF">
        <w:t xml:space="preserve"> </w:t>
      </w:r>
      <w:r w:rsidR="00920FEF" w:rsidRPr="00872109">
        <w:rPr>
          <w:rFonts w:eastAsiaTheme="minorEastAsia"/>
        </w:rPr>
        <w:t>feel a very deep sense of connection with that sort of life</w:t>
      </w:r>
      <w:r w:rsidR="00920FEF">
        <w:rPr>
          <w:rFonts w:eastAsiaTheme="minorEastAsia"/>
        </w:rPr>
        <w:t>….</w:t>
      </w:r>
      <w:r w:rsidR="00920FEF">
        <w:rPr>
          <w:rFonts w:eastAsiaTheme="minorEastAsia"/>
          <w:sz w:val="21"/>
          <w:szCs w:val="21"/>
        </w:rPr>
        <w:t xml:space="preserve"> </w:t>
      </w:r>
      <w:r w:rsidRPr="00B57349">
        <w:rPr>
          <w:rFonts w:eastAsiaTheme="minorEastAsia"/>
        </w:rPr>
        <w:t xml:space="preserve">If I was to write ten books like </w:t>
      </w:r>
      <w:r w:rsidRPr="00B57349">
        <w:rPr>
          <w:rFonts w:eastAsiaTheme="minorEastAsia"/>
          <w:i/>
        </w:rPr>
        <w:t>The Hungry Tide</w:t>
      </w:r>
      <w:r w:rsidRPr="00B57349">
        <w:rPr>
          <w:rFonts w:eastAsiaTheme="minorEastAsia"/>
        </w:rPr>
        <w:t xml:space="preserve">, it would never do justice to the absolute magic of being there at night with the tide changing, </w:t>
      </w:r>
      <w:r w:rsidRPr="00B57349">
        <w:rPr>
          <w:rFonts w:eastAsiaTheme="minorEastAsia"/>
        </w:rPr>
        <w:lastRenderedPageBreak/>
        <w:t xml:space="preserve">under the moon, and to hear the tiger nearby. </w:t>
      </w:r>
      <w:r w:rsidRPr="00913B73">
        <w:rPr>
          <w:rFonts w:eastAsiaTheme="minorEastAsia"/>
        </w:rPr>
        <w:t xml:space="preserve">And you know, the quality of one’s interaction with the fishermen—there is something so lovely in it, something so beautiful about </w:t>
      </w:r>
      <w:r w:rsidRPr="00913B73">
        <w:rPr>
          <w:rFonts w:eastAsiaTheme="minorEastAsia"/>
          <w:i/>
        </w:rPr>
        <w:t>the texture</w:t>
      </w:r>
      <w:r w:rsidR="00920FEF">
        <w:rPr>
          <w:rFonts w:eastAsiaTheme="minorEastAsia"/>
        </w:rPr>
        <w:t xml:space="preserve">. </w:t>
      </w:r>
      <w:r w:rsidR="00670721">
        <w:rPr>
          <w:rFonts w:eastAsiaTheme="minorEastAsia"/>
        </w:rPr>
        <w:t>(</w:t>
      </w:r>
      <w:r>
        <w:rPr>
          <w:rFonts w:eastAsiaTheme="minorEastAsia"/>
        </w:rPr>
        <w:t>Italics mine)</w:t>
      </w:r>
    </w:p>
    <w:p w14:paraId="74D855E9" w14:textId="77777777" w:rsidR="00693341" w:rsidRDefault="00057B02" w:rsidP="00456ABC">
      <w:pPr>
        <w:spacing w:line="480" w:lineRule="auto"/>
      </w:pPr>
      <w:r w:rsidRPr="00872109">
        <w:t xml:space="preserve">While he starts by </w:t>
      </w:r>
      <w:r w:rsidR="00920FEF" w:rsidRPr="00872109">
        <w:t xml:space="preserve">speaking </w:t>
      </w:r>
      <w:r w:rsidRPr="00872109">
        <w:t xml:space="preserve">about </w:t>
      </w:r>
      <w:r w:rsidR="00920FEF" w:rsidRPr="00872109">
        <w:t>the pleasures of being exposed to the songs and language of the Sundarbans, of the “magic” of being there at night, Ghosh</w:t>
      </w:r>
      <w:r w:rsidRPr="00872109">
        <w:t xml:space="preserve"> moves </w:t>
      </w:r>
      <w:r w:rsidR="00920FEF" w:rsidRPr="00872109">
        <w:t xml:space="preserve">on </w:t>
      </w:r>
      <w:r w:rsidRPr="00872109">
        <w:t xml:space="preserve">to </w:t>
      </w:r>
      <w:r w:rsidR="00920FEF" w:rsidRPr="00872109">
        <w:t>describe what he finds more difficult to put into words—</w:t>
      </w:r>
      <w:r w:rsidRPr="00872109">
        <w:t xml:space="preserve">the “quality” and “texture” of his interaction with the fishermen. </w:t>
      </w:r>
      <w:r w:rsidR="00920FEF" w:rsidRPr="00872109">
        <w:t>This “texture”</w:t>
      </w:r>
      <w:r w:rsidR="002B617E">
        <w:t xml:space="preserve"> of interaction</w:t>
      </w:r>
      <w:r w:rsidR="00920FEF" w:rsidRPr="00872109">
        <w:t xml:space="preserve"> he later attributes to him being a Bengali “of a certain age”</w:t>
      </w:r>
      <w:r w:rsidR="00872109">
        <w:t>:</w:t>
      </w:r>
      <w:r w:rsidR="00920FEF" w:rsidRPr="00872109">
        <w:t xml:space="preserve"> “</w:t>
      </w:r>
      <w:r w:rsidR="00920FEF" w:rsidRPr="00872109">
        <w:rPr>
          <w:rFonts w:eastAsiaTheme="minorEastAsia"/>
        </w:rPr>
        <w:t>It is because I am Bengali, because I am</w:t>
      </w:r>
      <w:r w:rsidR="00920FEF" w:rsidRPr="00872109">
        <w:t xml:space="preserve"> </w:t>
      </w:r>
      <w:r w:rsidR="00920FEF" w:rsidRPr="00872109">
        <w:rPr>
          <w:rFonts w:eastAsiaTheme="minorEastAsia"/>
        </w:rPr>
        <w:t>of a certain age that they can interact like that with me. With that sort</w:t>
      </w:r>
      <w:r w:rsidR="00920FEF" w:rsidRPr="00872109">
        <w:t xml:space="preserve"> </w:t>
      </w:r>
      <w:r w:rsidR="00920FEF" w:rsidRPr="00872109">
        <w:rPr>
          <w:rFonts w:eastAsiaTheme="minorEastAsia"/>
        </w:rPr>
        <w:t>of simplicity and openness and a kind of trust</w:t>
      </w:r>
      <w:r w:rsidR="00670721" w:rsidRPr="00872109">
        <w:rPr>
          <w:rFonts w:eastAsiaTheme="minorEastAsia"/>
        </w:rPr>
        <w:t xml:space="preserve">” (140). </w:t>
      </w:r>
      <w:r w:rsidR="00920FEF" w:rsidRPr="00872109">
        <w:t xml:space="preserve"> </w:t>
      </w:r>
      <w:r w:rsidR="00670721">
        <w:t>One senses in Ghosh’s words, a sense of loss—loss of his ow</w:t>
      </w:r>
      <w:r w:rsidR="00B472F8">
        <w:t>n connection to peasant life, imminent</w:t>
      </w:r>
      <w:r w:rsidR="00670721">
        <w:t xml:space="preserve"> loss of this way of life</w:t>
      </w:r>
      <w:r w:rsidR="00B55B21">
        <w:t xml:space="preserve"> for the fishermen</w:t>
      </w:r>
      <w:r w:rsidR="00B472F8">
        <w:t xml:space="preserve">, and therefore also the loss of a basis for this “simple,” “open” and trusting </w:t>
      </w:r>
      <w:r w:rsidR="00872109">
        <w:t xml:space="preserve">interaction </w:t>
      </w:r>
      <w:r w:rsidR="00B472F8">
        <w:t xml:space="preserve">between </w:t>
      </w:r>
      <w:r w:rsidR="00F72EB2">
        <w:t xml:space="preserve">Ghosh </w:t>
      </w:r>
      <w:r w:rsidR="00B472F8">
        <w:t xml:space="preserve">and the fishermen. </w:t>
      </w:r>
    </w:p>
    <w:p w14:paraId="5122B375" w14:textId="1A28DB30" w:rsidR="00CA1C33" w:rsidRDefault="00F769EB" w:rsidP="001D5C8F">
      <w:pPr>
        <w:spacing w:line="480" w:lineRule="auto"/>
        <w:ind w:firstLine="720"/>
      </w:pPr>
      <w:r>
        <w:t>W</w:t>
      </w:r>
      <w:r w:rsidRPr="00C20A9E">
        <w:t xml:space="preserve">hat is powerful about </w:t>
      </w:r>
      <w:r w:rsidR="00837F4F" w:rsidRPr="001D5C8F">
        <w:rPr>
          <w:i/>
        </w:rPr>
        <w:t>The Hungry Tide</w:t>
      </w:r>
      <w:r>
        <w:t xml:space="preserve"> is its</w:t>
      </w:r>
      <w:r w:rsidRPr="00C20A9E">
        <w:t xml:space="preserve"> attentiveness to </w:t>
      </w:r>
      <w:r>
        <w:t xml:space="preserve">the various dimensions of loss incurred as a result of longstanding </w:t>
      </w:r>
      <w:r w:rsidRPr="00C20A9E">
        <w:t>processes of accumulation by dispossession</w:t>
      </w:r>
      <w:r>
        <w:t>.</w:t>
      </w:r>
      <w:r w:rsidRPr="00C20A9E">
        <w:t xml:space="preserve"> </w:t>
      </w:r>
      <w:r w:rsidR="00670721">
        <w:t>This sense of loss animates episodes such as the one in which Piya hears Fokir sing</w:t>
      </w:r>
      <w:r w:rsidR="006305C1">
        <w:t xml:space="preserve"> the legend of Bon Bibi</w:t>
      </w:r>
      <w:r w:rsidR="00F72EB2">
        <w:t xml:space="preserve"> when she is on the boat with him at night</w:t>
      </w:r>
      <w:r w:rsidR="00112E6C">
        <w:t xml:space="preserve">. </w:t>
      </w:r>
      <w:r w:rsidR="00E07DEF">
        <w:t>Nirmal narrates</w:t>
      </w:r>
      <w:r w:rsidR="00DC4643">
        <w:t xml:space="preserve"> his account of Morichjhapi</w:t>
      </w:r>
      <w:r w:rsidR="00DC4643" w:rsidRPr="00C20A9E">
        <w:t xml:space="preserve"> out of a </w:t>
      </w:r>
      <w:r w:rsidR="00DC4643">
        <w:t>fear of the skillfulness of “the tide country…</w:t>
      </w:r>
      <w:r w:rsidR="00DC4643" w:rsidRPr="00C20A9E">
        <w:t xml:space="preserve"> in silting over its p</w:t>
      </w:r>
      <w:r w:rsidR="00DC4643">
        <w:t xml:space="preserve">ast” (69). </w:t>
      </w:r>
      <w:r w:rsidR="00F51A33">
        <w:t>His</w:t>
      </w:r>
      <w:r w:rsidR="00F51A33" w:rsidRPr="00C20A9E">
        <w:t xml:space="preserve"> urge to </w:t>
      </w:r>
      <w:r w:rsidR="00F51A33">
        <w:t>narrate</w:t>
      </w:r>
      <w:r w:rsidR="00F51A33" w:rsidRPr="00C20A9E">
        <w:t xml:space="preserve"> his </w:t>
      </w:r>
      <w:r w:rsidR="00F51A33">
        <w:t>account of Morichjhapi</w:t>
      </w:r>
      <w:r w:rsidR="00F51A33" w:rsidRPr="00C20A9E">
        <w:t xml:space="preserve"> comes out of a sense of needing to leave behind a “trace, some hold upon the memory of the world</w:t>
      </w:r>
      <w:r w:rsidR="00F51A33">
        <w:t xml:space="preserve">” </w:t>
      </w:r>
      <w:r w:rsidR="00F51A33" w:rsidRPr="00C20A9E">
        <w:t xml:space="preserve">(69). </w:t>
      </w:r>
      <w:r w:rsidR="006457D1">
        <w:t xml:space="preserve">Fokir’s construction </w:t>
      </w:r>
      <w:r w:rsidR="000D10DC">
        <w:t xml:space="preserve">as a figure of fixity </w:t>
      </w:r>
      <w:r w:rsidR="00423B67">
        <w:t xml:space="preserve">expresses </w:t>
      </w:r>
      <w:r w:rsidR="006457D1">
        <w:t xml:space="preserve">a </w:t>
      </w:r>
      <w:r w:rsidR="00C34B0C">
        <w:t>related</w:t>
      </w:r>
      <w:r w:rsidR="006457D1">
        <w:t xml:space="preserve"> fear underlying the novel— the fear of the eclipsing of rural culture by the forces of capitalist globalization</w:t>
      </w:r>
      <w:r w:rsidR="000D10DC">
        <w:t xml:space="preserve"> and the need to</w:t>
      </w:r>
      <w:r w:rsidR="001B1409">
        <w:t xml:space="preserve"> therefore</w:t>
      </w:r>
      <w:r w:rsidR="000D10DC">
        <w:t xml:space="preserve"> leave “some hold upon the memory of the world</w:t>
      </w:r>
      <w:r w:rsidR="00EF7866">
        <w:t>.</w:t>
      </w:r>
      <w:r w:rsidR="000D10DC">
        <w:t>”</w:t>
      </w:r>
      <w:r w:rsidR="00EF7866">
        <w:t xml:space="preserve"> </w:t>
      </w:r>
      <w:r w:rsidR="00354FAC">
        <w:t>As</w:t>
      </w:r>
      <w:r w:rsidR="00A8635A">
        <w:t xml:space="preserve"> I’ve </w:t>
      </w:r>
      <w:r w:rsidR="00A8635A">
        <w:lastRenderedPageBreak/>
        <w:t>shown,</w:t>
      </w:r>
      <w:r w:rsidR="00354FAC">
        <w:t xml:space="preserve"> however,</w:t>
      </w:r>
      <w:r w:rsidR="00A8635A">
        <w:t xml:space="preserve"> </w:t>
      </w:r>
      <w:r w:rsidR="00C901AE">
        <w:t xml:space="preserve">Fokir’s </w:t>
      </w:r>
      <w:r w:rsidR="00E9690E">
        <w:t xml:space="preserve">idealization </w:t>
      </w:r>
      <w:r w:rsidR="005E20F8">
        <w:t>complicates the novel’s</w:t>
      </w:r>
      <w:r w:rsidR="00C901AE">
        <w:t xml:space="preserve"> </w:t>
      </w:r>
      <w:r w:rsidR="00354FAC">
        <w:t>critique</w:t>
      </w:r>
      <w:r w:rsidR="00F55961">
        <w:t xml:space="preserve"> </w:t>
      </w:r>
      <w:r w:rsidR="00411750">
        <w:t>of rural dispossession</w:t>
      </w:r>
      <w:r w:rsidR="00C901AE">
        <w:t>.</w:t>
      </w:r>
      <w:r w:rsidR="0020230A">
        <w:t xml:space="preserve"> </w:t>
      </w:r>
      <w:r w:rsidR="00C901AE">
        <w:t>A</w:t>
      </w:r>
      <w:r w:rsidR="001F2B5B">
        <w:t xml:space="preserve">lthough </w:t>
      </w:r>
      <w:r w:rsidR="00354FAC">
        <w:t>it</w:t>
      </w:r>
      <w:r w:rsidR="001F2B5B">
        <w:t xml:space="preserve"> </w:t>
      </w:r>
      <w:r w:rsidR="00B512AF">
        <w:t>gestures toward</w:t>
      </w:r>
      <w:r w:rsidR="005A3C91">
        <w:t xml:space="preserve"> </w:t>
      </w:r>
      <w:r w:rsidR="001F2B5B">
        <w:t>Fokir’s longstanding sense of alienation—as a</w:t>
      </w:r>
      <w:r w:rsidR="001F2B5B" w:rsidRPr="00C20A9E">
        <w:t xml:space="preserve"> child of migrants</w:t>
      </w:r>
      <w:r w:rsidR="001F2B5B">
        <w:t xml:space="preserve"> who is further marginalized within the contemporary economy— his</w:t>
      </w:r>
      <w:r w:rsidR="001F2B5B" w:rsidRPr="00C20A9E">
        <w:t xml:space="preserve"> </w:t>
      </w:r>
      <w:r w:rsidR="001F2B5B">
        <w:t>character is</w:t>
      </w:r>
      <w:r w:rsidR="001F2B5B" w:rsidRPr="00C20A9E">
        <w:t xml:space="preserve"> </w:t>
      </w:r>
      <w:r w:rsidR="001F2B5B">
        <w:t xml:space="preserve">for the most part contained within the trope of </w:t>
      </w:r>
      <w:r w:rsidR="00593B88">
        <w:t xml:space="preserve">the </w:t>
      </w:r>
      <w:r w:rsidR="001F2B5B">
        <w:t>“</w:t>
      </w:r>
      <w:r w:rsidR="001F2B5B" w:rsidRPr="00C20A9E">
        <w:t>authentic</w:t>
      </w:r>
      <w:r w:rsidR="001F2B5B">
        <w:t>”</w:t>
      </w:r>
      <w:r w:rsidR="001F2B5B" w:rsidRPr="00C20A9E">
        <w:t xml:space="preserve"> </w:t>
      </w:r>
      <w:r w:rsidR="001F2B5B">
        <w:t>peasant</w:t>
      </w:r>
      <w:r w:rsidR="00411750">
        <w:t>.</w:t>
      </w:r>
      <w:r w:rsidR="001F2B5B">
        <w:t xml:space="preserve"> </w:t>
      </w:r>
      <w:r w:rsidR="001F2B5B">
        <w:rPr>
          <w:rFonts w:eastAsiaTheme="minorEastAsia"/>
        </w:rPr>
        <w:t>During his lifetime Fokir</w:t>
      </w:r>
      <w:r w:rsidR="001F2B5B">
        <w:rPr>
          <w:rFonts w:eastAsia="ＭＳ 明朝"/>
        </w:rPr>
        <w:t xml:space="preserve"> provokes Piya and Kanai to change; a</w:t>
      </w:r>
      <w:r w:rsidR="001F2B5B">
        <w:t>fter his death</w:t>
      </w:r>
      <w:r w:rsidR="001F2B5B" w:rsidRPr="00FE24D6">
        <w:t>, h</w:t>
      </w:r>
      <w:r w:rsidR="001F2B5B" w:rsidRPr="00C20A9E">
        <w:t xml:space="preserve">is local knowledge is </w:t>
      </w:r>
      <w:r w:rsidR="001F2B5B">
        <w:t>preserved</w:t>
      </w:r>
      <w:r w:rsidR="001F2B5B" w:rsidRPr="00C20A9E">
        <w:t xml:space="preserve"> in the form of </w:t>
      </w:r>
      <w:r w:rsidR="001F2B5B">
        <w:t>“</w:t>
      </w:r>
      <w:r w:rsidR="001F2B5B" w:rsidRPr="00C20A9E">
        <w:t>gifts</w:t>
      </w:r>
      <w:r w:rsidR="001F2B5B">
        <w:t xml:space="preserve">” </w:t>
      </w:r>
      <w:r w:rsidR="005C2514">
        <w:t>received</w:t>
      </w:r>
      <w:r w:rsidR="001F2B5B">
        <w:t xml:space="preserve"> by the metropolitan characters.</w:t>
      </w:r>
      <w:r w:rsidR="001F2B5B">
        <w:rPr>
          <w:rFonts w:eastAsiaTheme="minorEastAsia"/>
        </w:rPr>
        <w:t xml:space="preserve"> </w:t>
      </w:r>
    </w:p>
    <w:p w14:paraId="3D139CA0" w14:textId="029F34A9" w:rsidR="005804BA" w:rsidRDefault="009D4E8C">
      <w:pPr>
        <w:spacing w:line="480" w:lineRule="auto"/>
        <w:rPr>
          <w:rFonts w:eastAsiaTheme="minorEastAsia"/>
        </w:rPr>
      </w:pPr>
      <w:r>
        <w:tab/>
      </w:r>
      <w:r w:rsidR="001F2B5B">
        <w:rPr>
          <w:rFonts w:eastAsiaTheme="minorEastAsia"/>
        </w:rPr>
        <w:t xml:space="preserve">I should </w:t>
      </w:r>
      <w:r w:rsidR="00884947">
        <w:rPr>
          <w:rFonts w:eastAsiaTheme="minorEastAsia"/>
        </w:rPr>
        <w:t xml:space="preserve">clarify </w:t>
      </w:r>
      <w:r w:rsidR="001F2B5B">
        <w:rPr>
          <w:rFonts w:eastAsiaTheme="minorEastAsia"/>
        </w:rPr>
        <w:t xml:space="preserve">that my problem </w:t>
      </w:r>
      <w:r w:rsidR="00354FAC">
        <w:rPr>
          <w:rFonts w:eastAsiaTheme="minorEastAsia"/>
        </w:rPr>
        <w:t>is not</w:t>
      </w:r>
      <w:r w:rsidR="001F2B5B">
        <w:rPr>
          <w:rFonts w:eastAsiaTheme="minorEastAsia"/>
        </w:rPr>
        <w:t xml:space="preserve"> with idealization</w:t>
      </w:r>
      <w:r w:rsidR="0020230A">
        <w:rPr>
          <w:rFonts w:eastAsiaTheme="minorEastAsia"/>
        </w:rPr>
        <w:t xml:space="preserve"> per se</w:t>
      </w:r>
      <w:r w:rsidR="00354FAC">
        <w:rPr>
          <w:rFonts w:eastAsiaTheme="minorEastAsia"/>
        </w:rPr>
        <w:t>,</w:t>
      </w:r>
      <w:r w:rsidR="001F2B5B">
        <w:rPr>
          <w:rFonts w:eastAsiaTheme="minorEastAsia"/>
        </w:rPr>
        <w:t xml:space="preserve"> </w:t>
      </w:r>
      <w:r w:rsidR="00884947">
        <w:rPr>
          <w:rFonts w:eastAsiaTheme="minorEastAsia"/>
        </w:rPr>
        <w:t xml:space="preserve">nor </w:t>
      </w:r>
      <w:r w:rsidR="00140DEB">
        <w:rPr>
          <w:rFonts w:eastAsiaTheme="minorEastAsia"/>
        </w:rPr>
        <w:t>am I arguing</w:t>
      </w:r>
      <w:r w:rsidR="00B36ABE">
        <w:rPr>
          <w:rFonts w:eastAsiaTheme="minorEastAsia"/>
        </w:rPr>
        <w:t xml:space="preserve"> that Fokir ought </w:t>
      </w:r>
      <w:r w:rsidR="00C234C6">
        <w:rPr>
          <w:rFonts w:eastAsiaTheme="minorEastAsia"/>
        </w:rPr>
        <w:t>necessarily</w:t>
      </w:r>
      <w:r w:rsidR="00B36ABE">
        <w:rPr>
          <w:rFonts w:eastAsiaTheme="minorEastAsia"/>
        </w:rPr>
        <w:t>, like the metropolitan characters, to have</w:t>
      </w:r>
      <w:r w:rsidR="00354FAC">
        <w:rPr>
          <w:rFonts w:eastAsiaTheme="minorEastAsia"/>
        </w:rPr>
        <w:t xml:space="preserve"> </w:t>
      </w:r>
      <w:r w:rsidR="00B36ABE">
        <w:rPr>
          <w:rFonts w:eastAsiaTheme="minorEastAsia"/>
        </w:rPr>
        <w:t>undergone an internal transformation</w:t>
      </w:r>
      <w:r w:rsidR="006F0A4C">
        <w:rPr>
          <w:rFonts w:eastAsiaTheme="minorEastAsia"/>
        </w:rPr>
        <w:t xml:space="preserve"> in </w:t>
      </w:r>
      <w:r w:rsidR="006F0A4C" w:rsidRPr="002748BD">
        <w:rPr>
          <w:rFonts w:eastAsiaTheme="minorEastAsia"/>
          <w:i/>
        </w:rPr>
        <w:t>The Hungry Tide</w:t>
      </w:r>
      <w:r w:rsidR="00B36ABE">
        <w:rPr>
          <w:rFonts w:eastAsiaTheme="minorEastAsia"/>
        </w:rPr>
        <w:t xml:space="preserve">. </w:t>
      </w:r>
      <w:r w:rsidR="001F2B5B">
        <w:rPr>
          <w:rFonts w:eastAsiaTheme="minorEastAsia"/>
        </w:rPr>
        <w:t>Rather</w:t>
      </w:r>
      <w:r w:rsidR="00140DEB">
        <w:rPr>
          <w:rFonts w:eastAsiaTheme="minorEastAsia"/>
        </w:rPr>
        <w:t>,</w:t>
      </w:r>
      <w:r w:rsidR="001F2B5B">
        <w:rPr>
          <w:rFonts w:eastAsiaTheme="minorEastAsia"/>
        </w:rPr>
        <w:t xml:space="preserve"> my concern lies with how, as a figure of fixity</w:t>
      </w:r>
      <w:r w:rsidR="00140DEB">
        <w:rPr>
          <w:rFonts w:eastAsiaTheme="minorEastAsia"/>
        </w:rPr>
        <w:t>,</w:t>
      </w:r>
      <w:r w:rsidR="001F2B5B">
        <w:rPr>
          <w:rFonts w:eastAsiaTheme="minorEastAsia"/>
        </w:rPr>
        <w:t xml:space="preserve"> Fokir reflects our desire to preserve a stable </w:t>
      </w:r>
      <w:r w:rsidR="001F2B5B" w:rsidRPr="002B0D79">
        <w:rPr>
          <w:rFonts w:eastAsiaTheme="minorEastAsia"/>
        </w:rPr>
        <w:t>idea</w:t>
      </w:r>
      <w:r w:rsidR="001F2B5B">
        <w:rPr>
          <w:rFonts w:eastAsiaTheme="minorEastAsia"/>
        </w:rPr>
        <w:t xml:space="preserve"> of </w:t>
      </w:r>
      <w:r w:rsidR="00EC1638">
        <w:rPr>
          <w:rFonts w:eastAsiaTheme="minorEastAsia"/>
        </w:rPr>
        <w:t xml:space="preserve">peasant </w:t>
      </w:r>
      <w:r w:rsidR="00FD0CF7">
        <w:rPr>
          <w:rFonts w:eastAsiaTheme="minorEastAsia"/>
        </w:rPr>
        <w:t>life</w:t>
      </w:r>
      <w:r w:rsidR="001F2B5B">
        <w:rPr>
          <w:rFonts w:eastAsiaTheme="minorEastAsia"/>
        </w:rPr>
        <w:t xml:space="preserve"> at a moment when </w:t>
      </w:r>
      <w:r w:rsidR="00FD0CF7">
        <w:rPr>
          <w:rFonts w:eastAsiaTheme="minorEastAsia"/>
        </w:rPr>
        <w:t>rural</w:t>
      </w:r>
      <w:r w:rsidR="001F2B5B">
        <w:rPr>
          <w:rFonts w:eastAsiaTheme="minorEastAsia"/>
        </w:rPr>
        <w:t xml:space="preserve"> </w:t>
      </w:r>
      <w:r w:rsidR="00054F12">
        <w:rPr>
          <w:rFonts w:eastAsiaTheme="minorEastAsia"/>
        </w:rPr>
        <w:t>ecologies</w:t>
      </w:r>
      <w:r w:rsidR="001F2B5B">
        <w:rPr>
          <w:rFonts w:eastAsiaTheme="minorEastAsia"/>
        </w:rPr>
        <w:t xml:space="preserve"> are in flux </w:t>
      </w:r>
      <w:r w:rsidR="00140DEB">
        <w:rPr>
          <w:rFonts w:eastAsiaTheme="minorEastAsia"/>
        </w:rPr>
        <w:t>as a resul</w:t>
      </w:r>
      <w:bookmarkStart w:id="0" w:name="_GoBack"/>
      <w:bookmarkEnd w:id="0"/>
      <w:r w:rsidR="00140DEB">
        <w:rPr>
          <w:rFonts w:eastAsiaTheme="minorEastAsia"/>
        </w:rPr>
        <w:t>t of</w:t>
      </w:r>
      <w:r w:rsidR="001F2B5B">
        <w:rPr>
          <w:rFonts w:eastAsiaTheme="minorEastAsia"/>
        </w:rPr>
        <w:t xml:space="preserve"> neoliberal</w:t>
      </w:r>
      <w:r w:rsidR="00423B67">
        <w:rPr>
          <w:rFonts w:eastAsiaTheme="minorEastAsia"/>
        </w:rPr>
        <w:t xml:space="preserve"> practices of</w:t>
      </w:r>
      <w:r w:rsidR="001F2B5B">
        <w:rPr>
          <w:rFonts w:eastAsiaTheme="minorEastAsia"/>
        </w:rPr>
        <w:t xml:space="preserve"> accumulation by dispossession. </w:t>
      </w:r>
      <w:r w:rsidR="005804BA">
        <w:t>What is</w:t>
      </w:r>
      <w:r w:rsidR="00054F12">
        <w:rPr>
          <w:rFonts w:eastAsiaTheme="minorEastAsia"/>
        </w:rPr>
        <w:t xml:space="preserve"> problematic </w:t>
      </w:r>
      <w:r w:rsidR="005804BA">
        <w:rPr>
          <w:rFonts w:eastAsiaTheme="minorEastAsia"/>
        </w:rPr>
        <w:t>about</w:t>
      </w:r>
      <w:r w:rsidR="002B64F8">
        <w:rPr>
          <w:rFonts w:eastAsiaTheme="minorEastAsia"/>
        </w:rPr>
        <w:t xml:space="preserve"> </w:t>
      </w:r>
      <w:r w:rsidR="00693341">
        <w:rPr>
          <w:rFonts w:eastAsiaTheme="minorEastAsia"/>
        </w:rPr>
        <w:t>mourn</w:t>
      </w:r>
      <w:r w:rsidR="00E31601">
        <w:rPr>
          <w:rFonts w:eastAsiaTheme="minorEastAsia"/>
        </w:rPr>
        <w:t xml:space="preserve">ing </w:t>
      </w:r>
      <w:r w:rsidR="00693341">
        <w:rPr>
          <w:rFonts w:eastAsiaTheme="minorEastAsia"/>
        </w:rPr>
        <w:t>a</w:t>
      </w:r>
      <w:r w:rsidR="0019161B">
        <w:rPr>
          <w:rFonts w:eastAsiaTheme="minorEastAsia"/>
        </w:rPr>
        <w:t xml:space="preserve"> vanishing</w:t>
      </w:r>
      <w:r w:rsidR="00E31601">
        <w:rPr>
          <w:rFonts w:eastAsiaTheme="minorEastAsia"/>
        </w:rPr>
        <w:t xml:space="preserve"> rural ideal</w:t>
      </w:r>
      <w:r w:rsidR="00A94E42">
        <w:rPr>
          <w:rFonts w:eastAsiaTheme="minorEastAsia"/>
        </w:rPr>
        <w:t xml:space="preserve"> </w:t>
      </w:r>
      <w:r w:rsidR="00E3012F">
        <w:rPr>
          <w:rFonts w:eastAsiaTheme="minorEastAsia"/>
        </w:rPr>
        <w:t>through this figure</w:t>
      </w:r>
      <w:r w:rsidR="00693341">
        <w:rPr>
          <w:rFonts w:eastAsiaTheme="minorEastAsia"/>
        </w:rPr>
        <w:t xml:space="preserve"> </w:t>
      </w:r>
      <w:r w:rsidR="00E31601">
        <w:rPr>
          <w:rFonts w:eastAsiaTheme="minorEastAsia"/>
        </w:rPr>
        <w:t xml:space="preserve">is that </w:t>
      </w:r>
      <w:r w:rsidR="00693341">
        <w:rPr>
          <w:rFonts w:eastAsiaTheme="minorEastAsia"/>
        </w:rPr>
        <w:t xml:space="preserve">we </w:t>
      </w:r>
      <w:r w:rsidR="00696ECD">
        <w:rPr>
          <w:rFonts w:eastAsiaTheme="minorEastAsia"/>
        </w:rPr>
        <w:t>may</w:t>
      </w:r>
      <w:r w:rsidR="001A627D">
        <w:rPr>
          <w:rFonts w:eastAsiaTheme="minorEastAsia"/>
        </w:rPr>
        <w:t>—like Ghosh—</w:t>
      </w:r>
      <w:r w:rsidR="00693341">
        <w:rPr>
          <w:rFonts w:eastAsiaTheme="minorEastAsia"/>
        </w:rPr>
        <w:t xml:space="preserve"> </w:t>
      </w:r>
      <w:r w:rsidR="005D4194">
        <w:rPr>
          <w:rFonts w:eastAsiaTheme="minorEastAsia"/>
        </w:rPr>
        <w:t>end u</w:t>
      </w:r>
      <w:r w:rsidR="001A627D">
        <w:rPr>
          <w:rFonts w:eastAsiaTheme="minorEastAsia"/>
        </w:rPr>
        <w:t>p</w:t>
      </w:r>
      <w:r w:rsidR="00E31601">
        <w:rPr>
          <w:rFonts w:eastAsiaTheme="minorEastAsia"/>
        </w:rPr>
        <w:t xml:space="preserve"> un</w:t>
      </w:r>
      <w:r w:rsidR="00684CC9">
        <w:rPr>
          <w:rFonts w:eastAsiaTheme="minorEastAsia"/>
        </w:rPr>
        <w:t>wittingly</w:t>
      </w:r>
      <w:r w:rsidR="001A627D">
        <w:rPr>
          <w:rFonts w:eastAsiaTheme="minorEastAsia"/>
        </w:rPr>
        <w:t xml:space="preserve"> </w:t>
      </w:r>
      <w:r w:rsidR="005D4194">
        <w:rPr>
          <w:rFonts w:eastAsiaTheme="minorEastAsia"/>
        </w:rPr>
        <w:t>preserving</w:t>
      </w:r>
      <w:r w:rsidR="00693341">
        <w:rPr>
          <w:rFonts w:eastAsiaTheme="minorEastAsia"/>
        </w:rPr>
        <w:t xml:space="preserve"> a paternalism that has for so long characterized the relationship between </w:t>
      </w:r>
      <w:r w:rsidR="00BA7B76">
        <w:rPr>
          <w:rFonts w:eastAsiaTheme="minorEastAsia"/>
        </w:rPr>
        <w:t>rural and urban</w:t>
      </w:r>
      <w:r w:rsidR="00987A18">
        <w:rPr>
          <w:rFonts w:eastAsiaTheme="minorEastAsia"/>
        </w:rPr>
        <w:t>.</w:t>
      </w:r>
      <w:r w:rsidR="00FD4F2C">
        <w:rPr>
          <w:rFonts w:eastAsiaTheme="minorEastAsia"/>
        </w:rPr>
        <w:t xml:space="preserve"> </w:t>
      </w:r>
      <w:r w:rsidR="00A94E42">
        <w:rPr>
          <w:rFonts w:eastAsiaTheme="minorEastAsia"/>
        </w:rPr>
        <w:t xml:space="preserve">For </w:t>
      </w:r>
      <w:r w:rsidR="00FD4F2C">
        <w:rPr>
          <w:rFonts w:eastAsiaTheme="minorEastAsia"/>
        </w:rPr>
        <w:t xml:space="preserve">Fokir’s </w:t>
      </w:r>
      <w:r w:rsidR="00AB023A">
        <w:rPr>
          <w:rFonts w:eastAsiaTheme="minorEastAsia"/>
        </w:rPr>
        <w:t xml:space="preserve">idealization </w:t>
      </w:r>
      <w:r w:rsidR="004E7EC4">
        <w:rPr>
          <w:rFonts w:eastAsiaTheme="minorEastAsia"/>
        </w:rPr>
        <w:t>contributes</w:t>
      </w:r>
      <w:r w:rsidR="001C1631">
        <w:rPr>
          <w:rFonts w:eastAsiaTheme="minorEastAsia"/>
        </w:rPr>
        <w:t xml:space="preserve"> towards a</w:t>
      </w:r>
      <w:r w:rsidR="00202471">
        <w:rPr>
          <w:rFonts w:eastAsiaTheme="minorEastAsia"/>
        </w:rPr>
        <w:t xml:space="preserve"> political</w:t>
      </w:r>
      <w:r w:rsidR="004E7EC4">
        <w:rPr>
          <w:rFonts w:eastAsiaTheme="minorEastAsia"/>
        </w:rPr>
        <w:t xml:space="preserve"> imagination </w:t>
      </w:r>
      <w:r w:rsidR="001C1631">
        <w:rPr>
          <w:rFonts w:eastAsiaTheme="minorEastAsia"/>
        </w:rPr>
        <w:t xml:space="preserve">in which </w:t>
      </w:r>
      <w:r w:rsidR="00A33230">
        <w:rPr>
          <w:rFonts w:eastAsiaTheme="minorEastAsia"/>
        </w:rPr>
        <w:t>resistance</w:t>
      </w:r>
      <w:r w:rsidR="001C1631">
        <w:rPr>
          <w:rFonts w:eastAsiaTheme="minorEastAsia"/>
        </w:rPr>
        <w:t xml:space="preserve"> </w:t>
      </w:r>
      <w:r w:rsidR="00E56802">
        <w:rPr>
          <w:rFonts w:eastAsiaTheme="minorEastAsia"/>
        </w:rPr>
        <w:t xml:space="preserve">is seen </w:t>
      </w:r>
      <w:r w:rsidR="00D46B9B">
        <w:rPr>
          <w:rFonts w:eastAsiaTheme="minorEastAsia"/>
        </w:rPr>
        <w:t xml:space="preserve">as depending </w:t>
      </w:r>
      <w:r w:rsidR="001C1631">
        <w:rPr>
          <w:rFonts w:eastAsiaTheme="minorEastAsia"/>
        </w:rPr>
        <w:t>overwhelmingly on the transformation of metropolitan subjects</w:t>
      </w:r>
      <w:r w:rsidR="00E56802">
        <w:rPr>
          <w:rFonts w:eastAsiaTheme="minorEastAsia"/>
        </w:rPr>
        <w:t xml:space="preserve"> </w:t>
      </w:r>
      <w:r w:rsidR="00C17CC3">
        <w:rPr>
          <w:rFonts w:eastAsiaTheme="minorEastAsia"/>
        </w:rPr>
        <w:t>and only indirect</w:t>
      </w:r>
      <w:r w:rsidR="00820B6F">
        <w:rPr>
          <w:rFonts w:eastAsiaTheme="minorEastAsia"/>
        </w:rPr>
        <w:t>ly on</w:t>
      </w:r>
      <w:r w:rsidR="00E56802">
        <w:rPr>
          <w:rFonts w:eastAsiaTheme="minorEastAsia"/>
        </w:rPr>
        <w:t xml:space="preserve"> the </w:t>
      </w:r>
      <w:r w:rsidR="00635556">
        <w:rPr>
          <w:rFonts w:eastAsiaTheme="minorEastAsia"/>
        </w:rPr>
        <w:t xml:space="preserve">agency of rural populations. </w:t>
      </w:r>
    </w:p>
    <w:p w14:paraId="3ECC0F24" w14:textId="0B2A3400" w:rsidR="00EF1CAD" w:rsidRDefault="00EF1CAD">
      <w:pPr>
        <w:spacing w:line="480" w:lineRule="auto"/>
      </w:pPr>
    </w:p>
    <w:p w14:paraId="0D1E15DE" w14:textId="77777777" w:rsidR="005A3C91" w:rsidRDefault="005A3C91">
      <w:r>
        <w:br w:type="page"/>
      </w:r>
    </w:p>
    <w:p w14:paraId="0994F15A" w14:textId="5BDECAFC" w:rsidR="00422F91" w:rsidRDefault="00421B5F" w:rsidP="00421B5F">
      <w:pPr>
        <w:tabs>
          <w:tab w:val="left" w:pos="6810"/>
        </w:tabs>
        <w:spacing w:line="480" w:lineRule="auto"/>
      </w:pPr>
      <w:r w:rsidRPr="00BE500E">
        <w:lastRenderedPageBreak/>
        <w:t>WORKS CITED</w:t>
      </w:r>
    </w:p>
    <w:p w14:paraId="34751879" w14:textId="77777777" w:rsidR="00C33DBE" w:rsidRDefault="00422F91" w:rsidP="000F1896">
      <w:pPr>
        <w:tabs>
          <w:tab w:val="left" w:pos="6810"/>
        </w:tabs>
      </w:pPr>
      <w:r>
        <w:t>Bannerji</w:t>
      </w:r>
      <w:r w:rsidR="00393F20">
        <w:t xml:space="preserve">, </w:t>
      </w:r>
      <w:r>
        <w:t>Arindam</w:t>
      </w:r>
      <w:r w:rsidR="00393F20">
        <w:t xml:space="preserve">. </w:t>
      </w:r>
      <w:r w:rsidR="00393F20" w:rsidRPr="0094613E">
        <w:t>“Peasant Classes Under Neoliberalism: A Class Analysis of Tw</w:t>
      </w:r>
      <w:r w:rsidR="00C33DBE">
        <w:t xml:space="preserve">o    </w:t>
      </w:r>
    </w:p>
    <w:p w14:paraId="31FBBE5F" w14:textId="76B6EE56" w:rsidR="00422F91" w:rsidRDefault="00C33DBE" w:rsidP="000F1896">
      <w:pPr>
        <w:tabs>
          <w:tab w:val="left" w:pos="6810"/>
        </w:tabs>
      </w:pPr>
      <w:r>
        <w:t xml:space="preserve">       </w:t>
      </w:r>
      <w:r w:rsidR="00393F20" w:rsidRPr="0094613E">
        <w:t xml:space="preserve">States,” </w:t>
      </w:r>
      <w:r w:rsidR="00393F20" w:rsidRPr="00456ABC">
        <w:rPr>
          <w:i/>
        </w:rPr>
        <w:t>Economic and Political Weekly</w:t>
      </w:r>
      <w:r w:rsidR="00393F20" w:rsidRPr="0094613E">
        <w:t xml:space="preserve"> 44.15: 49-57</w:t>
      </w:r>
      <w:r w:rsidR="00DE4BAE">
        <w:t>. Web</w:t>
      </w:r>
      <w:r w:rsidR="00C42A71">
        <w:t>.</w:t>
      </w:r>
    </w:p>
    <w:p w14:paraId="08908AAB" w14:textId="77777777" w:rsidR="00C33DBE" w:rsidRPr="00BE500E" w:rsidRDefault="00C33DBE" w:rsidP="000F1896">
      <w:pPr>
        <w:tabs>
          <w:tab w:val="left" w:pos="6810"/>
        </w:tabs>
      </w:pPr>
    </w:p>
    <w:p w14:paraId="20ACAEFF" w14:textId="1FCDA4C1" w:rsidR="00421B5F" w:rsidRPr="00BE500E" w:rsidRDefault="00421B5F" w:rsidP="00421B5F">
      <w:pPr>
        <w:tabs>
          <w:tab w:val="left" w:pos="6810"/>
        </w:tabs>
        <w:spacing w:line="480" w:lineRule="auto"/>
      </w:pPr>
      <w:r w:rsidRPr="00BE500E">
        <w:t xml:space="preserve">Barnard, Rita. “Fictions of the Global.” </w:t>
      </w:r>
      <w:r w:rsidRPr="00BE500E">
        <w:rPr>
          <w:i/>
        </w:rPr>
        <w:t>Novel</w:t>
      </w:r>
      <w:r w:rsidRPr="00BE500E">
        <w:t xml:space="preserve"> 42.2 (2009): 207-15.</w:t>
      </w:r>
      <w:r w:rsidR="00DE4BAE">
        <w:t xml:space="preserve"> Web</w:t>
      </w:r>
      <w:r w:rsidR="00C42A71">
        <w:t>.</w:t>
      </w:r>
    </w:p>
    <w:p w14:paraId="1F3F51B5" w14:textId="77777777" w:rsidR="00C33DBE" w:rsidRDefault="00421B5F" w:rsidP="00421B5F">
      <w:r w:rsidRPr="00BE500E">
        <w:t xml:space="preserve">Bordwell, David. </w:t>
      </w:r>
      <w:r w:rsidRPr="00BE500E">
        <w:rPr>
          <w:i/>
        </w:rPr>
        <w:t>The Way Hollywood Tells It</w:t>
      </w:r>
      <w:r w:rsidRPr="00BE500E">
        <w:t xml:space="preserve">. Berkeley: University of California Press, </w:t>
      </w:r>
      <w:r w:rsidR="00C33DBE">
        <w:t xml:space="preserve"> </w:t>
      </w:r>
    </w:p>
    <w:p w14:paraId="1BC23CE3" w14:textId="4E770D3E" w:rsidR="00421B5F" w:rsidRPr="00BE500E" w:rsidRDefault="00C33DBE" w:rsidP="00421B5F">
      <w:pPr>
        <w:rPr>
          <w:i/>
        </w:rPr>
      </w:pPr>
      <w:r>
        <w:t xml:space="preserve">       </w:t>
      </w:r>
      <w:r w:rsidR="00421B5F" w:rsidRPr="00BE500E">
        <w:t xml:space="preserve">2006. </w:t>
      </w:r>
      <w:r w:rsidR="00DE4BAE">
        <w:t>Print.</w:t>
      </w:r>
    </w:p>
    <w:p w14:paraId="05A6988D" w14:textId="77777777" w:rsidR="00421B5F" w:rsidRPr="00BE500E" w:rsidRDefault="00421B5F" w:rsidP="00421B5F">
      <w:pPr>
        <w:rPr>
          <w:i/>
        </w:rPr>
      </w:pPr>
    </w:p>
    <w:p w14:paraId="633702A8" w14:textId="77777777" w:rsidR="00421B5F" w:rsidRPr="00BE500E" w:rsidRDefault="00421B5F" w:rsidP="00421B5F">
      <w:pPr>
        <w:rPr>
          <w:i/>
        </w:rPr>
      </w:pPr>
      <w:r w:rsidRPr="00BE500E">
        <w:t xml:space="preserve">Burton, Antoinette. “Archive of Bones: </w:t>
      </w:r>
      <w:r w:rsidRPr="00BE500E">
        <w:rPr>
          <w:i/>
        </w:rPr>
        <w:t>Anil’s Ghost</w:t>
      </w:r>
      <w:r w:rsidRPr="00BE500E">
        <w:t xml:space="preserve"> and the Ends of History.</w:t>
      </w:r>
      <w:r>
        <w:t>”</w:t>
      </w:r>
      <w:r w:rsidRPr="00BE500E">
        <w:rPr>
          <w:i/>
        </w:rPr>
        <w:t xml:space="preserve"> </w:t>
      </w:r>
    </w:p>
    <w:p w14:paraId="506DD207" w14:textId="7121E15D" w:rsidR="00421B5F" w:rsidRPr="00BE500E" w:rsidRDefault="00421B5F" w:rsidP="00421B5F">
      <w:r w:rsidRPr="00BE500E">
        <w:rPr>
          <w:i/>
        </w:rPr>
        <w:t xml:space="preserve">        Jou</w:t>
      </w:r>
      <w:r>
        <w:rPr>
          <w:i/>
        </w:rPr>
        <w:t>rnal of Commonwealth Literature</w:t>
      </w:r>
      <w:r w:rsidRPr="00BE500E">
        <w:rPr>
          <w:i/>
        </w:rPr>
        <w:t xml:space="preserve"> </w:t>
      </w:r>
      <w:r w:rsidRPr="00BE500E">
        <w:t xml:space="preserve">38 (2003): 39-56. </w:t>
      </w:r>
      <w:r w:rsidR="00C42A71">
        <w:t>Web.</w:t>
      </w:r>
    </w:p>
    <w:p w14:paraId="201F3F12" w14:textId="77777777" w:rsidR="00421B5F" w:rsidRPr="00BE500E" w:rsidRDefault="00421B5F" w:rsidP="00421B5F">
      <w:pPr>
        <w:ind w:firstLine="720"/>
      </w:pPr>
    </w:p>
    <w:p w14:paraId="69C357EC" w14:textId="77777777" w:rsidR="00421B5F" w:rsidRPr="00BE500E" w:rsidRDefault="00421B5F" w:rsidP="00421B5F">
      <w:pPr>
        <w:tabs>
          <w:tab w:val="left" w:pos="6810"/>
        </w:tabs>
      </w:pPr>
      <w:r w:rsidRPr="00BE500E">
        <w:t xml:space="preserve">Dawson, Ashley. “Another Country: The Postcolonial State, Environmentality, and </w:t>
      </w:r>
    </w:p>
    <w:p w14:paraId="0610F665" w14:textId="77777777" w:rsidR="00421B5F" w:rsidRPr="00BE500E" w:rsidRDefault="00421B5F" w:rsidP="00421B5F">
      <w:pPr>
        <w:tabs>
          <w:tab w:val="left" w:pos="6810"/>
        </w:tabs>
        <w:rPr>
          <w:i/>
        </w:rPr>
      </w:pPr>
      <w:r w:rsidRPr="00BE500E">
        <w:t xml:space="preserve">       Landless People’s Movements” in </w:t>
      </w:r>
      <w:r w:rsidRPr="00BE500E">
        <w:rPr>
          <w:i/>
        </w:rPr>
        <w:t xml:space="preserve">Democracy, States, and the Struggle for Global </w:t>
      </w:r>
    </w:p>
    <w:p w14:paraId="53C92541" w14:textId="77777777" w:rsidR="00421B5F" w:rsidRPr="00BE500E" w:rsidRDefault="00421B5F" w:rsidP="00421B5F">
      <w:pPr>
        <w:tabs>
          <w:tab w:val="left" w:pos="6810"/>
        </w:tabs>
      </w:pPr>
      <w:r w:rsidRPr="00BE500E">
        <w:rPr>
          <w:i/>
        </w:rPr>
        <w:t xml:space="preserve">       Justice</w:t>
      </w:r>
      <w:r w:rsidRPr="00BE500E">
        <w:t xml:space="preserve">, Eds. Heather Gautney, Omar Dahbour, Ashley Dawson, and Neil Smith. </w:t>
      </w:r>
    </w:p>
    <w:p w14:paraId="66A72107" w14:textId="3BCFA4F9" w:rsidR="00421B5F" w:rsidRPr="00BE500E" w:rsidRDefault="00421B5F" w:rsidP="00421B5F">
      <w:pPr>
        <w:tabs>
          <w:tab w:val="left" w:pos="6810"/>
        </w:tabs>
      </w:pPr>
      <w:r w:rsidRPr="00BE500E">
        <w:t xml:space="preserve">       New York: Routledge, 2009. </w:t>
      </w:r>
      <w:r w:rsidR="00C42A71">
        <w:t>Print.</w:t>
      </w:r>
    </w:p>
    <w:p w14:paraId="0611B1C9" w14:textId="77777777" w:rsidR="00421B5F" w:rsidRPr="00BE500E" w:rsidRDefault="00421B5F" w:rsidP="00421B5F">
      <w:pPr>
        <w:tabs>
          <w:tab w:val="left" w:pos="6810"/>
        </w:tabs>
      </w:pPr>
    </w:p>
    <w:p w14:paraId="6FDE2E1B" w14:textId="27F8A56C" w:rsidR="00421B5F" w:rsidRPr="00BE500E" w:rsidRDefault="00421B5F" w:rsidP="00421B5F">
      <w:pPr>
        <w:tabs>
          <w:tab w:val="left" w:pos="6810"/>
        </w:tabs>
      </w:pPr>
      <w:r>
        <w:t>Freudenberger, Ne</w:t>
      </w:r>
      <w:r w:rsidRPr="00BE500E">
        <w:t>ll.</w:t>
      </w:r>
      <w:r>
        <w:t xml:space="preserve"> “Words Apart.” </w:t>
      </w:r>
      <w:r w:rsidRPr="000847EF">
        <w:rPr>
          <w:i/>
        </w:rPr>
        <w:t>The Nation</w:t>
      </w:r>
      <w:r>
        <w:rPr>
          <w:i/>
        </w:rPr>
        <w:t>.</w:t>
      </w:r>
      <w:r w:rsidRPr="00BE500E">
        <w:t xml:space="preserve"> </w:t>
      </w:r>
      <w:r>
        <w:t xml:space="preserve">June 13, 2005: 24-28. </w:t>
      </w:r>
      <w:r w:rsidR="00C42A71">
        <w:t>Web.</w:t>
      </w:r>
    </w:p>
    <w:p w14:paraId="399BA397" w14:textId="77777777" w:rsidR="00421B5F" w:rsidRPr="00BE500E" w:rsidRDefault="00421B5F" w:rsidP="00421B5F">
      <w:pPr>
        <w:tabs>
          <w:tab w:val="left" w:pos="6810"/>
        </w:tabs>
      </w:pPr>
    </w:p>
    <w:p w14:paraId="22DFB358" w14:textId="08EEE639" w:rsidR="00421B5F" w:rsidRPr="00BE500E" w:rsidRDefault="00421B5F" w:rsidP="00421B5F">
      <w:r w:rsidRPr="00BE500E">
        <w:t xml:space="preserve">Ghosh, Amitav. </w:t>
      </w:r>
      <w:r w:rsidRPr="00BE500E">
        <w:rPr>
          <w:i/>
        </w:rPr>
        <w:t>The Hungry Tide.</w:t>
      </w:r>
      <w:r w:rsidRPr="00BE500E">
        <w:t xml:space="preserve"> London: HarperCollins, 2004.</w:t>
      </w:r>
      <w:r w:rsidR="00C42A71">
        <w:t xml:space="preserve"> Print.</w:t>
      </w:r>
    </w:p>
    <w:p w14:paraId="7AF0087D" w14:textId="77777777" w:rsidR="00421B5F" w:rsidRPr="00BE500E" w:rsidRDefault="00421B5F" w:rsidP="00421B5F"/>
    <w:p w14:paraId="65829539" w14:textId="5002BED8" w:rsidR="00421B5F" w:rsidRPr="00BE500E" w:rsidRDefault="00421B5F" w:rsidP="00421B5F">
      <w:r w:rsidRPr="00BE500E">
        <w:rPr>
          <w:iCs/>
        </w:rPr>
        <w:t xml:space="preserve">---. </w:t>
      </w:r>
      <w:r w:rsidRPr="00BE500E">
        <w:rPr>
          <w:i/>
          <w:iCs/>
        </w:rPr>
        <w:t>The Shadow Lines.</w:t>
      </w:r>
      <w:r w:rsidRPr="00BE500E">
        <w:t xml:space="preserve"> Mariner Books. New York: 2005 (first pub. 1988). </w:t>
      </w:r>
      <w:r w:rsidR="00C42A71">
        <w:t>Print.</w:t>
      </w:r>
    </w:p>
    <w:p w14:paraId="5DA3A89C" w14:textId="77777777" w:rsidR="00421B5F" w:rsidRPr="00BE500E" w:rsidRDefault="00421B5F" w:rsidP="00421B5F"/>
    <w:p w14:paraId="6A886101" w14:textId="77777777" w:rsidR="00421B5F" w:rsidRPr="00BE500E" w:rsidRDefault="00421B5F" w:rsidP="00421B5F">
      <w:r w:rsidRPr="00BE500E">
        <w:t xml:space="preserve">---. </w:t>
      </w:r>
      <w:r w:rsidRPr="00BE500E">
        <w:rPr>
          <w:iCs/>
        </w:rPr>
        <w:t>“Folly in the Sundarbans: A</w:t>
      </w:r>
      <w:r w:rsidRPr="00BE500E">
        <w:t xml:space="preserve"> crocodile in the Swamplands.” </w:t>
      </w:r>
      <w:r w:rsidRPr="00BE500E">
        <w:rPr>
          <w:i/>
          <w:iCs/>
        </w:rPr>
        <w:t xml:space="preserve">Outlook India </w:t>
      </w:r>
      <w:r w:rsidRPr="00BE500E">
        <w:t xml:space="preserve">October </w:t>
      </w:r>
    </w:p>
    <w:p w14:paraId="0CFE58A1" w14:textId="4843D50C" w:rsidR="00421B5F" w:rsidRPr="00BE500E" w:rsidRDefault="00421B5F" w:rsidP="00421B5F">
      <w:pPr>
        <w:pStyle w:val="EndnoteText"/>
        <w:rPr>
          <w:sz w:val="24"/>
          <w:szCs w:val="24"/>
        </w:rPr>
      </w:pPr>
      <w:r w:rsidRPr="00BE500E">
        <w:rPr>
          <w:sz w:val="24"/>
          <w:szCs w:val="24"/>
        </w:rPr>
        <w:t xml:space="preserve">     18, 2004. Web. 15 January 2014. </w:t>
      </w:r>
      <w:r w:rsidR="00C42A71">
        <w:rPr>
          <w:sz w:val="24"/>
          <w:szCs w:val="24"/>
        </w:rPr>
        <w:t xml:space="preserve">Web. </w:t>
      </w:r>
    </w:p>
    <w:p w14:paraId="131962B0" w14:textId="56661A07" w:rsidR="00421B5F" w:rsidRPr="00BE500E" w:rsidRDefault="00421B5F" w:rsidP="001D5C8F">
      <w:pPr>
        <w:pStyle w:val="EndnoteText"/>
      </w:pPr>
      <w:r w:rsidRPr="00BE500E">
        <w:rPr>
          <w:sz w:val="24"/>
          <w:szCs w:val="24"/>
        </w:rPr>
        <w:t xml:space="preserve"> </w:t>
      </w:r>
    </w:p>
    <w:p w14:paraId="4FEBB7D4" w14:textId="77777777" w:rsidR="00421B5F" w:rsidRPr="001D5C8F" w:rsidRDefault="00421B5F" w:rsidP="00421B5F">
      <w:pPr>
        <w:tabs>
          <w:tab w:val="left" w:pos="6810"/>
        </w:tabs>
        <w:rPr>
          <w:rFonts w:eastAsiaTheme="minorEastAsia"/>
          <w:i/>
          <w:color w:val="000000" w:themeColor="text1"/>
        </w:rPr>
      </w:pPr>
      <w:r w:rsidRPr="00BE500E">
        <w:t xml:space="preserve">---. Interview with Alessandro Vescovi, </w:t>
      </w:r>
      <w:r w:rsidRPr="001D5C8F">
        <w:rPr>
          <w:color w:val="000000" w:themeColor="text1"/>
        </w:rPr>
        <w:t xml:space="preserve">137. </w:t>
      </w:r>
      <w:r w:rsidRPr="001D5C8F">
        <w:rPr>
          <w:rFonts w:eastAsiaTheme="minorEastAsia"/>
          <w:bCs/>
          <w:i/>
          <w:color w:val="000000" w:themeColor="text1"/>
        </w:rPr>
        <w:t>ARIEL</w:t>
      </w:r>
      <w:r w:rsidRPr="001D5C8F">
        <w:rPr>
          <w:rFonts w:eastAsiaTheme="minorEastAsia"/>
          <w:i/>
          <w:color w:val="000000" w:themeColor="text1"/>
        </w:rPr>
        <w:t xml:space="preserve">: A Review of International English </w:t>
      </w:r>
    </w:p>
    <w:p w14:paraId="20F81B35" w14:textId="496D2C6D" w:rsidR="00421B5F" w:rsidRPr="001D5C8F" w:rsidRDefault="00421B5F" w:rsidP="00421B5F">
      <w:pPr>
        <w:tabs>
          <w:tab w:val="left" w:pos="6810"/>
        </w:tabs>
        <w:rPr>
          <w:rFonts w:eastAsiaTheme="minorEastAsia"/>
          <w:color w:val="000000" w:themeColor="text1"/>
        </w:rPr>
      </w:pPr>
      <w:r w:rsidRPr="001D5C8F">
        <w:rPr>
          <w:rFonts w:eastAsiaTheme="minorEastAsia"/>
          <w:i/>
          <w:color w:val="000000" w:themeColor="text1"/>
        </w:rPr>
        <w:t xml:space="preserve">     Literature</w:t>
      </w:r>
      <w:r w:rsidRPr="001D5C8F">
        <w:rPr>
          <w:rFonts w:eastAsiaTheme="minorEastAsia"/>
          <w:color w:val="000000" w:themeColor="text1"/>
        </w:rPr>
        <w:t>, 2009 Oct; 40 (4): 129-141.</w:t>
      </w:r>
      <w:r w:rsidR="00C42A71">
        <w:rPr>
          <w:rFonts w:eastAsiaTheme="minorEastAsia"/>
          <w:color w:val="000000" w:themeColor="text1"/>
        </w:rPr>
        <w:t xml:space="preserve"> Web. </w:t>
      </w:r>
    </w:p>
    <w:p w14:paraId="381E2AA3" w14:textId="77777777" w:rsidR="007A17D9" w:rsidRDefault="007A17D9" w:rsidP="00421B5F">
      <w:pPr>
        <w:tabs>
          <w:tab w:val="left" w:pos="6810"/>
        </w:tabs>
        <w:rPr>
          <w:rFonts w:eastAsiaTheme="minorEastAsia"/>
          <w:color w:val="414141"/>
        </w:rPr>
      </w:pPr>
    </w:p>
    <w:p w14:paraId="39ECDCC4" w14:textId="77777777" w:rsidR="00C33DBE" w:rsidRDefault="007A17D9" w:rsidP="007A17D9">
      <w:pPr>
        <w:widowControl w:val="0"/>
        <w:autoSpaceDE w:val="0"/>
        <w:autoSpaceDN w:val="0"/>
        <w:adjustRightInd w:val="0"/>
      </w:pPr>
      <w:r w:rsidRPr="00967563">
        <w:t xml:space="preserve">Guha, Ramachandra. “Radical American Environmentalism and Wilderness Preservation: </w:t>
      </w:r>
    </w:p>
    <w:p w14:paraId="290304B6" w14:textId="7C4E2A62" w:rsidR="007A17D9" w:rsidRPr="00967563" w:rsidRDefault="00C33DBE" w:rsidP="007A17D9">
      <w:pPr>
        <w:widowControl w:val="0"/>
        <w:autoSpaceDE w:val="0"/>
        <w:autoSpaceDN w:val="0"/>
        <w:adjustRightInd w:val="0"/>
      </w:pPr>
      <w:r>
        <w:t xml:space="preserve">      </w:t>
      </w:r>
      <w:r w:rsidR="007A17D9" w:rsidRPr="00967563">
        <w:t xml:space="preserve">A Third World Critique” </w:t>
      </w:r>
      <w:r w:rsidR="007A17D9" w:rsidRPr="00967563">
        <w:rPr>
          <w:i/>
        </w:rPr>
        <w:t>Environmental Ethics</w:t>
      </w:r>
      <w:r w:rsidR="007A17D9" w:rsidRPr="00967563">
        <w:t xml:space="preserve"> 11 (Spring 1989): 71-83.</w:t>
      </w:r>
      <w:r w:rsidR="00C42A71">
        <w:t xml:space="preserve"> Web. </w:t>
      </w:r>
    </w:p>
    <w:p w14:paraId="693875E6" w14:textId="77777777" w:rsidR="00421B5F" w:rsidRPr="00BE500E" w:rsidRDefault="00421B5F" w:rsidP="00421B5F">
      <w:pPr>
        <w:tabs>
          <w:tab w:val="left" w:pos="6810"/>
        </w:tabs>
        <w:rPr>
          <w:rFonts w:eastAsiaTheme="minorEastAsia"/>
          <w:color w:val="414141"/>
        </w:rPr>
      </w:pPr>
    </w:p>
    <w:p w14:paraId="360FFADB" w14:textId="5DBCFB2B" w:rsidR="00421B5F" w:rsidRPr="00BE500E" w:rsidRDefault="00421B5F" w:rsidP="00421B5F">
      <w:pPr>
        <w:tabs>
          <w:tab w:val="left" w:pos="6810"/>
        </w:tabs>
        <w:spacing w:line="480" w:lineRule="auto"/>
      </w:pPr>
      <w:r w:rsidRPr="00BE500E">
        <w:t xml:space="preserve">Harvey, David. </w:t>
      </w:r>
      <w:r w:rsidRPr="00BE500E">
        <w:rPr>
          <w:i/>
        </w:rPr>
        <w:t>Spaces of Global Capitalism</w:t>
      </w:r>
      <w:r w:rsidRPr="00BE500E">
        <w:t xml:space="preserve">. New York: Verso, 2006. </w:t>
      </w:r>
      <w:r w:rsidR="00C42A71">
        <w:t>Print.</w:t>
      </w:r>
    </w:p>
    <w:p w14:paraId="1E177888" w14:textId="77777777" w:rsidR="00421B5F" w:rsidRPr="00BE500E" w:rsidRDefault="00421B5F" w:rsidP="00421B5F">
      <w:pPr>
        <w:tabs>
          <w:tab w:val="left" w:pos="6810"/>
        </w:tabs>
        <w:rPr>
          <w:i/>
        </w:rPr>
      </w:pPr>
      <w:r w:rsidRPr="00BE500E">
        <w:t xml:space="preserve">Jagoda, Patrick. “Terror Networks and the Aesthetics of Interconnection.” </w:t>
      </w:r>
      <w:r w:rsidRPr="00BE500E">
        <w:rPr>
          <w:i/>
        </w:rPr>
        <w:t xml:space="preserve">Social Text </w:t>
      </w:r>
    </w:p>
    <w:p w14:paraId="0577AC23" w14:textId="35FC8D58" w:rsidR="00421B5F" w:rsidRPr="00BE500E" w:rsidRDefault="00421B5F" w:rsidP="00421B5F">
      <w:pPr>
        <w:tabs>
          <w:tab w:val="left" w:pos="6810"/>
        </w:tabs>
      </w:pPr>
      <w:r w:rsidRPr="00BE500E">
        <w:rPr>
          <w:i/>
        </w:rPr>
        <w:t xml:space="preserve">     105 </w:t>
      </w:r>
      <w:r w:rsidRPr="00BE500E">
        <w:t>28.4 (Winter 2010): 65-89.</w:t>
      </w:r>
      <w:r w:rsidR="00C42A71">
        <w:t xml:space="preserve"> Web. </w:t>
      </w:r>
    </w:p>
    <w:p w14:paraId="5B136D11" w14:textId="77777777" w:rsidR="00421B5F" w:rsidRPr="00BE500E" w:rsidRDefault="00421B5F" w:rsidP="00421B5F">
      <w:pPr>
        <w:tabs>
          <w:tab w:val="left" w:pos="6810"/>
        </w:tabs>
      </w:pPr>
    </w:p>
    <w:p w14:paraId="134C016A" w14:textId="1BA772BA" w:rsidR="00421B5F" w:rsidRDefault="00421B5F" w:rsidP="00421B5F">
      <w:r w:rsidRPr="00BE500E">
        <w:t xml:space="preserve">Jalais, </w:t>
      </w:r>
      <w:r w:rsidR="007533FB">
        <w:t xml:space="preserve">Annu. </w:t>
      </w:r>
      <w:r w:rsidRPr="00BE500E">
        <w:t xml:space="preserve">“Dwelling on Morichjhapi: When Tigers Become ‘Citizens,’ Refugees </w:t>
      </w:r>
    </w:p>
    <w:p w14:paraId="65DF09FC" w14:textId="34C731F3" w:rsidR="00421B5F" w:rsidRPr="00BE500E" w:rsidRDefault="00421B5F" w:rsidP="00421B5F">
      <w:r>
        <w:t xml:space="preserve">     </w:t>
      </w:r>
      <w:r w:rsidRPr="00BE500E">
        <w:t xml:space="preserve">‘Tiger Food.’” </w:t>
      </w:r>
      <w:r w:rsidRPr="00BE500E">
        <w:rPr>
          <w:i/>
        </w:rPr>
        <w:t>Economic and Political Weekly</w:t>
      </w:r>
      <w:r>
        <w:t>. April 23, 2005: 1757-1762.</w:t>
      </w:r>
      <w:r w:rsidR="00C42A71">
        <w:t xml:space="preserve"> Web. </w:t>
      </w:r>
    </w:p>
    <w:p w14:paraId="388EF784" w14:textId="77777777" w:rsidR="00421B5F" w:rsidRPr="00BE500E" w:rsidRDefault="00421B5F" w:rsidP="00421B5F">
      <w:pPr>
        <w:tabs>
          <w:tab w:val="left" w:pos="6810"/>
        </w:tabs>
      </w:pPr>
    </w:p>
    <w:p w14:paraId="5FBA5D2A" w14:textId="77777777" w:rsidR="00421B5F" w:rsidRPr="00BE500E" w:rsidRDefault="00421B5F" w:rsidP="00421B5F">
      <w:pPr>
        <w:rPr>
          <w:bCs/>
          <w:i/>
          <w:iCs/>
        </w:rPr>
      </w:pPr>
      <w:r w:rsidRPr="00BE500E">
        <w:t xml:space="preserve">---. “The Sundarbans: Whose World Heritage Site?”  </w:t>
      </w:r>
      <w:r w:rsidRPr="00BE500E">
        <w:rPr>
          <w:bCs/>
          <w:i/>
          <w:iCs/>
        </w:rPr>
        <w:t xml:space="preserve">Conservation and Society </w:t>
      </w:r>
    </w:p>
    <w:p w14:paraId="0B9508C6" w14:textId="58D40DF8" w:rsidR="00421B5F" w:rsidRDefault="00421B5F" w:rsidP="00421B5F">
      <w:r w:rsidRPr="00BE500E">
        <w:rPr>
          <w:bCs/>
          <w:i/>
          <w:iCs/>
        </w:rPr>
        <w:t xml:space="preserve">     </w:t>
      </w:r>
      <w:r w:rsidRPr="00BE500E">
        <w:t>5.3 (2007): 1-8.</w:t>
      </w:r>
      <w:r w:rsidR="00C42A71">
        <w:t xml:space="preserve"> Web. </w:t>
      </w:r>
    </w:p>
    <w:p w14:paraId="75FC244E" w14:textId="77777777" w:rsidR="00877861" w:rsidRDefault="00877861" w:rsidP="00421B5F"/>
    <w:p w14:paraId="532D04FC" w14:textId="77777777" w:rsidR="00877861" w:rsidRDefault="00877861" w:rsidP="00421B5F">
      <w:r>
        <w:t xml:space="preserve">---. </w:t>
      </w:r>
      <w:r w:rsidRPr="001D5C8F">
        <w:rPr>
          <w:i/>
        </w:rPr>
        <w:t>Forest of Tigers: People, Politics and Environment in the Sundarbans</w:t>
      </w:r>
      <w:r>
        <w:t xml:space="preserve">. New York:  </w:t>
      </w:r>
    </w:p>
    <w:p w14:paraId="6509CAD5" w14:textId="0F04ED1E" w:rsidR="00877861" w:rsidRPr="00BE500E" w:rsidRDefault="00877861" w:rsidP="00421B5F">
      <w:r>
        <w:t xml:space="preserve">   Routledge</w:t>
      </w:r>
      <w:r w:rsidR="00C42A71">
        <w:t>,</w:t>
      </w:r>
      <w:r>
        <w:t xml:space="preserve"> 2010. </w:t>
      </w:r>
      <w:r w:rsidR="00C42A71">
        <w:t>Print.</w:t>
      </w:r>
    </w:p>
    <w:p w14:paraId="6F7E58B6" w14:textId="77777777" w:rsidR="00421B5F" w:rsidRPr="00BE500E" w:rsidRDefault="00421B5F" w:rsidP="00421B5F"/>
    <w:p w14:paraId="5D1E3494" w14:textId="77777777" w:rsidR="00421B5F" w:rsidRPr="00BE500E" w:rsidRDefault="00421B5F" w:rsidP="00421B5F">
      <w:pPr>
        <w:tabs>
          <w:tab w:val="left" w:pos="6810"/>
        </w:tabs>
      </w:pPr>
      <w:r w:rsidRPr="00BE500E">
        <w:lastRenderedPageBreak/>
        <w:t xml:space="preserve">Johansen, Emily. “Imagining the Global and the Rural: Rural Cosmopolitanism in Sharon </w:t>
      </w:r>
    </w:p>
    <w:p w14:paraId="6AD3F259" w14:textId="77777777" w:rsidR="00421B5F" w:rsidRPr="00BE500E" w:rsidRDefault="00421B5F" w:rsidP="00421B5F">
      <w:pPr>
        <w:tabs>
          <w:tab w:val="left" w:pos="6810"/>
        </w:tabs>
      </w:pPr>
      <w:r w:rsidRPr="00BE500E">
        <w:t xml:space="preserve">      Butala’s </w:t>
      </w:r>
      <w:r w:rsidRPr="00BE500E">
        <w:rPr>
          <w:i/>
        </w:rPr>
        <w:t>The Garden of Eden</w:t>
      </w:r>
      <w:r w:rsidRPr="00BE500E">
        <w:t xml:space="preserve"> and Amitav Ghosh’s </w:t>
      </w:r>
      <w:r w:rsidRPr="00BE500E">
        <w:rPr>
          <w:i/>
        </w:rPr>
        <w:t>The Hungry Tide</w:t>
      </w:r>
      <w:r w:rsidRPr="00BE500E">
        <w:t xml:space="preserve">.” </w:t>
      </w:r>
    </w:p>
    <w:p w14:paraId="60051F57" w14:textId="68CDC405" w:rsidR="00421B5F" w:rsidRPr="00BE500E" w:rsidRDefault="00421B5F" w:rsidP="00421B5F">
      <w:pPr>
        <w:tabs>
          <w:tab w:val="left" w:pos="6810"/>
        </w:tabs>
      </w:pPr>
      <w:r w:rsidRPr="00BE500E">
        <w:t xml:space="preserve">      </w:t>
      </w:r>
      <w:r w:rsidRPr="00BE500E">
        <w:rPr>
          <w:i/>
        </w:rPr>
        <w:t>Postcolonial Text</w:t>
      </w:r>
      <w:r w:rsidRPr="00BE500E">
        <w:t xml:space="preserve"> 4.3 (2008): 2-18. </w:t>
      </w:r>
      <w:r w:rsidR="00C42A71">
        <w:t xml:space="preserve">Web. </w:t>
      </w:r>
    </w:p>
    <w:p w14:paraId="3F9032BC" w14:textId="77777777" w:rsidR="00421B5F" w:rsidRPr="00BE500E" w:rsidRDefault="00421B5F" w:rsidP="00421B5F">
      <w:pPr>
        <w:tabs>
          <w:tab w:val="left" w:pos="6810"/>
        </w:tabs>
      </w:pPr>
    </w:p>
    <w:p w14:paraId="19F71FE1" w14:textId="26017010" w:rsidR="00421B5F" w:rsidRPr="00BE500E" w:rsidRDefault="00421B5F" w:rsidP="00421B5F">
      <w:pPr>
        <w:tabs>
          <w:tab w:val="left" w:pos="6810"/>
        </w:tabs>
        <w:spacing w:line="480" w:lineRule="auto"/>
      </w:pPr>
      <w:r w:rsidRPr="00BE500E">
        <w:t xml:space="preserve">Lazarus, Neil. </w:t>
      </w:r>
      <w:r w:rsidRPr="00BE500E">
        <w:rPr>
          <w:i/>
        </w:rPr>
        <w:t>The Postcolonial Unconscious</w:t>
      </w:r>
      <w:r w:rsidRPr="00BE500E">
        <w:t>. New York: Cambridge, 2011.</w:t>
      </w:r>
      <w:r w:rsidR="00C42A71">
        <w:t xml:space="preserve"> Print.</w:t>
      </w:r>
    </w:p>
    <w:p w14:paraId="388EBC74" w14:textId="77777777" w:rsidR="00421B5F" w:rsidRPr="00BE500E" w:rsidRDefault="00421B5F" w:rsidP="00421B5F">
      <w:pPr>
        <w:rPr>
          <w:i/>
        </w:rPr>
      </w:pPr>
      <w:r w:rsidRPr="00BE500E">
        <w:t xml:space="preserve">Li, Victor. “Necroidealism, or The Subaltern’s Sacrificial Death.” </w:t>
      </w:r>
      <w:r w:rsidRPr="00BE500E">
        <w:rPr>
          <w:i/>
        </w:rPr>
        <w:t xml:space="preserve">Interventions: </w:t>
      </w:r>
    </w:p>
    <w:p w14:paraId="56E06D14" w14:textId="6221C996" w:rsidR="00421B5F" w:rsidRPr="00BE500E" w:rsidRDefault="00421B5F" w:rsidP="00421B5F">
      <w:r>
        <w:rPr>
          <w:i/>
        </w:rPr>
        <w:t xml:space="preserve">      </w:t>
      </w:r>
      <w:r w:rsidRPr="00BE500E">
        <w:rPr>
          <w:i/>
        </w:rPr>
        <w:t>International Journal of Postcolonial Studies</w:t>
      </w:r>
      <w:r w:rsidRPr="00BE500E">
        <w:t xml:space="preserve">.  11.3 (2009): 275-292. </w:t>
      </w:r>
      <w:r w:rsidR="00C42A71">
        <w:t>Web.</w:t>
      </w:r>
    </w:p>
    <w:p w14:paraId="7AC58848" w14:textId="77777777" w:rsidR="00421B5F" w:rsidRPr="00BE500E" w:rsidRDefault="00421B5F" w:rsidP="00421B5F">
      <w:pPr>
        <w:ind w:firstLine="720"/>
      </w:pPr>
    </w:p>
    <w:p w14:paraId="070A2134" w14:textId="77777777" w:rsidR="00421B5F" w:rsidRPr="00BE500E" w:rsidRDefault="00421B5F" w:rsidP="00421B5F">
      <w:r w:rsidRPr="00BE500E">
        <w:t xml:space="preserve">Mallick, Ross. “Refugee Resettlement in Forest Reserves: West Bengal Policy Reversal </w:t>
      </w:r>
    </w:p>
    <w:p w14:paraId="2AA882DC" w14:textId="77777777" w:rsidR="00421B5F" w:rsidRPr="00BE500E" w:rsidRDefault="00421B5F" w:rsidP="00421B5F">
      <w:r w:rsidRPr="00BE500E">
        <w:t xml:space="preserve">     and the Marichjhapi Massacre.” </w:t>
      </w:r>
      <w:r w:rsidRPr="00BE500E">
        <w:rPr>
          <w:i/>
        </w:rPr>
        <w:t>The Journal of Asian Studies</w:t>
      </w:r>
      <w:r w:rsidRPr="00BE500E">
        <w:t xml:space="preserve"> 58. 1 (Feb 1999): 104-</w:t>
      </w:r>
    </w:p>
    <w:p w14:paraId="1DB109E4" w14:textId="2F40CAC7" w:rsidR="00421B5F" w:rsidRPr="00BE500E" w:rsidRDefault="00421B5F" w:rsidP="00421B5F">
      <w:r w:rsidRPr="00BE500E">
        <w:t xml:space="preserve">     125.</w:t>
      </w:r>
      <w:r w:rsidR="00C42A71">
        <w:t xml:space="preserve"> Web. </w:t>
      </w:r>
    </w:p>
    <w:p w14:paraId="15C555AD" w14:textId="77777777" w:rsidR="00421B5F" w:rsidRDefault="00421B5F" w:rsidP="00456ABC"/>
    <w:p w14:paraId="5356F70A" w14:textId="77777777" w:rsidR="00684CC9" w:rsidRDefault="006761C9" w:rsidP="00350F52">
      <w:pPr>
        <w:widowControl w:val="0"/>
        <w:autoSpaceDE w:val="0"/>
        <w:autoSpaceDN w:val="0"/>
        <w:adjustRightInd w:val="0"/>
      </w:pPr>
      <w:r>
        <w:t>Mohan, Anupama.</w:t>
      </w:r>
      <w:r w:rsidR="00350F52" w:rsidRPr="00350F52">
        <w:rPr>
          <w:b/>
        </w:rPr>
        <w:t xml:space="preserve"> </w:t>
      </w:r>
      <w:r w:rsidR="00350F52" w:rsidRPr="001D5C8F">
        <w:rPr>
          <w:i/>
        </w:rPr>
        <w:t>Utopia and the Village in South Asian Literatures</w:t>
      </w:r>
      <w:r w:rsidR="00350F52">
        <w:rPr>
          <w:i/>
        </w:rPr>
        <w:t>.</w:t>
      </w:r>
      <w:r w:rsidR="00350F52">
        <w:t xml:space="preserve"> Palgrave </w:t>
      </w:r>
    </w:p>
    <w:p w14:paraId="4FE9ACD8" w14:textId="63B0079D" w:rsidR="00350F52" w:rsidRPr="001D5C8F" w:rsidRDefault="00684CC9" w:rsidP="00350F52">
      <w:pPr>
        <w:widowControl w:val="0"/>
        <w:autoSpaceDE w:val="0"/>
        <w:autoSpaceDN w:val="0"/>
        <w:adjustRightInd w:val="0"/>
        <w:rPr>
          <w:b/>
        </w:rPr>
      </w:pPr>
      <w:r>
        <w:t xml:space="preserve">      </w:t>
      </w:r>
      <w:r w:rsidR="00350F52">
        <w:t xml:space="preserve">Macmillan, </w:t>
      </w:r>
      <w:r w:rsidR="00350F52" w:rsidRPr="00FE35FE">
        <w:t>2012</w:t>
      </w:r>
      <w:r w:rsidR="00350F52">
        <w:t xml:space="preserve">. </w:t>
      </w:r>
      <w:r w:rsidR="00C42A71">
        <w:t>Print.</w:t>
      </w:r>
    </w:p>
    <w:p w14:paraId="419C4928" w14:textId="77777777" w:rsidR="006761C9" w:rsidRPr="00BE500E" w:rsidRDefault="006761C9" w:rsidP="00456ABC"/>
    <w:p w14:paraId="4E7483DF" w14:textId="77777777" w:rsidR="00421B5F" w:rsidRPr="00BE500E" w:rsidRDefault="00421B5F" w:rsidP="00421B5F">
      <w:pPr>
        <w:tabs>
          <w:tab w:val="left" w:pos="6810"/>
        </w:tabs>
      </w:pPr>
      <w:r w:rsidRPr="00BE500E">
        <w:t xml:space="preserve">Murphy, Patrick. D. “Community Resilience and the Cosmopolitan Role in the </w:t>
      </w:r>
    </w:p>
    <w:p w14:paraId="66F3DA6D" w14:textId="77777777" w:rsidR="00421B5F" w:rsidRPr="00BE500E" w:rsidRDefault="00421B5F" w:rsidP="00421B5F">
      <w:pPr>
        <w:tabs>
          <w:tab w:val="left" w:pos="6810"/>
        </w:tabs>
      </w:pPr>
      <w:r>
        <w:t xml:space="preserve">     </w:t>
      </w:r>
      <w:r w:rsidRPr="00BE500E">
        <w:t xml:space="preserve">Environmental Challenge-Response Novels of Ghosh, Grace, and Sinha. </w:t>
      </w:r>
    </w:p>
    <w:p w14:paraId="340F6E53" w14:textId="7320EB46" w:rsidR="00421B5F" w:rsidRPr="00BE500E" w:rsidRDefault="00421B5F" w:rsidP="00421B5F">
      <w:pPr>
        <w:tabs>
          <w:tab w:val="left" w:pos="6810"/>
        </w:tabs>
      </w:pPr>
      <w:r>
        <w:t xml:space="preserve">     </w:t>
      </w:r>
      <w:r w:rsidRPr="00BE500E">
        <w:rPr>
          <w:i/>
        </w:rPr>
        <w:t>Comparative Literature Studies</w:t>
      </w:r>
      <w:r w:rsidRPr="00BE500E">
        <w:t xml:space="preserve"> 50.1 (2013): 148-168. </w:t>
      </w:r>
      <w:r w:rsidR="00C42A71">
        <w:t>Web.</w:t>
      </w:r>
    </w:p>
    <w:p w14:paraId="4F08411D" w14:textId="77777777" w:rsidR="00421B5F" w:rsidRPr="00BE500E" w:rsidRDefault="00421B5F" w:rsidP="00421B5F">
      <w:pPr>
        <w:tabs>
          <w:tab w:val="left" w:pos="6810"/>
        </w:tabs>
      </w:pPr>
    </w:p>
    <w:p w14:paraId="0AB6E302" w14:textId="77777777" w:rsidR="00421B5F" w:rsidRPr="00BE500E" w:rsidRDefault="00421B5F" w:rsidP="00421B5F">
      <w:r w:rsidRPr="00BE500E">
        <w:t xml:space="preserve">Nixon, Rob. </w:t>
      </w:r>
      <w:r w:rsidRPr="00BE500E">
        <w:rPr>
          <w:i/>
        </w:rPr>
        <w:t>Slow Violence and The Environmentalism of the Poor.</w:t>
      </w:r>
      <w:r w:rsidRPr="00BE500E">
        <w:t xml:space="preserve"> Cambridge: Harvard </w:t>
      </w:r>
    </w:p>
    <w:p w14:paraId="252F85AA" w14:textId="50EEC315" w:rsidR="00421B5F" w:rsidRDefault="00421B5F" w:rsidP="00421B5F">
      <w:pPr>
        <w:ind w:firstLine="720"/>
      </w:pPr>
      <w:r w:rsidRPr="00BE500E">
        <w:t>U</w:t>
      </w:r>
      <w:r w:rsidR="00AD3C2E">
        <w:t>niversity</w:t>
      </w:r>
      <w:r w:rsidRPr="00BE500E">
        <w:t xml:space="preserve"> Press, 2011. </w:t>
      </w:r>
      <w:r w:rsidR="00C42A71">
        <w:t>Print.</w:t>
      </w:r>
    </w:p>
    <w:p w14:paraId="6BBA63A2" w14:textId="77777777" w:rsidR="00422F91" w:rsidRDefault="00422F91" w:rsidP="00421B5F">
      <w:pPr>
        <w:ind w:firstLine="720"/>
      </w:pPr>
    </w:p>
    <w:p w14:paraId="11158D81" w14:textId="77777777" w:rsidR="00AD3C2E" w:rsidRDefault="00422F91" w:rsidP="00456ABC">
      <w:r>
        <w:t xml:space="preserve">O’Brien, Susie. </w:t>
      </w:r>
      <w:r w:rsidR="00393F20">
        <w:t>“Back to the World: Reading Ecocriticism in a Postcolonial Context</w:t>
      </w:r>
      <w:r w:rsidR="00AD3C2E">
        <w:t xml:space="preserve">” in </w:t>
      </w:r>
    </w:p>
    <w:p w14:paraId="688D21E1" w14:textId="72BED0C5" w:rsidR="00422F91" w:rsidRPr="00BE500E" w:rsidRDefault="00AD3C2E" w:rsidP="00456ABC">
      <w:pPr>
        <w:ind w:firstLine="720"/>
      </w:pPr>
      <w:r w:rsidRPr="00456ABC">
        <w:rPr>
          <w:i/>
        </w:rPr>
        <w:t>Five Emus to the King of Siam</w:t>
      </w:r>
      <w:r>
        <w:t xml:space="preserve">, Ed. Helen Tiffin. New York: Rodopi, 2007. </w:t>
      </w:r>
      <w:r w:rsidR="00C42A71">
        <w:t>Print.</w:t>
      </w:r>
    </w:p>
    <w:p w14:paraId="2B279E9B" w14:textId="77777777" w:rsidR="00421B5F" w:rsidRPr="00BE500E" w:rsidRDefault="00421B5F" w:rsidP="00421B5F">
      <w:pPr>
        <w:ind w:firstLine="720"/>
      </w:pPr>
    </w:p>
    <w:p w14:paraId="29FC5D9A" w14:textId="1D5C1519" w:rsidR="00421B5F" w:rsidRDefault="00421B5F" w:rsidP="00421B5F">
      <w:pPr>
        <w:tabs>
          <w:tab w:val="left" w:pos="6810"/>
        </w:tabs>
        <w:spacing w:line="480" w:lineRule="auto"/>
      </w:pPr>
      <w:r w:rsidRPr="00BE500E">
        <w:t xml:space="preserve">Ondaatje, Michael. </w:t>
      </w:r>
      <w:r w:rsidRPr="00BE500E">
        <w:rPr>
          <w:i/>
        </w:rPr>
        <w:t>Anil’s Ghost.</w:t>
      </w:r>
      <w:r w:rsidRPr="00BE500E">
        <w:t xml:space="preserve"> New York: Vintage International, 2000. </w:t>
      </w:r>
      <w:r w:rsidR="00C42A71">
        <w:t>Print.</w:t>
      </w:r>
    </w:p>
    <w:p w14:paraId="0D76476D" w14:textId="70A2198D" w:rsidR="00555156" w:rsidRPr="00BE500E" w:rsidRDefault="00555156" w:rsidP="00421B5F">
      <w:pPr>
        <w:tabs>
          <w:tab w:val="left" w:pos="6810"/>
        </w:tabs>
        <w:spacing w:line="480" w:lineRule="auto"/>
      </w:pPr>
      <w:r>
        <w:t xml:space="preserve">Roy, Arundhati. </w:t>
      </w:r>
      <w:r w:rsidRPr="000F1896">
        <w:rPr>
          <w:i/>
        </w:rPr>
        <w:t>The God of Small Things</w:t>
      </w:r>
      <w:r>
        <w:t xml:space="preserve">. New York: Random House, 1997. </w:t>
      </w:r>
      <w:r w:rsidR="00C42A71">
        <w:t>Print.</w:t>
      </w:r>
    </w:p>
    <w:p w14:paraId="519FA6C0" w14:textId="77777777" w:rsidR="00421B5F" w:rsidRPr="00BE500E" w:rsidRDefault="00421B5F" w:rsidP="00421B5F">
      <w:r w:rsidRPr="00BE500E">
        <w:t>Scanlon, Margaret. “</w:t>
      </w:r>
      <w:r w:rsidRPr="00BE500E">
        <w:rPr>
          <w:i/>
        </w:rPr>
        <w:t>Anil’s Ghost</w:t>
      </w:r>
      <w:r w:rsidRPr="00BE500E">
        <w:t xml:space="preserve"> and Terrorism’s Time.” </w:t>
      </w:r>
      <w:r w:rsidRPr="00BE500E">
        <w:rPr>
          <w:i/>
        </w:rPr>
        <w:t>Studies in the Novel</w:t>
      </w:r>
      <w:r w:rsidRPr="00BE500E">
        <w:t xml:space="preserve"> 36.3 (Fall </w:t>
      </w:r>
    </w:p>
    <w:p w14:paraId="74CCEA5D" w14:textId="15BB1C47" w:rsidR="00421B5F" w:rsidRDefault="00421B5F" w:rsidP="00421B5F">
      <w:r w:rsidRPr="00BE500E">
        <w:t xml:space="preserve">           2004): 302-317. </w:t>
      </w:r>
      <w:r w:rsidR="00C42A71">
        <w:t>Web.</w:t>
      </w:r>
    </w:p>
    <w:p w14:paraId="4DA34283" w14:textId="77777777" w:rsidR="00422F91" w:rsidRDefault="00422F91" w:rsidP="00421B5F"/>
    <w:p w14:paraId="1BAA04CD" w14:textId="77777777" w:rsidR="00393F20" w:rsidRDefault="00422F91" w:rsidP="00421B5F">
      <w:r>
        <w:t>Sridhar, V.</w:t>
      </w:r>
      <w:r w:rsidR="00393F20">
        <w:t xml:space="preserve"> </w:t>
      </w:r>
      <w:r w:rsidR="00393F20" w:rsidRPr="0094613E">
        <w:t xml:space="preserve">“Why Do Farmers Commit Suicide?”  </w:t>
      </w:r>
      <w:r w:rsidR="00393F20" w:rsidRPr="00456ABC">
        <w:rPr>
          <w:i/>
        </w:rPr>
        <w:t>Economic and Political Weekly</w:t>
      </w:r>
      <w:r w:rsidR="00393F20" w:rsidRPr="0094613E">
        <w:t xml:space="preserve"> 41.16 </w:t>
      </w:r>
    </w:p>
    <w:p w14:paraId="0B3B8072" w14:textId="4638928E" w:rsidR="00422F91" w:rsidRPr="00BE500E" w:rsidRDefault="00393F20" w:rsidP="00456ABC">
      <w:pPr>
        <w:ind w:firstLine="720"/>
      </w:pPr>
      <w:r w:rsidRPr="0094613E">
        <w:t>(April 22-28 2006): 1559-1565</w:t>
      </w:r>
      <w:r>
        <w:t>.</w:t>
      </w:r>
      <w:r w:rsidR="00C42A71">
        <w:t xml:space="preserve"> Web.</w:t>
      </w:r>
    </w:p>
    <w:p w14:paraId="7447F116" w14:textId="77777777" w:rsidR="00421B5F" w:rsidRPr="00BE500E" w:rsidRDefault="00421B5F" w:rsidP="00421B5F"/>
    <w:p w14:paraId="06F8CA36" w14:textId="77777777" w:rsidR="00421B5F" w:rsidRPr="00BE500E" w:rsidRDefault="00421B5F" w:rsidP="00421B5F">
      <w:pPr>
        <w:widowControl w:val="0"/>
        <w:autoSpaceDE w:val="0"/>
        <w:autoSpaceDN w:val="0"/>
        <w:adjustRightInd w:val="0"/>
        <w:rPr>
          <w:bCs/>
        </w:rPr>
      </w:pPr>
      <w:r w:rsidRPr="00BE500E">
        <w:t>Thieme, John. “</w:t>
      </w:r>
      <w:r w:rsidRPr="00BE500E">
        <w:rPr>
          <w:bCs/>
        </w:rPr>
        <w:t xml:space="preserve">'Out of place'? The poetics of space in Amitav Ghosh's </w:t>
      </w:r>
      <w:r w:rsidRPr="00BE500E">
        <w:rPr>
          <w:bCs/>
          <w:i/>
        </w:rPr>
        <w:t>The Hungry Tide</w:t>
      </w:r>
      <w:r w:rsidRPr="00BE500E">
        <w:rPr>
          <w:bCs/>
        </w:rPr>
        <w:t xml:space="preserve"> </w:t>
      </w:r>
    </w:p>
    <w:p w14:paraId="11723EC7" w14:textId="77777777" w:rsidR="00421B5F" w:rsidRPr="00BE500E" w:rsidRDefault="00421B5F" w:rsidP="00421B5F">
      <w:pPr>
        <w:widowControl w:val="0"/>
        <w:autoSpaceDE w:val="0"/>
        <w:autoSpaceDN w:val="0"/>
        <w:adjustRightInd w:val="0"/>
        <w:ind w:firstLine="720"/>
      </w:pPr>
      <w:r w:rsidRPr="00BE500E">
        <w:rPr>
          <w:bCs/>
        </w:rPr>
        <w:t xml:space="preserve">and Michael Ondaatje's </w:t>
      </w:r>
      <w:r w:rsidRPr="00BE500E">
        <w:rPr>
          <w:bCs/>
          <w:i/>
        </w:rPr>
        <w:t>Anil's Ghost.”</w:t>
      </w:r>
      <w:r w:rsidRPr="00BE500E">
        <w:rPr>
          <w:bCs/>
        </w:rPr>
        <w:t xml:space="preserve"> </w:t>
      </w:r>
      <w:r w:rsidRPr="00BE500E">
        <w:rPr>
          <w:i/>
          <w:iCs/>
        </w:rPr>
        <w:t>Commonwealth</w:t>
      </w:r>
      <w:r w:rsidRPr="00BE500E">
        <w:t xml:space="preserve"> 31.2 (Spring 2009) 32- </w:t>
      </w:r>
    </w:p>
    <w:p w14:paraId="66DF24DE" w14:textId="035B255C" w:rsidR="00421B5F" w:rsidRPr="00BE500E" w:rsidRDefault="00421B5F" w:rsidP="00421B5F">
      <w:pPr>
        <w:widowControl w:val="0"/>
        <w:autoSpaceDE w:val="0"/>
        <w:autoSpaceDN w:val="0"/>
        <w:adjustRightInd w:val="0"/>
        <w:ind w:firstLine="720"/>
      </w:pPr>
      <w:r w:rsidRPr="00BE500E">
        <w:t xml:space="preserve">43. </w:t>
      </w:r>
      <w:r w:rsidR="00C42A71">
        <w:t>Web.</w:t>
      </w:r>
    </w:p>
    <w:p w14:paraId="19964AEB" w14:textId="77777777" w:rsidR="00421B5F" w:rsidRPr="00BE500E" w:rsidRDefault="00421B5F" w:rsidP="00421B5F">
      <w:pPr>
        <w:spacing w:line="480" w:lineRule="auto"/>
      </w:pPr>
    </w:p>
    <w:p w14:paraId="35C4CCEC" w14:textId="77777777" w:rsidR="00421B5F" w:rsidRDefault="00421B5F" w:rsidP="00421B5F">
      <w:pPr>
        <w:spacing w:line="480" w:lineRule="auto"/>
        <w:ind w:firstLine="720"/>
      </w:pPr>
    </w:p>
    <w:p w14:paraId="3C1380E2" w14:textId="77777777" w:rsidR="001D5C8F" w:rsidRDefault="001D5C8F" w:rsidP="00421B5F">
      <w:pPr>
        <w:spacing w:line="480" w:lineRule="auto"/>
        <w:ind w:firstLine="720"/>
      </w:pPr>
    </w:p>
    <w:p w14:paraId="5E2A57D9" w14:textId="77777777" w:rsidR="001D5C8F" w:rsidRDefault="001D5C8F" w:rsidP="00421B5F">
      <w:pPr>
        <w:spacing w:line="480" w:lineRule="auto"/>
        <w:ind w:firstLine="720"/>
      </w:pPr>
    </w:p>
    <w:p w14:paraId="11A343B6" w14:textId="25AA4ED8" w:rsidR="00DE4BAE" w:rsidRPr="00C20A9E" w:rsidRDefault="001D5C8F" w:rsidP="001D5C8F">
      <w:pPr>
        <w:spacing w:line="480" w:lineRule="auto"/>
      </w:pPr>
      <w:r>
        <w:lastRenderedPageBreak/>
        <w:t>Notes</w:t>
      </w:r>
    </w:p>
    <w:sectPr w:rsidR="00DE4BAE" w:rsidRPr="00C20A9E" w:rsidSect="002B5E19">
      <w:footerReference w:type="even" r:id="rId8"/>
      <w:footerReference w:type="default" r:id="rId9"/>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F19D9" w14:textId="77777777" w:rsidR="002748BD" w:rsidRDefault="002748BD" w:rsidP="00A37C50">
      <w:r>
        <w:separator/>
      </w:r>
    </w:p>
  </w:endnote>
  <w:endnote w:type="continuationSeparator" w:id="0">
    <w:p w14:paraId="69CD271E" w14:textId="77777777" w:rsidR="002748BD" w:rsidRDefault="002748BD" w:rsidP="00A37C50">
      <w:r>
        <w:continuationSeparator/>
      </w:r>
    </w:p>
  </w:endnote>
  <w:endnote w:id="1">
    <w:p w14:paraId="080AE683" w14:textId="6E94A556" w:rsidR="002748BD" w:rsidRDefault="002748BD" w:rsidP="006A39D1">
      <w:pPr>
        <w:pStyle w:val="EndnoteText"/>
        <w:rPr>
          <w:sz w:val="24"/>
          <w:szCs w:val="24"/>
        </w:rPr>
      </w:pPr>
      <w:r w:rsidRPr="00B57349">
        <w:rPr>
          <w:rStyle w:val="EndnoteReference"/>
          <w:sz w:val="24"/>
          <w:szCs w:val="24"/>
        </w:rPr>
        <w:endnoteRef/>
      </w:r>
      <w:r w:rsidRPr="00B57349">
        <w:rPr>
          <w:sz w:val="24"/>
          <w:szCs w:val="24"/>
        </w:rPr>
        <w:t xml:space="preserve"> Interview with Alessandro Vescovi, 137. </w:t>
      </w:r>
    </w:p>
    <w:p w14:paraId="730A356C" w14:textId="77777777" w:rsidR="002748BD" w:rsidRPr="00B57349" w:rsidRDefault="002748BD" w:rsidP="006A39D1">
      <w:pPr>
        <w:pStyle w:val="EndnoteText"/>
        <w:rPr>
          <w:sz w:val="24"/>
          <w:szCs w:val="24"/>
        </w:rPr>
      </w:pPr>
    </w:p>
  </w:endnote>
  <w:endnote w:id="2">
    <w:p w14:paraId="7DF5FEBC" w14:textId="3D9AA8B2" w:rsidR="002748BD" w:rsidRDefault="002748BD" w:rsidP="00F9736D">
      <w:pPr>
        <w:autoSpaceDE w:val="0"/>
        <w:autoSpaceDN w:val="0"/>
        <w:adjustRightInd w:val="0"/>
      </w:pPr>
      <w:r w:rsidRPr="00B57349">
        <w:rPr>
          <w:rStyle w:val="EndnoteReference"/>
        </w:rPr>
        <w:endnoteRef/>
      </w:r>
      <w:r w:rsidRPr="00B57349">
        <w:t xml:space="preserve"> The Sundarbans </w:t>
      </w:r>
      <w:r>
        <w:t>National Park—a UNESCO-designated World Heritage Site—</w:t>
      </w:r>
      <w:r w:rsidRPr="00B57349">
        <w:t xml:space="preserve"> spreads across India and Bangladesh. Annu Jalais</w:t>
      </w:r>
      <w:r>
        <w:t xml:space="preserve"> points out that what makes the Sundarbans a</w:t>
      </w:r>
      <w:r w:rsidRPr="00B57349">
        <w:t xml:space="preserve"> unique ecosystem</w:t>
      </w:r>
      <w:r>
        <w:t xml:space="preserve"> is that,</w:t>
      </w:r>
      <w:r w:rsidRPr="00B57349">
        <w:t xml:space="preserve"> </w:t>
      </w:r>
      <w:r>
        <w:t>“</w:t>
      </w:r>
      <w:r w:rsidRPr="00B57349">
        <w:t xml:space="preserve">Apart from providing home to an important number of rare and endangered flora and fauna, it is the only mangrove forest in the world inhabited by tigers.” </w:t>
      </w:r>
      <w:r>
        <w:t>(</w:t>
      </w:r>
      <w:r w:rsidRPr="00B57349">
        <w:t>“The Sundarbans: Whose World Heritage Site?”</w:t>
      </w:r>
      <w:r>
        <w:t xml:space="preserve"> 2)</w:t>
      </w:r>
      <w:r w:rsidRPr="00B57349">
        <w:t xml:space="preserve"> </w:t>
      </w:r>
    </w:p>
    <w:p w14:paraId="69B05C47" w14:textId="77777777" w:rsidR="002748BD" w:rsidRPr="00B57349" w:rsidRDefault="002748BD" w:rsidP="00F9736D">
      <w:pPr>
        <w:autoSpaceDE w:val="0"/>
        <w:autoSpaceDN w:val="0"/>
        <w:adjustRightInd w:val="0"/>
      </w:pPr>
    </w:p>
  </w:endnote>
  <w:endnote w:id="3">
    <w:p w14:paraId="74FB4667" w14:textId="0F4BBE09" w:rsidR="002748BD" w:rsidRDefault="002748BD" w:rsidP="00EF6F50">
      <w:r w:rsidRPr="00B57349">
        <w:rPr>
          <w:rStyle w:val="EndnoteReference"/>
        </w:rPr>
        <w:endnoteRef/>
      </w:r>
      <w:r w:rsidRPr="00B57349">
        <w:t xml:space="preserve"> Ghosh describes the</w:t>
      </w:r>
      <w:r>
        <w:t xml:space="preserve"> grandiose</w:t>
      </w:r>
      <w:r w:rsidRPr="00B57349">
        <w:t xml:space="preserve"> project as envisioned by the Sahara </w:t>
      </w:r>
      <w:r>
        <w:t xml:space="preserve">India </w:t>
      </w:r>
      <w:r w:rsidRPr="00B57349">
        <w:t>Parivar business: “</w:t>
      </w:r>
      <w:r>
        <w:t xml:space="preserve">[T]he </w:t>
      </w:r>
      <w:r w:rsidRPr="00B57349">
        <w:t>project will include many different kinds of accommodation, including '5-star floating hotels, high-speed boathouses, land-based huts, luxury cottages and an 'eco-village'. Landing jetties are to be built and the project is to be serviced by hovercraft and helicopters. 'Exclusive, beautiful virgin beaches' are to be created and hundreds of kilometres of waterways are to be developed. The facilities will include 'a casino, spa, health, shopping and meditation centres, restaurant complexes and a mini golf course', and tourists will be offered a choice of 'aqua sports' including scuba diving. The total cost of the project will be somewhere in the region of six billion rupees (155 million US dollars).”</w:t>
      </w:r>
    </w:p>
    <w:p w14:paraId="2DD10D4D" w14:textId="77777777" w:rsidR="002748BD" w:rsidRPr="00B57349" w:rsidRDefault="002748BD" w:rsidP="00EF6F50"/>
  </w:endnote>
  <w:endnote w:id="4">
    <w:p w14:paraId="7BF22659" w14:textId="77777777" w:rsidR="002748BD" w:rsidRDefault="002748BD" w:rsidP="008F29B8">
      <w:pPr>
        <w:widowControl w:val="0"/>
        <w:autoSpaceDE w:val="0"/>
        <w:autoSpaceDN w:val="0"/>
        <w:adjustRightInd w:val="0"/>
      </w:pPr>
      <w:r>
        <w:rPr>
          <w:rStyle w:val="EndnoteReference"/>
        </w:rPr>
        <w:endnoteRef/>
      </w:r>
      <w:r>
        <w:t xml:space="preserve"> Interestingly, Guha notes that “</w:t>
      </w:r>
      <w:r w:rsidRPr="00FC011A">
        <w:t>The initial impetus for setting up parks for the tiger and other large mammals such as the rhinoceros and elephant came from two social groups, first, a class of ex-hunters turned conservationists belonging mostly to the declining Indian feudal elite and second, representatives of international agencies, such as the World Wildlife Fund (WWF) and the International Union for the Conservation of Nature and Natural Resources (IDCN), seeking to transplant the American system of national parks onto Indian soil</w:t>
      </w:r>
      <w:r w:rsidRPr="00FC321C">
        <w:t>” (75).</w:t>
      </w:r>
      <w:r>
        <w:t xml:space="preserve"> </w:t>
      </w:r>
    </w:p>
    <w:p w14:paraId="47F7FFF7" w14:textId="77777777" w:rsidR="002748BD" w:rsidRDefault="002748BD" w:rsidP="008F29B8">
      <w:pPr>
        <w:widowControl w:val="0"/>
        <w:autoSpaceDE w:val="0"/>
        <w:autoSpaceDN w:val="0"/>
        <w:adjustRightInd w:val="0"/>
      </w:pPr>
    </w:p>
  </w:endnote>
  <w:endnote w:id="5">
    <w:p w14:paraId="23FBCC32" w14:textId="560DDB57" w:rsidR="002748BD" w:rsidRDefault="002748BD" w:rsidP="005060E7">
      <w:pPr>
        <w:pStyle w:val="EndnoteText"/>
        <w:rPr>
          <w:sz w:val="24"/>
          <w:szCs w:val="24"/>
        </w:rPr>
      </w:pPr>
      <w:r w:rsidRPr="00456ABC">
        <w:rPr>
          <w:rStyle w:val="EndnoteReference"/>
          <w:sz w:val="24"/>
          <w:szCs w:val="24"/>
        </w:rPr>
        <w:endnoteRef/>
      </w:r>
      <w:r w:rsidRPr="00456ABC">
        <w:rPr>
          <w:sz w:val="24"/>
          <w:szCs w:val="24"/>
        </w:rPr>
        <w:t xml:space="preserve"> For more on </w:t>
      </w:r>
      <w:r>
        <w:rPr>
          <w:sz w:val="24"/>
          <w:szCs w:val="24"/>
        </w:rPr>
        <w:t>peasant</w:t>
      </w:r>
      <w:r w:rsidRPr="00456ABC">
        <w:rPr>
          <w:sz w:val="24"/>
          <w:szCs w:val="24"/>
        </w:rPr>
        <w:t xml:space="preserve"> indebtedness and farmer suicides </w:t>
      </w:r>
      <w:r>
        <w:rPr>
          <w:sz w:val="24"/>
          <w:szCs w:val="24"/>
        </w:rPr>
        <w:t xml:space="preserve">in </w:t>
      </w:r>
      <w:r w:rsidRPr="00456ABC">
        <w:rPr>
          <w:sz w:val="24"/>
          <w:szCs w:val="24"/>
        </w:rPr>
        <w:t>post liberalization</w:t>
      </w:r>
      <w:r>
        <w:rPr>
          <w:sz w:val="24"/>
          <w:szCs w:val="24"/>
        </w:rPr>
        <w:t xml:space="preserve"> India</w:t>
      </w:r>
      <w:r w:rsidRPr="00456ABC">
        <w:rPr>
          <w:sz w:val="24"/>
          <w:szCs w:val="24"/>
        </w:rPr>
        <w:t>, see Arindam Banerjee</w:t>
      </w:r>
      <w:r>
        <w:rPr>
          <w:sz w:val="24"/>
          <w:szCs w:val="24"/>
        </w:rPr>
        <w:t xml:space="preserve"> and </w:t>
      </w:r>
      <w:r w:rsidRPr="00456ABC">
        <w:rPr>
          <w:sz w:val="24"/>
          <w:szCs w:val="24"/>
        </w:rPr>
        <w:t>V. Sridhar</w:t>
      </w:r>
      <w:r>
        <w:rPr>
          <w:sz w:val="24"/>
          <w:szCs w:val="24"/>
        </w:rPr>
        <w:t>.</w:t>
      </w:r>
    </w:p>
    <w:p w14:paraId="10237B07" w14:textId="77777777" w:rsidR="002748BD" w:rsidRPr="00456ABC" w:rsidRDefault="002748BD" w:rsidP="005060E7">
      <w:pPr>
        <w:pStyle w:val="EndnoteText"/>
        <w:rPr>
          <w:sz w:val="24"/>
          <w:szCs w:val="24"/>
        </w:rPr>
      </w:pPr>
    </w:p>
  </w:endnote>
  <w:endnote w:id="6">
    <w:p w14:paraId="614CBDA9" w14:textId="77777777" w:rsidR="002748BD" w:rsidRDefault="002748BD" w:rsidP="00411E52">
      <w:pPr>
        <w:widowControl w:val="0"/>
        <w:autoSpaceDE w:val="0"/>
        <w:autoSpaceDN w:val="0"/>
        <w:adjustRightInd w:val="0"/>
      </w:pPr>
      <w:r w:rsidRPr="00B57349">
        <w:rPr>
          <w:rStyle w:val="EndnoteReference"/>
        </w:rPr>
        <w:endnoteRef/>
      </w:r>
      <w:r w:rsidRPr="00B57349">
        <w:t xml:space="preserve"> According to Patrick Jagoda</w:t>
      </w:r>
      <w:r>
        <w:t xml:space="preserve">, </w:t>
      </w:r>
      <w:r w:rsidRPr="00B57349">
        <w:t>“Network aesthetics are not merely an analytic that informs a wide</w:t>
      </w:r>
      <w:r>
        <w:t xml:space="preserve"> </w:t>
      </w:r>
      <w:r w:rsidRPr="00B57349">
        <w:t>range of contemporary theory, fiction, film, and digital media, but a necessary corollary to an era in which interconnection has become a dominant</w:t>
      </w:r>
      <w:r>
        <w:t xml:space="preserve"> </w:t>
      </w:r>
      <w:r w:rsidRPr="00B57349">
        <w:t>architectural mode, a multivalent metaphor, and even a weapon</w:t>
      </w:r>
      <w:r>
        <w:t xml:space="preserve"> [as in the case of terrorist networks]</w:t>
      </w:r>
      <w:r w:rsidRPr="00B57349">
        <w:t>.” (66).</w:t>
      </w:r>
      <w:r>
        <w:t xml:space="preserve"> </w:t>
      </w:r>
    </w:p>
    <w:p w14:paraId="5814D422" w14:textId="77777777" w:rsidR="002748BD" w:rsidRPr="002B617E" w:rsidRDefault="002748BD" w:rsidP="00411E52">
      <w:pPr>
        <w:widowControl w:val="0"/>
        <w:autoSpaceDE w:val="0"/>
        <w:autoSpaceDN w:val="0"/>
        <w:adjustRightInd w:val="0"/>
      </w:pPr>
    </w:p>
  </w:endnote>
  <w:endnote w:id="7">
    <w:p w14:paraId="71C7F2E1" w14:textId="7AF52CD9" w:rsidR="002748BD" w:rsidRDefault="002748BD">
      <w:pPr>
        <w:pStyle w:val="EndnoteText"/>
        <w:rPr>
          <w:sz w:val="24"/>
          <w:szCs w:val="24"/>
        </w:rPr>
      </w:pPr>
      <w:r w:rsidRPr="00B57349">
        <w:rPr>
          <w:rStyle w:val="EndnoteReference"/>
          <w:sz w:val="24"/>
          <w:szCs w:val="24"/>
        </w:rPr>
        <w:endnoteRef/>
      </w:r>
      <w:r w:rsidRPr="00B57349">
        <w:rPr>
          <w:sz w:val="24"/>
          <w:szCs w:val="24"/>
        </w:rPr>
        <w:t xml:space="preserve"> David Bordwell uses th</w:t>
      </w:r>
      <w:r>
        <w:rPr>
          <w:sz w:val="24"/>
          <w:szCs w:val="24"/>
        </w:rPr>
        <w:t>e</w:t>
      </w:r>
      <w:r w:rsidRPr="00B57349">
        <w:rPr>
          <w:sz w:val="24"/>
          <w:szCs w:val="24"/>
        </w:rPr>
        <w:t xml:space="preserve"> term </w:t>
      </w:r>
      <w:r>
        <w:rPr>
          <w:sz w:val="24"/>
          <w:szCs w:val="24"/>
        </w:rPr>
        <w:t xml:space="preserve">“event frame” </w:t>
      </w:r>
      <w:r w:rsidRPr="00B57349">
        <w:rPr>
          <w:sz w:val="24"/>
          <w:szCs w:val="24"/>
        </w:rPr>
        <w:t xml:space="preserve">to refer to strategies deployed within </w:t>
      </w:r>
      <w:r>
        <w:rPr>
          <w:sz w:val="24"/>
          <w:szCs w:val="24"/>
        </w:rPr>
        <w:t xml:space="preserve">popular </w:t>
      </w:r>
      <w:r w:rsidRPr="00B57349">
        <w:rPr>
          <w:sz w:val="24"/>
          <w:szCs w:val="24"/>
        </w:rPr>
        <w:t>c</w:t>
      </w:r>
      <w:r>
        <w:rPr>
          <w:sz w:val="24"/>
          <w:szCs w:val="24"/>
        </w:rPr>
        <w:t>inematic</w:t>
      </w:r>
      <w:r w:rsidRPr="00B57349">
        <w:rPr>
          <w:sz w:val="24"/>
          <w:szCs w:val="24"/>
        </w:rPr>
        <w:t xml:space="preserve"> “network narratives”</w:t>
      </w:r>
      <w:r>
        <w:rPr>
          <w:sz w:val="24"/>
          <w:szCs w:val="24"/>
        </w:rPr>
        <w:t xml:space="preserve"> to justify the convergence of multiple protagonists’ stories.</w:t>
      </w:r>
      <w:r w:rsidRPr="00B57349">
        <w:rPr>
          <w:sz w:val="24"/>
          <w:szCs w:val="24"/>
        </w:rPr>
        <w:t xml:space="preserve"> </w:t>
      </w:r>
      <w:r>
        <w:rPr>
          <w:sz w:val="24"/>
          <w:szCs w:val="24"/>
        </w:rPr>
        <w:t xml:space="preserve">These strategies might include “a common fate or significant occasion” such as “a celebration and a weekend holiday” or even a disaster event (97). Within postcolonial fiction like </w:t>
      </w:r>
      <w:r w:rsidRPr="00BC739D">
        <w:rPr>
          <w:i/>
          <w:sz w:val="24"/>
          <w:szCs w:val="24"/>
        </w:rPr>
        <w:t>Anil’s Ghost</w:t>
      </w:r>
      <w:r>
        <w:rPr>
          <w:sz w:val="24"/>
          <w:szCs w:val="24"/>
        </w:rPr>
        <w:t xml:space="preserve"> or </w:t>
      </w:r>
      <w:r w:rsidRPr="00BC739D">
        <w:rPr>
          <w:i/>
          <w:sz w:val="24"/>
          <w:szCs w:val="24"/>
        </w:rPr>
        <w:t>The Hungry Tide</w:t>
      </w:r>
      <w:r>
        <w:rPr>
          <w:sz w:val="24"/>
          <w:szCs w:val="24"/>
        </w:rPr>
        <w:t>, the return of a diasporic woman to South Asia serves as the “event” that brings the novel’s various characters in connection with one another.</w:t>
      </w:r>
    </w:p>
    <w:p w14:paraId="1E33AD9A" w14:textId="77777777" w:rsidR="002748BD" w:rsidRPr="00B57349" w:rsidRDefault="002748BD">
      <w:pPr>
        <w:pStyle w:val="EndnoteText"/>
        <w:rPr>
          <w:sz w:val="24"/>
          <w:szCs w:val="24"/>
        </w:rPr>
      </w:pPr>
    </w:p>
  </w:endnote>
  <w:endnote w:id="8">
    <w:p w14:paraId="29D8E148" w14:textId="77777777" w:rsidR="002748BD" w:rsidRPr="00E542D7" w:rsidRDefault="002748BD" w:rsidP="00B829CD">
      <w:pPr>
        <w:pStyle w:val="EndnoteText"/>
        <w:rPr>
          <w:sz w:val="24"/>
          <w:szCs w:val="24"/>
        </w:rPr>
      </w:pPr>
      <w:r w:rsidRPr="00E542D7">
        <w:rPr>
          <w:rStyle w:val="EndnoteReference"/>
          <w:sz w:val="24"/>
          <w:szCs w:val="24"/>
        </w:rPr>
        <w:endnoteRef/>
      </w:r>
      <w:r w:rsidRPr="00E542D7">
        <w:rPr>
          <w:sz w:val="24"/>
          <w:szCs w:val="24"/>
        </w:rPr>
        <w:t xml:space="preserve"> For an anthropological </w:t>
      </w:r>
      <w:r>
        <w:rPr>
          <w:sz w:val="24"/>
          <w:szCs w:val="24"/>
        </w:rPr>
        <w:t>approach to</w:t>
      </w:r>
      <w:r w:rsidRPr="00E542D7">
        <w:rPr>
          <w:sz w:val="24"/>
          <w:szCs w:val="24"/>
        </w:rPr>
        <w:t xml:space="preserve"> life and culture in the Sundarbans, including an account of the inhabitants’ relationship with Bon Bibi, see Annu Jalais’s </w:t>
      </w:r>
      <w:r w:rsidRPr="00E542D7">
        <w:rPr>
          <w:i/>
          <w:sz w:val="24"/>
          <w:szCs w:val="24"/>
        </w:rPr>
        <w:t>Forest of Tigers</w:t>
      </w:r>
      <w:r w:rsidRPr="00E542D7">
        <w:rPr>
          <w:sz w:val="24"/>
          <w:szCs w:val="24"/>
        </w:rPr>
        <w:t>.</w:t>
      </w:r>
    </w:p>
    <w:p w14:paraId="00474AD2" w14:textId="77777777" w:rsidR="002748BD" w:rsidRDefault="002748BD" w:rsidP="00B829CD">
      <w:pPr>
        <w:pStyle w:val="EndnoteText"/>
      </w:pPr>
    </w:p>
  </w:endnote>
  <w:endnote w:id="9">
    <w:p w14:paraId="0B88A02C" w14:textId="1A8843B0" w:rsidR="002748BD" w:rsidRDefault="002748BD" w:rsidP="000F0140">
      <w:pPr>
        <w:pStyle w:val="Default"/>
        <w:rPr>
          <w:rFonts w:ascii="Times New Roman" w:hAnsi="Times New Roman" w:cs="Times New Roman"/>
        </w:rPr>
      </w:pPr>
      <w:r w:rsidRPr="00B57349">
        <w:rPr>
          <w:rStyle w:val="EndnoteReference"/>
          <w:rFonts w:ascii="Times New Roman" w:hAnsi="Times New Roman" w:cs="Times New Roman"/>
        </w:rPr>
        <w:endnoteRef/>
      </w:r>
      <w:r w:rsidRPr="00B57349">
        <w:rPr>
          <w:rFonts w:ascii="Times New Roman" w:hAnsi="Times New Roman" w:cs="Times New Roman"/>
        </w:rPr>
        <w:t xml:space="preserve"> For more on the massacre—</w:t>
      </w:r>
      <w:r>
        <w:rPr>
          <w:rFonts w:ascii="Times New Roman" w:hAnsi="Times New Roman" w:cs="Times New Roman"/>
        </w:rPr>
        <w:t>justified in the name of</w:t>
      </w:r>
      <w:r w:rsidRPr="00B57349">
        <w:rPr>
          <w:rFonts w:ascii="Times New Roman" w:hAnsi="Times New Roman" w:cs="Times New Roman"/>
        </w:rPr>
        <w:t xml:space="preserve"> tiger conservation</w:t>
      </w:r>
      <w:r>
        <w:rPr>
          <w:rFonts w:ascii="Times New Roman" w:hAnsi="Times New Roman" w:cs="Times New Roman"/>
        </w:rPr>
        <w:t xml:space="preserve">— see Annu Jalais </w:t>
      </w:r>
      <w:r w:rsidRPr="00B57349">
        <w:rPr>
          <w:rFonts w:ascii="Times New Roman" w:hAnsi="Times New Roman" w:cs="Times New Roman"/>
        </w:rPr>
        <w:t>and Ross Mallick</w:t>
      </w:r>
      <w:r>
        <w:rPr>
          <w:rFonts w:ascii="Times New Roman" w:hAnsi="Times New Roman" w:cs="Times New Roman"/>
        </w:rPr>
        <w:t>.</w:t>
      </w:r>
    </w:p>
    <w:p w14:paraId="3F979F73" w14:textId="77777777" w:rsidR="002748BD" w:rsidRPr="00B57349" w:rsidRDefault="002748BD" w:rsidP="000F0140">
      <w:pPr>
        <w:pStyle w:val="Default"/>
        <w:rPr>
          <w:rFonts w:ascii="Times New Roman" w:hAnsi="Times New Roman" w:cs="Times New Roman"/>
        </w:rPr>
      </w:pPr>
    </w:p>
  </w:endnote>
  <w:endnote w:id="10">
    <w:p w14:paraId="0D6EA2C4" w14:textId="77777777" w:rsidR="002748BD" w:rsidRDefault="002748BD" w:rsidP="00613796">
      <w:pPr>
        <w:pStyle w:val="EndnoteText"/>
        <w:rPr>
          <w:sz w:val="24"/>
          <w:szCs w:val="24"/>
        </w:rPr>
      </w:pPr>
      <w:r>
        <w:rPr>
          <w:rStyle w:val="EndnoteReference"/>
        </w:rPr>
        <w:endnoteRef/>
      </w:r>
      <w:r>
        <w:t xml:space="preserve"> </w:t>
      </w:r>
      <w:r w:rsidRPr="002B617E">
        <w:rPr>
          <w:sz w:val="24"/>
          <w:szCs w:val="24"/>
        </w:rPr>
        <w:t xml:space="preserve">The ending of </w:t>
      </w:r>
      <w:r w:rsidRPr="002B617E">
        <w:rPr>
          <w:i/>
          <w:sz w:val="24"/>
          <w:szCs w:val="24"/>
        </w:rPr>
        <w:t>The Hungry Tide</w:t>
      </w:r>
      <w:r w:rsidRPr="002B617E">
        <w:rPr>
          <w:sz w:val="24"/>
          <w:szCs w:val="24"/>
        </w:rPr>
        <w:t xml:space="preserve"> has been criticized in many </w:t>
      </w:r>
      <w:r>
        <w:rPr>
          <w:sz w:val="24"/>
          <w:szCs w:val="24"/>
        </w:rPr>
        <w:t>responses to</w:t>
      </w:r>
      <w:r w:rsidRPr="002B617E">
        <w:rPr>
          <w:sz w:val="24"/>
          <w:szCs w:val="24"/>
        </w:rPr>
        <w:t xml:space="preserve"> the novel. In a review for </w:t>
      </w:r>
      <w:r w:rsidRPr="002B617E">
        <w:rPr>
          <w:i/>
          <w:sz w:val="24"/>
          <w:szCs w:val="24"/>
        </w:rPr>
        <w:t>The Nation</w:t>
      </w:r>
      <w:r w:rsidRPr="002B617E">
        <w:rPr>
          <w:sz w:val="24"/>
          <w:szCs w:val="24"/>
        </w:rPr>
        <w:t xml:space="preserve">, Nell Freudenberger, argues that a “tendency to be overly neat is most jarring in the book’s epilogue, where Ghosh can’t help tying up every loose end. The dead are memorialized, the characters are reunited and Kanai’s wonderfully prickly Aunt Nilima offers a final observation worthy of Walt Disney” (27). Victor Li points </w:t>
      </w:r>
      <w:r>
        <w:rPr>
          <w:sz w:val="24"/>
          <w:szCs w:val="24"/>
        </w:rPr>
        <w:t>to the troubling political implications of this “overly neat” ending:</w:t>
      </w:r>
      <w:r w:rsidRPr="002B617E">
        <w:rPr>
          <w:sz w:val="24"/>
          <w:szCs w:val="24"/>
        </w:rPr>
        <w:t xml:space="preserve"> “Both Kusum and Fokir, as ‘authentic’ subalterns who resist and remain heterogenous to hegemonic modernity, die so that their stories can be recounted and memorialized by literate, modern characters like Nirmal, Kanai and Piya” (291).</w:t>
      </w:r>
    </w:p>
    <w:p w14:paraId="36CCC297" w14:textId="77777777" w:rsidR="002748BD" w:rsidRDefault="002748BD" w:rsidP="00613796">
      <w:pPr>
        <w:pStyle w:val="EndnoteText"/>
      </w:pPr>
    </w:p>
  </w:endnote>
  <w:endnote w:id="11">
    <w:p w14:paraId="1247988D" w14:textId="71467ED7" w:rsidR="002748BD" w:rsidRPr="002B617E" w:rsidRDefault="002748BD" w:rsidP="00D2012C">
      <w:pPr>
        <w:pStyle w:val="EndnoteText"/>
        <w:rPr>
          <w:sz w:val="24"/>
          <w:szCs w:val="24"/>
        </w:rPr>
      </w:pPr>
      <w:r w:rsidRPr="002B617E">
        <w:rPr>
          <w:rStyle w:val="EndnoteReference"/>
          <w:sz w:val="24"/>
          <w:szCs w:val="24"/>
        </w:rPr>
        <w:endnoteRef/>
      </w:r>
      <w:r w:rsidRPr="002B617E">
        <w:rPr>
          <w:sz w:val="24"/>
          <w:szCs w:val="24"/>
        </w:rPr>
        <w:t xml:space="preserve"> Victor Li points out that subaltern characters in novels like </w:t>
      </w:r>
      <w:r w:rsidRPr="002B617E">
        <w:rPr>
          <w:i/>
          <w:sz w:val="24"/>
          <w:szCs w:val="24"/>
        </w:rPr>
        <w:t>The Hungry Tide</w:t>
      </w:r>
      <w:r w:rsidRPr="002B617E">
        <w:rPr>
          <w:sz w:val="24"/>
          <w:szCs w:val="24"/>
        </w:rPr>
        <w:t xml:space="preserve"> and Arundhati Roy’s </w:t>
      </w:r>
      <w:r w:rsidRPr="002B617E">
        <w:rPr>
          <w:i/>
          <w:sz w:val="24"/>
          <w:szCs w:val="24"/>
        </w:rPr>
        <w:t>The God of Small Things</w:t>
      </w:r>
      <w:r w:rsidRPr="002B617E">
        <w:rPr>
          <w:sz w:val="24"/>
          <w:szCs w:val="24"/>
        </w:rPr>
        <w:t>—novels that explicitly stage inter-class and inter-caste romances—eventually die in the end. “But,” asks Li, “what is the cost of this sacrifice? Why should death be the price for idealization? Is there a danger that the subaltern’s death is made to serve purposes other than the subaltern’s own?” (291). My reading complements Li’s, though my paper focuses not merely on the death of the subaltern but also on the fixity that characterizes his/her construction. Moreover, I am interested in the exte</w:t>
      </w:r>
      <w:r>
        <w:rPr>
          <w:sz w:val="24"/>
          <w:szCs w:val="24"/>
        </w:rPr>
        <w:t>nt to which the construction of Fokir as a</w:t>
      </w:r>
      <w:r w:rsidRPr="002B617E">
        <w:rPr>
          <w:sz w:val="24"/>
          <w:szCs w:val="24"/>
        </w:rPr>
        <w:t xml:space="preserve"> rooted</w:t>
      </w:r>
      <w:r>
        <w:rPr>
          <w:sz w:val="24"/>
          <w:szCs w:val="24"/>
        </w:rPr>
        <w:t>, unchanging</w:t>
      </w:r>
      <w:r w:rsidRPr="002B617E">
        <w:rPr>
          <w:sz w:val="24"/>
          <w:szCs w:val="24"/>
        </w:rPr>
        <w:t xml:space="preserve"> character </w:t>
      </w:r>
      <w:r>
        <w:rPr>
          <w:sz w:val="24"/>
          <w:szCs w:val="24"/>
        </w:rPr>
        <w:t>takes the place of deeper engagement with neoliberalism’s destruction of rural India and the effects of this destruction on rural subjectivities.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00F4F" w14:textId="77777777" w:rsidR="002748BD" w:rsidRDefault="002748BD" w:rsidP="00C23B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7FD2D" w14:textId="77777777" w:rsidR="002748BD" w:rsidRDefault="002748BD" w:rsidP="00C23BE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78E34" w14:textId="77777777" w:rsidR="002748BD" w:rsidRDefault="002748BD" w:rsidP="00C23B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34C6">
      <w:rPr>
        <w:rStyle w:val="PageNumber"/>
        <w:noProof/>
      </w:rPr>
      <w:t>1</w:t>
    </w:r>
    <w:r>
      <w:rPr>
        <w:rStyle w:val="PageNumber"/>
      </w:rPr>
      <w:fldChar w:fldCharType="end"/>
    </w:r>
  </w:p>
  <w:p w14:paraId="0F37557B" w14:textId="77777777" w:rsidR="002748BD" w:rsidRDefault="002748BD" w:rsidP="00C23BE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CF9BB" w14:textId="77777777" w:rsidR="002748BD" w:rsidRDefault="002748BD" w:rsidP="00A37C50">
      <w:r>
        <w:separator/>
      </w:r>
    </w:p>
  </w:footnote>
  <w:footnote w:type="continuationSeparator" w:id="0">
    <w:p w14:paraId="713F23A1" w14:textId="77777777" w:rsidR="002748BD" w:rsidRDefault="002748BD" w:rsidP="00A37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revisionView w:markup="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C50"/>
    <w:rsid w:val="0000076F"/>
    <w:rsid w:val="00001457"/>
    <w:rsid w:val="00001942"/>
    <w:rsid w:val="00001BA8"/>
    <w:rsid w:val="00001D1F"/>
    <w:rsid w:val="0000241A"/>
    <w:rsid w:val="00003E25"/>
    <w:rsid w:val="00004139"/>
    <w:rsid w:val="000052C8"/>
    <w:rsid w:val="000072E9"/>
    <w:rsid w:val="00011A01"/>
    <w:rsid w:val="00011C19"/>
    <w:rsid w:val="00013FB4"/>
    <w:rsid w:val="00017694"/>
    <w:rsid w:val="00017B48"/>
    <w:rsid w:val="0002008D"/>
    <w:rsid w:val="000215BA"/>
    <w:rsid w:val="00021A0F"/>
    <w:rsid w:val="00021D28"/>
    <w:rsid w:val="000238C1"/>
    <w:rsid w:val="00024537"/>
    <w:rsid w:val="00026E8F"/>
    <w:rsid w:val="00032012"/>
    <w:rsid w:val="00032D3D"/>
    <w:rsid w:val="00032E19"/>
    <w:rsid w:val="00033CF3"/>
    <w:rsid w:val="00033D0F"/>
    <w:rsid w:val="00035D91"/>
    <w:rsid w:val="00035F4D"/>
    <w:rsid w:val="00036EE6"/>
    <w:rsid w:val="00041781"/>
    <w:rsid w:val="000423C6"/>
    <w:rsid w:val="00042C7B"/>
    <w:rsid w:val="00043F90"/>
    <w:rsid w:val="0004618A"/>
    <w:rsid w:val="000473F2"/>
    <w:rsid w:val="00047D2A"/>
    <w:rsid w:val="000505A2"/>
    <w:rsid w:val="00051B28"/>
    <w:rsid w:val="000532BE"/>
    <w:rsid w:val="00053368"/>
    <w:rsid w:val="00053C17"/>
    <w:rsid w:val="00054978"/>
    <w:rsid w:val="00054CDB"/>
    <w:rsid w:val="00054DC2"/>
    <w:rsid w:val="00054DDA"/>
    <w:rsid w:val="00054F12"/>
    <w:rsid w:val="000563BC"/>
    <w:rsid w:val="00057B02"/>
    <w:rsid w:val="00060186"/>
    <w:rsid w:val="00060AAA"/>
    <w:rsid w:val="00060C51"/>
    <w:rsid w:val="0006246E"/>
    <w:rsid w:val="0006369B"/>
    <w:rsid w:val="000645FF"/>
    <w:rsid w:val="000646B2"/>
    <w:rsid w:val="00064A7A"/>
    <w:rsid w:val="00064FE2"/>
    <w:rsid w:val="00066995"/>
    <w:rsid w:val="0007011B"/>
    <w:rsid w:val="0007073B"/>
    <w:rsid w:val="00071CC7"/>
    <w:rsid w:val="00072E0D"/>
    <w:rsid w:val="00073432"/>
    <w:rsid w:val="00073E78"/>
    <w:rsid w:val="000747A8"/>
    <w:rsid w:val="00074DA5"/>
    <w:rsid w:val="0007657D"/>
    <w:rsid w:val="00076BFE"/>
    <w:rsid w:val="000775D4"/>
    <w:rsid w:val="00080B31"/>
    <w:rsid w:val="00081C38"/>
    <w:rsid w:val="000832BF"/>
    <w:rsid w:val="000867C2"/>
    <w:rsid w:val="00086948"/>
    <w:rsid w:val="00091463"/>
    <w:rsid w:val="00091DA0"/>
    <w:rsid w:val="000934B2"/>
    <w:rsid w:val="00094C89"/>
    <w:rsid w:val="000951AF"/>
    <w:rsid w:val="000A077B"/>
    <w:rsid w:val="000A440E"/>
    <w:rsid w:val="000A6175"/>
    <w:rsid w:val="000A6D0C"/>
    <w:rsid w:val="000B43FB"/>
    <w:rsid w:val="000C039F"/>
    <w:rsid w:val="000C0DFE"/>
    <w:rsid w:val="000C1523"/>
    <w:rsid w:val="000C1B95"/>
    <w:rsid w:val="000C1FAF"/>
    <w:rsid w:val="000C2CB3"/>
    <w:rsid w:val="000C2FBE"/>
    <w:rsid w:val="000C4CEC"/>
    <w:rsid w:val="000C5F32"/>
    <w:rsid w:val="000C6CE1"/>
    <w:rsid w:val="000C6FAC"/>
    <w:rsid w:val="000C7010"/>
    <w:rsid w:val="000D10DC"/>
    <w:rsid w:val="000D11CA"/>
    <w:rsid w:val="000D1482"/>
    <w:rsid w:val="000D4541"/>
    <w:rsid w:val="000D593F"/>
    <w:rsid w:val="000D61B1"/>
    <w:rsid w:val="000E047E"/>
    <w:rsid w:val="000E2AB1"/>
    <w:rsid w:val="000E396F"/>
    <w:rsid w:val="000E5359"/>
    <w:rsid w:val="000F0140"/>
    <w:rsid w:val="000F02E8"/>
    <w:rsid w:val="000F1896"/>
    <w:rsid w:val="000F344F"/>
    <w:rsid w:val="000F42DF"/>
    <w:rsid w:val="000F4CEE"/>
    <w:rsid w:val="000F4E7A"/>
    <w:rsid w:val="000F555D"/>
    <w:rsid w:val="000F571C"/>
    <w:rsid w:val="000F5B9C"/>
    <w:rsid w:val="000F5CAF"/>
    <w:rsid w:val="000F739A"/>
    <w:rsid w:val="00101A49"/>
    <w:rsid w:val="00101F45"/>
    <w:rsid w:val="00102759"/>
    <w:rsid w:val="00102DD8"/>
    <w:rsid w:val="00105109"/>
    <w:rsid w:val="00107166"/>
    <w:rsid w:val="00107450"/>
    <w:rsid w:val="00110E2D"/>
    <w:rsid w:val="00111AA0"/>
    <w:rsid w:val="0011205C"/>
    <w:rsid w:val="00112E6C"/>
    <w:rsid w:val="0011334A"/>
    <w:rsid w:val="001153BB"/>
    <w:rsid w:val="00116B3F"/>
    <w:rsid w:val="001170D9"/>
    <w:rsid w:val="001212BF"/>
    <w:rsid w:val="001239AB"/>
    <w:rsid w:val="001240C4"/>
    <w:rsid w:val="00124AE8"/>
    <w:rsid w:val="00125441"/>
    <w:rsid w:val="00126B64"/>
    <w:rsid w:val="00130126"/>
    <w:rsid w:val="001308F3"/>
    <w:rsid w:val="00132490"/>
    <w:rsid w:val="001336DC"/>
    <w:rsid w:val="00133AD1"/>
    <w:rsid w:val="0013470F"/>
    <w:rsid w:val="00134C43"/>
    <w:rsid w:val="001359EF"/>
    <w:rsid w:val="00136ABD"/>
    <w:rsid w:val="001372FA"/>
    <w:rsid w:val="00137BC8"/>
    <w:rsid w:val="00140831"/>
    <w:rsid w:val="00140DEB"/>
    <w:rsid w:val="00142398"/>
    <w:rsid w:val="00142E47"/>
    <w:rsid w:val="00144310"/>
    <w:rsid w:val="00144C19"/>
    <w:rsid w:val="00144F9A"/>
    <w:rsid w:val="00145A1C"/>
    <w:rsid w:val="00145EEA"/>
    <w:rsid w:val="00147CC9"/>
    <w:rsid w:val="00151E02"/>
    <w:rsid w:val="00152C47"/>
    <w:rsid w:val="00153327"/>
    <w:rsid w:val="00153E38"/>
    <w:rsid w:val="00154F66"/>
    <w:rsid w:val="00155254"/>
    <w:rsid w:val="001564FB"/>
    <w:rsid w:val="00156926"/>
    <w:rsid w:val="00156B4F"/>
    <w:rsid w:val="00156CB7"/>
    <w:rsid w:val="001608D3"/>
    <w:rsid w:val="00160D70"/>
    <w:rsid w:val="00161CD5"/>
    <w:rsid w:val="00162087"/>
    <w:rsid w:val="00162980"/>
    <w:rsid w:val="00164182"/>
    <w:rsid w:val="001641F1"/>
    <w:rsid w:val="00165620"/>
    <w:rsid w:val="0016649A"/>
    <w:rsid w:val="0017063D"/>
    <w:rsid w:val="001708D8"/>
    <w:rsid w:val="00170A62"/>
    <w:rsid w:val="00170DC7"/>
    <w:rsid w:val="00171490"/>
    <w:rsid w:val="0017157B"/>
    <w:rsid w:val="00171AF0"/>
    <w:rsid w:val="00172BD6"/>
    <w:rsid w:val="001733EE"/>
    <w:rsid w:val="001739BB"/>
    <w:rsid w:val="00174111"/>
    <w:rsid w:val="00174299"/>
    <w:rsid w:val="00180724"/>
    <w:rsid w:val="0018083D"/>
    <w:rsid w:val="00180EF9"/>
    <w:rsid w:val="00181575"/>
    <w:rsid w:val="001818E3"/>
    <w:rsid w:val="00184CBD"/>
    <w:rsid w:val="001850B1"/>
    <w:rsid w:val="001873B1"/>
    <w:rsid w:val="00187DDC"/>
    <w:rsid w:val="00190F07"/>
    <w:rsid w:val="0019161B"/>
    <w:rsid w:val="00191EB5"/>
    <w:rsid w:val="00192FD3"/>
    <w:rsid w:val="00195C1D"/>
    <w:rsid w:val="00196872"/>
    <w:rsid w:val="001A14D6"/>
    <w:rsid w:val="001A19FE"/>
    <w:rsid w:val="001A35B1"/>
    <w:rsid w:val="001A3701"/>
    <w:rsid w:val="001A51AE"/>
    <w:rsid w:val="001A627D"/>
    <w:rsid w:val="001B050A"/>
    <w:rsid w:val="001B1409"/>
    <w:rsid w:val="001B17E0"/>
    <w:rsid w:val="001B2A11"/>
    <w:rsid w:val="001B2F7A"/>
    <w:rsid w:val="001B7469"/>
    <w:rsid w:val="001C0506"/>
    <w:rsid w:val="001C1631"/>
    <w:rsid w:val="001C56E7"/>
    <w:rsid w:val="001C61AA"/>
    <w:rsid w:val="001D0AC5"/>
    <w:rsid w:val="001D1823"/>
    <w:rsid w:val="001D200D"/>
    <w:rsid w:val="001D2661"/>
    <w:rsid w:val="001D47B4"/>
    <w:rsid w:val="001D4DDE"/>
    <w:rsid w:val="001D5C8F"/>
    <w:rsid w:val="001D6BDF"/>
    <w:rsid w:val="001D762B"/>
    <w:rsid w:val="001D7A52"/>
    <w:rsid w:val="001E13FE"/>
    <w:rsid w:val="001E2815"/>
    <w:rsid w:val="001E2931"/>
    <w:rsid w:val="001E48CB"/>
    <w:rsid w:val="001E4D1D"/>
    <w:rsid w:val="001E5D48"/>
    <w:rsid w:val="001E673B"/>
    <w:rsid w:val="001E74E1"/>
    <w:rsid w:val="001E7924"/>
    <w:rsid w:val="001F003D"/>
    <w:rsid w:val="001F0677"/>
    <w:rsid w:val="001F0C86"/>
    <w:rsid w:val="001F1452"/>
    <w:rsid w:val="001F1A48"/>
    <w:rsid w:val="001F2478"/>
    <w:rsid w:val="001F2719"/>
    <w:rsid w:val="001F2B5B"/>
    <w:rsid w:val="001F2C88"/>
    <w:rsid w:val="001F580D"/>
    <w:rsid w:val="001F782D"/>
    <w:rsid w:val="001F7931"/>
    <w:rsid w:val="001F794F"/>
    <w:rsid w:val="002012DF"/>
    <w:rsid w:val="0020230A"/>
    <w:rsid w:val="00202471"/>
    <w:rsid w:val="00203EC5"/>
    <w:rsid w:val="002041C7"/>
    <w:rsid w:val="0020422B"/>
    <w:rsid w:val="00204383"/>
    <w:rsid w:val="002048F9"/>
    <w:rsid w:val="00204D3D"/>
    <w:rsid w:val="002053EF"/>
    <w:rsid w:val="00205598"/>
    <w:rsid w:val="00206340"/>
    <w:rsid w:val="00211716"/>
    <w:rsid w:val="00211E81"/>
    <w:rsid w:val="0021281D"/>
    <w:rsid w:val="00214ABF"/>
    <w:rsid w:val="00214EB1"/>
    <w:rsid w:val="0021534F"/>
    <w:rsid w:val="002159A1"/>
    <w:rsid w:val="00216008"/>
    <w:rsid w:val="00216AF3"/>
    <w:rsid w:val="002173BD"/>
    <w:rsid w:val="002204DB"/>
    <w:rsid w:val="002212F7"/>
    <w:rsid w:val="00221326"/>
    <w:rsid w:val="002233B0"/>
    <w:rsid w:val="0022364B"/>
    <w:rsid w:val="00223852"/>
    <w:rsid w:val="002261F9"/>
    <w:rsid w:val="00226806"/>
    <w:rsid w:val="002302BF"/>
    <w:rsid w:val="00233026"/>
    <w:rsid w:val="00235883"/>
    <w:rsid w:val="00235EC8"/>
    <w:rsid w:val="00237126"/>
    <w:rsid w:val="0023712D"/>
    <w:rsid w:val="00237BFC"/>
    <w:rsid w:val="00241CBA"/>
    <w:rsid w:val="00242F7F"/>
    <w:rsid w:val="002456DF"/>
    <w:rsid w:val="00245E3A"/>
    <w:rsid w:val="002466EE"/>
    <w:rsid w:val="00246F26"/>
    <w:rsid w:val="002501D7"/>
    <w:rsid w:val="002505D0"/>
    <w:rsid w:val="00253219"/>
    <w:rsid w:val="002536E2"/>
    <w:rsid w:val="0025422A"/>
    <w:rsid w:val="00257339"/>
    <w:rsid w:val="002577ED"/>
    <w:rsid w:val="00260196"/>
    <w:rsid w:val="00261AFF"/>
    <w:rsid w:val="002621DE"/>
    <w:rsid w:val="00266C50"/>
    <w:rsid w:val="00266E60"/>
    <w:rsid w:val="00267F11"/>
    <w:rsid w:val="002710E2"/>
    <w:rsid w:val="002716F0"/>
    <w:rsid w:val="002734E1"/>
    <w:rsid w:val="0027473F"/>
    <w:rsid w:val="002748BD"/>
    <w:rsid w:val="002759AB"/>
    <w:rsid w:val="00275D89"/>
    <w:rsid w:val="00276453"/>
    <w:rsid w:val="002766A0"/>
    <w:rsid w:val="00277375"/>
    <w:rsid w:val="002776FD"/>
    <w:rsid w:val="00280765"/>
    <w:rsid w:val="002808E3"/>
    <w:rsid w:val="00280FD3"/>
    <w:rsid w:val="00281024"/>
    <w:rsid w:val="00281ED5"/>
    <w:rsid w:val="002825B8"/>
    <w:rsid w:val="00283782"/>
    <w:rsid w:val="00283CCF"/>
    <w:rsid w:val="00284A06"/>
    <w:rsid w:val="00292912"/>
    <w:rsid w:val="0029775D"/>
    <w:rsid w:val="002A0600"/>
    <w:rsid w:val="002A1EED"/>
    <w:rsid w:val="002A3E23"/>
    <w:rsid w:val="002A5777"/>
    <w:rsid w:val="002A5BCF"/>
    <w:rsid w:val="002A6387"/>
    <w:rsid w:val="002A71DD"/>
    <w:rsid w:val="002A77BD"/>
    <w:rsid w:val="002B04A3"/>
    <w:rsid w:val="002B0D79"/>
    <w:rsid w:val="002B3DDE"/>
    <w:rsid w:val="002B4A7A"/>
    <w:rsid w:val="002B53EF"/>
    <w:rsid w:val="002B5E19"/>
    <w:rsid w:val="002B617E"/>
    <w:rsid w:val="002B64F8"/>
    <w:rsid w:val="002C0075"/>
    <w:rsid w:val="002C178B"/>
    <w:rsid w:val="002C1CF7"/>
    <w:rsid w:val="002C1E4B"/>
    <w:rsid w:val="002C35B3"/>
    <w:rsid w:val="002C556D"/>
    <w:rsid w:val="002C5FDB"/>
    <w:rsid w:val="002C6422"/>
    <w:rsid w:val="002D06F3"/>
    <w:rsid w:val="002D1EE0"/>
    <w:rsid w:val="002D29AD"/>
    <w:rsid w:val="002D2D06"/>
    <w:rsid w:val="002D2DD5"/>
    <w:rsid w:val="002D5220"/>
    <w:rsid w:val="002D5436"/>
    <w:rsid w:val="002D5C52"/>
    <w:rsid w:val="002D5F29"/>
    <w:rsid w:val="002E3126"/>
    <w:rsid w:val="002E4095"/>
    <w:rsid w:val="002E4B1B"/>
    <w:rsid w:val="002E4BA5"/>
    <w:rsid w:val="002E546F"/>
    <w:rsid w:val="002E5D26"/>
    <w:rsid w:val="002E7B9F"/>
    <w:rsid w:val="002E7BF3"/>
    <w:rsid w:val="002F0C0D"/>
    <w:rsid w:val="002F2470"/>
    <w:rsid w:val="002F6960"/>
    <w:rsid w:val="002F6F0B"/>
    <w:rsid w:val="002F7F82"/>
    <w:rsid w:val="00300EB1"/>
    <w:rsid w:val="0030127C"/>
    <w:rsid w:val="0030128D"/>
    <w:rsid w:val="00301D7B"/>
    <w:rsid w:val="00302B36"/>
    <w:rsid w:val="00303AC3"/>
    <w:rsid w:val="00304392"/>
    <w:rsid w:val="00304D63"/>
    <w:rsid w:val="00305330"/>
    <w:rsid w:val="003074DF"/>
    <w:rsid w:val="00310F54"/>
    <w:rsid w:val="0031101F"/>
    <w:rsid w:val="003110B7"/>
    <w:rsid w:val="00312225"/>
    <w:rsid w:val="00312DA7"/>
    <w:rsid w:val="00314581"/>
    <w:rsid w:val="003145EC"/>
    <w:rsid w:val="00314F44"/>
    <w:rsid w:val="0031616A"/>
    <w:rsid w:val="003177B7"/>
    <w:rsid w:val="00320393"/>
    <w:rsid w:val="00322096"/>
    <w:rsid w:val="0032370A"/>
    <w:rsid w:val="00324022"/>
    <w:rsid w:val="00325A82"/>
    <w:rsid w:val="00325FF2"/>
    <w:rsid w:val="00330CA0"/>
    <w:rsid w:val="003324F2"/>
    <w:rsid w:val="00332A66"/>
    <w:rsid w:val="00332CD1"/>
    <w:rsid w:val="00332EB8"/>
    <w:rsid w:val="0033314E"/>
    <w:rsid w:val="00333997"/>
    <w:rsid w:val="003348EC"/>
    <w:rsid w:val="0033649E"/>
    <w:rsid w:val="00336517"/>
    <w:rsid w:val="0033770A"/>
    <w:rsid w:val="0034010A"/>
    <w:rsid w:val="00340665"/>
    <w:rsid w:val="0034139A"/>
    <w:rsid w:val="00343AF0"/>
    <w:rsid w:val="003442F9"/>
    <w:rsid w:val="00344B28"/>
    <w:rsid w:val="00345C89"/>
    <w:rsid w:val="00345DFB"/>
    <w:rsid w:val="00347114"/>
    <w:rsid w:val="00347606"/>
    <w:rsid w:val="00347B63"/>
    <w:rsid w:val="00350461"/>
    <w:rsid w:val="00350F52"/>
    <w:rsid w:val="0035140C"/>
    <w:rsid w:val="0035187A"/>
    <w:rsid w:val="00351893"/>
    <w:rsid w:val="00351B66"/>
    <w:rsid w:val="00353633"/>
    <w:rsid w:val="00354FAC"/>
    <w:rsid w:val="00356910"/>
    <w:rsid w:val="00357CC8"/>
    <w:rsid w:val="00360512"/>
    <w:rsid w:val="00361A20"/>
    <w:rsid w:val="00362004"/>
    <w:rsid w:val="0036267D"/>
    <w:rsid w:val="00362B34"/>
    <w:rsid w:val="00363844"/>
    <w:rsid w:val="0036412E"/>
    <w:rsid w:val="00367992"/>
    <w:rsid w:val="00370634"/>
    <w:rsid w:val="0037578B"/>
    <w:rsid w:val="00376F91"/>
    <w:rsid w:val="003848FC"/>
    <w:rsid w:val="00385BD0"/>
    <w:rsid w:val="00386648"/>
    <w:rsid w:val="0039026E"/>
    <w:rsid w:val="0039133B"/>
    <w:rsid w:val="00392243"/>
    <w:rsid w:val="00392756"/>
    <w:rsid w:val="00393BDE"/>
    <w:rsid w:val="00393F20"/>
    <w:rsid w:val="0039431B"/>
    <w:rsid w:val="00395F7C"/>
    <w:rsid w:val="003A0914"/>
    <w:rsid w:val="003A3B44"/>
    <w:rsid w:val="003A5CC6"/>
    <w:rsid w:val="003A714B"/>
    <w:rsid w:val="003A78E1"/>
    <w:rsid w:val="003B00F5"/>
    <w:rsid w:val="003B022F"/>
    <w:rsid w:val="003B2F2B"/>
    <w:rsid w:val="003B67C3"/>
    <w:rsid w:val="003C13CB"/>
    <w:rsid w:val="003C3A82"/>
    <w:rsid w:val="003C5C8B"/>
    <w:rsid w:val="003D004E"/>
    <w:rsid w:val="003D08E0"/>
    <w:rsid w:val="003D2E96"/>
    <w:rsid w:val="003D6E40"/>
    <w:rsid w:val="003D7DD6"/>
    <w:rsid w:val="003D7F14"/>
    <w:rsid w:val="003E021C"/>
    <w:rsid w:val="003E47EA"/>
    <w:rsid w:val="003E51E1"/>
    <w:rsid w:val="003E5308"/>
    <w:rsid w:val="003F0082"/>
    <w:rsid w:val="003F0BB4"/>
    <w:rsid w:val="003F1410"/>
    <w:rsid w:val="003F48E2"/>
    <w:rsid w:val="003F712B"/>
    <w:rsid w:val="00402B3D"/>
    <w:rsid w:val="00402FA4"/>
    <w:rsid w:val="00405A1D"/>
    <w:rsid w:val="00405D43"/>
    <w:rsid w:val="00407086"/>
    <w:rsid w:val="00407569"/>
    <w:rsid w:val="004078EC"/>
    <w:rsid w:val="00407E00"/>
    <w:rsid w:val="00411750"/>
    <w:rsid w:val="00411E52"/>
    <w:rsid w:val="004127CE"/>
    <w:rsid w:val="004129D2"/>
    <w:rsid w:val="00412A8F"/>
    <w:rsid w:val="00415F9E"/>
    <w:rsid w:val="00421B5F"/>
    <w:rsid w:val="00421C78"/>
    <w:rsid w:val="00422F91"/>
    <w:rsid w:val="00423B67"/>
    <w:rsid w:val="0042624B"/>
    <w:rsid w:val="00427926"/>
    <w:rsid w:val="00430197"/>
    <w:rsid w:val="00430DA8"/>
    <w:rsid w:val="004320B2"/>
    <w:rsid w:val="004320CC"/>
    <w:rsid w:val="00432DAB"/>
    <w:rsid w:val="004343DA"/>
    <w:rsid w:val="0043444A"/>
    <w:rsid w:val="00434D16"/>
    <w:rsid w:val="00435242"/>
    <w:rsid w:val="00437D90"/>
    <w:rsid w:val="00440303"/>
    <w:rsid w:val="004418BF"/>
    <w:rsid w:val="00441D40"/>
    <w:rsid w:val="00442E0B"/>
    <w:rsid w:val="00443D70"/>
    <w:rsid w:val="00447C67"/>
    <w:rsid w:val="00450799"/>
    <w:rsid w:val="00452F44"/>
    <w:rsid w:val="004541B1"/>
    <w:rsid w:val="00454495"/>
    <w:rsid w:val="00456037"/>
    <w:rsid w:val="004562F6"/>
    <w:rsid w:val="004567C6"/>
    <w:rsid w:val="0045681D"/>
    <w:rsid w:val="00456ABC"/>
    <w:rsid w:val="00460F5D"/>
    <w:rsid w:val="0046315C"/>
    <w:rsid w:val="0046404F"/>
    <w:rsid w:val="004643AD"/>
    <w:rsid w:val="00465A7F"/>
    <w:rsid w:val="004669E3"/>
    <w:rsid w:val="004708A5"/>
    <w:rsid w:val="00470E0C"/>
    <w:rsid w:val="00471B83"/>
    <w:rsid w:val="004728B0"/>
    <w:rsid w:val="004729E6"/>
    <w:rsid w:val="004774CC"/>
    <w:rsid w:val="0048397D"/>
    <w:rsid w:val="004859F4"/>
    <w:rsid w:val="00492C29"/>
    <w:rsid w:val="004937E5"/>
    <w:rsid w:val="00494228"/>
    <w:rsid w:val="004967CC"/>
    <w:rsid w:val="00496DDD"/>
    <w:rsid w:val="00497F50"/>
    <w:rsid w:val="004A0B2C"/>
    <w:rsid w:val="004A2FB3"/>
    <w:rsid w:val="004A3C29"/>
    <w:rsid w:val="004A6701"/>
    <w:rsid w:val="004B04DD"/>
    <w:rsid w:val="004B07F8"/>
    <w:rsid w:val="004B0B6C"/>
    <w:rsid w:val="004B370D"/>
    <w:rsid w:val="004B557A"/>
    <w:rsid w:val="004B6105"/>
    <w:rsid w:val="004B6266"/>
    <w:rsid w:val="004C0C4E"/>
    <w:rsid w:val="004C1375"/>
    <w:rsid w:val="004C2021"/>
    <w:rsid w:val="004C2290"/>
    <w:rsid w:val="004C2A4C"/>
    <w:rsid w:val="004C4754"/>
    <w:rsid w:val="004C4B60"/>
    <w:rsid w:val="004C60DB"/>
    <w:rsid w:val="004C6C18"/>
    <w:rsid w:val="004D05D1"/>
    <w:rsid w:val="004D1222"/>
    <w:rsid w:val="004D234B"/>
    <w:rsid w:val="004D2536"/>
    <w:rsid w:val="004D2B85"/>
    <w:rsid w:val="004D3F5B"/>
    <w:rsid w:val="004D401F"/>
    <w:rsid w:val="004D486D"/>
    <w:rsid w:val="004D4B4C"/>
    <w:rsid w:val="004E012B"/>
    <w:rsid w:val="004E056E"/>
    <w:rsid w:val="004E09A3"/>
    <w:rsid w:val="004E123F"/>
    <w:rsid w:val="004E2238"/>
    <w:rsid w:val="004E22BB"/>
    <w:rsid w:val="004E3D98"/>
    <w:rsid w:val="004E492C"/>
    <w:rsid w:val="004E5BB9"/>
    <w:rsid w:val="004E602D"/>
    <w:rsid w:val="004E6568"/>
    <w:rsid w:val="004E7B62"/>
    <w:rsid w:val="004E7EC4"/>
    <w:rsid w:val="004F0228"/>
    <w:rsid w:val="004F5AE4"/>
    <w:rsid w:val="004F5B87"/>
    <w:rsid w:val="0050129C"/>
    <w:rsid w:val="00502288"/>
    <w:rsid w:val="005042D3"/>
    <w:rsid w:val="00504F6E"/>
    <w:rsid w:val="005060E7"/>
    <w:rsid w:val="00507E86"/>
    <w:rsid w:val="0051280A"/>
    <w:rsid w:val="00513F74"/>
    <w:rsid w:val="00520CE1"/>
    <w:rsid w:val="00521B05"/>
    <w:rsid w:val="00521C34"/>
    <w:rsid w:val="00522329"/>
    <w:rsid w:val="00522627"/>
    <w:rsid w:val="00525239"/>
    <w:rsid w:val="00526D0A"/>
    <w:rsid w:val="00530446"/>
    <w:rsid w:val="00530BF7"/>
    <w:rsid w:val="005313C0"/>
    <w:rsid w:val="00531675"/>
    <w:rsid w:val="005352DC"/>
    <w:rsid w:val="00535D34"/>
    <w:rsid w:val="00536244"/>
    <w:rsid w:val="00536320"/>
    <w:rsid w:val="00537DE0"/>
    <w:rsid w:val="00540C1A"/>
    <w:rsid w:val="005420B0"/>
    <w:rsid w:val="005427B0"/>
    <w:rsid w:val="005428EE"/>
    <w:rsid w:val="00544AAF"/>
    <w:rsid w:val="00546015"/>
    <w:rsid w:val="00552007"/>
    <w:rsid w:val="00554704"/>
    <w:rsid w:val="00555156"/>
    <w:rsid w:val="005561DB"/>
    <w:rsid w:val="00556402"/>
    <w:rsid w:val="00556C4E"/>
    <w:rsid w:val="005571E8"/>
    <w:rsid w:val="00557999"/>
    <w:rsid w:val="00557B36"/>
    <w:rsid w:val="00560880"/>
    <w:rsid w:val="00561BE0"/>
    <w:rsid w:val="00561C25"/>
    <w:rsid w:val="005678DF"/>
    <w:rsid w:val="005678FB"/>
    <w:rsid w:val="00571632"/>
    <w:rsid w:val="0057194B"/>
    <w:rsid w:val="00572F4F"/>
    <w:rsid w:val="00572F9B"/>
    <w:rsid w:val="00573445"/>
    <w:rsid w:val="00577092"/>
    <w:rsid w:val="00577EB0"/>
    <w:rsid w:val="00577F45"/>
    <w:rsid w:val="005804BA"/>
    <w:rsid w:val="00581750"/>
    <w:rsid w:val="00590529"/>
    <w:rsid w:val="005925ED"/>
    <w:rsid w:val="00593517"/>
    <w:rsid w:val="00593B88"/>
    <w:rsid w:val="005946E8"/>
    <w:rsid w:val="005955CE"/>
    <w:rsid w:val="00595BDB"/>
    <w:rsid w:val="00596503"/>
    <w:rsid w:val="005A0EE5"/>
    <w:rsid w:val="005A1B0E"/>
    <w:rsid w:val="005A1BF4"/>
    <w:rsid w:val="005A1C4E"/>
    <w:rsid w:val="005A3C91"/>
    <w:rsid w:val="005A4D00"/>
    <w:rsid w:val="005A53F2"/>
    <w:rsid w:val="005A55BA"/>
    <w:rsid w:val="005A5C01"/>
    <w:rsid w:val="005A77F1"/>
    <w:rsid w:val="005B1D1F"/>
    <w:rsid w:val="005B2822"/>
    <w:rsid w:val="005B403E"/>
    <w:rsid w:val="005B5556"/>
    <w:rsid w:val="005B7CDF"/>
    <w:rsid w:val="005C21A1"/>
    <w:rsid w:val="005C21A2"/>
    <w:rsid w:val="005C2514"/>
    <w:rsid w:val="005C514E"/>
    <w:rsid w:val="005C5F0C"/>
    <w:rsid w:val="005D0BB1"/>
    <w:rsid w:val="005D1E6A"/>
    <w:rsid w:val="005D2434"/>
    <w:rsid w:val="005D4194"/>
    <w:rsid w:val="005D4778"/>
    <w:rsid w:val="005D4ABE"/>
    <w:rsid w:val="005D4B76"/>
    <w:rsid w:val="005D5CF8"/>
    <w:rsid w:val="005D694D"/>
    <w:rsid w:val="005D6AF5"/>
    <w:rsid w:val="005E20D5"/>
    <w:rsid w:val="005E20F8"/>
    <w:rsid w:val="005E2835"/>
    <w:rsid w:val="005E4C58"/>
    <w:rsid w:val="005E63E0"/>
    <w:rsid w:val="005E74A8"/>
    <w:rsid w:val="005E75B4"/>
    <w:rsid w:val="005F1A14"/>
    <w:rsid w:val="005F2BE3"/>
    <w:rsid w:val="005F5A09"/>
    <w:rsid w:val="005F7CB5"/>
    <w:rsid w:val="00600A9B"/>
    <w:rsid w:val="006019D0"/>
    <w:rsid w:val="00605464"/>
    <w:rsid w:val="006059AE"/>
    <w:rsid w:val="00607472"/>
    <w:rsid w:val="006074E1"/>
    <w:rsid w:val="00607838"/>
    <w:rsid w:val="00610603"/>
    <w:rsid w:val="006112C9"/>
    <w:rsid w:val="00611608"/>
    <w:rsid w:val="00613796"/>
    <w:rsid w:val="00613B2F"/>
    <w:rsid w:val="0061489F"/>
    <w:rsid w:val="00617AF1"/>
    <w:rsid w:val="00621303"/>
    <w:rsid w:val="006226A0"/>
    <w:rsid w:val="00623364"/>
    <w:rsid w:val="0062342E"/>
    <w:rsid w:val="00623F0E"/>
    <w:rsid w:val="00624E37"/>
    <w:rsid w:val="00625969"/>
    <w:rsid w:val="00626CDA"/>
    <w:rsid w:val="00626E2E"/>
    <w:rsid w:val="006305C1"/>
    <w:rsid w:val="006306C5"/>
    <w:rsid w:val="00630939"/>
    <w:rsid w:val="00631875"/>
    <w:rsid w:val="00632B59"/>
    <w:rsid w:val="00633676"/>
    <w:rsid w:val="0063452D"/>
    <w:rsid w:val="00634B14"/>
    <w:rsid w:val="00635556"/>
    <w:rsid w:val="00636092"/>
    <w:rsid w:val="006377B2"/>
    <w:rsid w:val="006457D1"/>
    <w:rsid w:val="00646F55"/>
    <w:rsid w:val="00647D2C"/>
    <w:rsid w:val="00650EB3"/>
    <w:rsid w:val="0065138B"/>
    <w:rsid w:val="0065245A"/>
    <w:rsid w:val="006546D0"/>
    <w:rsid w:val="00654F13"/>
    <w:rsid w:val="0065780D"/>
    <w:rsid w:val="006652BC"/>
    <w:rsid w:val="0066648A"/>
    <w:rsid w:val="00666A48"/>
    <w:rsid w:val="006701D6"/>
    <w:rsid w:val="00670721"/>
    <w:rsid w:val="00671C87"/>
    <w:rsid w:val="006761C9"/>
    <w:rsid w:val="006779F7"/>
    <w:rsid w:val="00683EDA"/>
    <w:rsid w:val="00684354"/>
    <w:rsid w:val="00684B8B"/>
    <w:rsid w:val="00684CC9"/>
    <w:rsid w:val="0068534E"/>
    <w:rsid w:val="00687A38"/>
    <w:rsid w:val="00690909"/>
    <w:rsid w:val="006915AC"/>
    <w:rsid w:val="0069178E"/>
    <w:rsid w:val="00692BFA"/>
    <w:rsid w:val="00693341"/>
    <w:rsid w:val="00694BC9"/>
    <w:rsid w:val="00696543"/>
    <w:rsid w:val="00696ECD"/>
    <w:rsid w:val="006A0BC9"/>
    <w:rsid w:val="006A2605"/>
    <w:rsid w:val="006A27DF"/>
    <w:rsid w:val="006A3738"/>
    <w:rsid w:val="006A39D1"/>
    <w:rsid w:val="006A3B47"/>
    <w:rsid w:val="006A5E22"/>
    <w:rsid w:val="006A6154"/>
    <w:rsid w:val="006A6B10"/>
    <w:rsid w:val="006A7468"/>
    <w:rsid w:val="006B0E4A"/>
    <w:rsid w:val="006B226B"/>
    <w:rsid w:val="006B32B9"/>
    <w:rsid w:val="006B38F9"/>
    <w:rsid w:val="006B4BDF"/>
    <w:rsid w:val="006B54D1"/>
    <w:rsid w:val="006B6564"/>
    <w:rsid w:val="006B7065"/>
    <w:rsid w:val="006C0EB8"/>
    <w:rsid w:val="006C2963"/>
    <w:rsid w:val="006C2AA0"/>
    <w:rsid w:val="006C3756"/>
    <w:rsid w:val="006C43D2"/>
    <w:rsid w:val="006C4B85"/>
    <w:rsid w:val="006C4E00"/>
    <w:rsid w:val="006C5571"/>
    <w:rsid w:val="006C6697"/>
    <w:rsid w:val="006C6FB5"/>
    <w:rsid w:val="006C7218"/>
    <w:rsid w:val="006C73C3"/>
    <w:rsid w:val="006C755A"/>
    <w:rsid w:val="006D02D2"/>
    <w:rsid w:val="006D5DF5"/>
    <w:rsid w:val="006D7002"/>
    <w:rsid w:val="006E05C7"/>
    <w:rsid w:val="006E0F5B"/>
    <w:rsid w:val="006E27CF"/>
    <w:rsid w:val="006E2947"/>
    <w:rsid w:val="006E44E9"/>
    <w:rsid w:val="006E4C34"/>
    <w:rsid w:val="006E570E"/>
    <w:rsid w:val="006E6F88"/>
    <w:rsid w:val="006E6FFF"/>
    <w:rsid w:val="006E7209"/>
    <w:rsid w:val="006F0A4C"/>
    <w:rsid w:val="006F130B"/>
    <w:rsid w:val="006F1440"/>
    <w:rsid w:val="006F1FDC"/>
    <w:rsid w:val="006F2C82"/>
    <w:rsid w:val="006F5338"/>
    <w:rsid w:val="006F756F"/>
    <w:rsid w:val="006F7832"/>
    <w:rsid w:val="00700BE1"/>
    <w:rsid w:val="0070181A"/>
    <w:rsid w:val="00701CEA"/>
    <w:rsid w:val="0070299E"/>
    <w:rsid w:val="00702B93"/>
    <w:rsid w:val="007074A6"/>
    <w:rsid w:val="007078B5"/>
    <w:rsid w:val="00707C1D"/>
    <w:rsid w:val="007109EF"/>
    <w:rsid w:val="00710EF3"/>
    <w:rsid w:val="00712E4A"/>
    <w:rsid w:val="0071568B"/>
    <w:rsid w:val="00715DA6"/>
    <w:rsid w:val="007201E7"/>
    <w:rsid w:val="00720413"/>
    <w:rsid w:val="007214A7"/>
    <w:rsid w:val="00721E94"/>
    <w:rsid w:val="0072205F"/>
    <w:rsid w:val="007220E8"/>
    <w:rsid w:val="0072279D"/>
    <w:rsid w:val="007230C2"/>
    <w:rsid w:val="007231EE"/>
    <w:rsid w:val="0072350B"/>
    <w:rsid w:val="00724895"/>
    <w:rsid w:val="0072553E"/>
    <w:rsid w:val="0073133E"/>
    <w:rsid w:val="0073156A"/>
    <w:rsid w:val="00731F1A"/>
    <w:rsid w:val="00732B16"/>
    <w:rsid w:val="0073351F"/>
    <w:rsid w:val="007335D1"/>
    <w:rsid w:val="00733BC6"/>
    <w:rsid w:val="00734648"/>
    <w:rsid w:val="00734CF7"/>
    <w:rsid w:val="00737E4A"/>
    <w:rsid w:val="007406D3"/>
    <w:rsid w:val="007410BA"/>
    <w:rsid w:val="00741249"/>
    <w:rsid w:val="007428E9"/>
    <w:rsid w:val="00744B05"/>
    <w:rsid w:val="00746F02"/>
    <w:rsid w:val="007506D3"/>
    <w:rsid w:val="007520BB"/>
    <w:rsid w:val="00752B22"/>
    <w:rsid w:val="007533FB"/>
    <w:rsid w:val="00753CB8"/>
    <w:rsid w:val="007547FD"/>
    <w:rsid w:val="00755AD9"/>
    <w:rsid w:val="00756314"/>
    <w:rsid w:val="007604FC"/>
    <w:rsid w:val="007606B7"/>
    <w:rsid w:val="00761D55"/>
    <w:rsid w:val="0076237C"/>
    <w:rsid w:val="00763561"/>
    <w:rsid w:val="007639CC"/>
    <w:rsid w:val="00767F20"/>
    <w:rsid w:val="00770514"/>
    <w:rsid w:val="00770F31"/>
    <w:rsid w:val="00771D6B"/>
    <w:rsid w:val="00775786"/>
    <w:rsid w:val="007770F6"/>
    <w:rsid w:val="00777AF2"/>
    <w:rsid w:val="0078004E"/>
    <w:rsid w:val="007805AA"/>
    <w:rsid w:val="007845DD"/>
    <w:rsid w:val="007853D6"/>
    <w:rsid w:val="007862EC"/>
    <w:rsid w:val="00786FAC"/>
    <w:rsid w:val="00790602"/>
    <w:rsid w:val="00790E21"/>
    <w:rsid w:val="00791769"/>
    <w:rsid w:val="007923A1"/>
    <w:rsid w:val="0079277A"/>
    <w:rsid w:val="00793B1F"/>
    <w:rsid w:val="00794C38"/>
    <w:rsid w:val="0079550E"/>
    <w:rsid w:val="00796627"/>
    <w:rsid w:val="00796C19"/>
    <w:rsid w:val="007979D0"/>
    <w:rsid w:val="00797D42"/>
    <w:rsid w:val="007A0837"/>
    <w:rsid w:val="007A0B98"/>
    <w:rsid w:val="007A17D9"/>
    <w:rsid w:val="007A1E96"/>
    <w:rsid w:val="007A42B5"/>
    <w:rsid w:val="007A506C"/>
    <w:rsid w:val="007B054A"/>
    <w:rsid w:val="007B2717"/>
    <w:rsid w:val="007B3413"/>
    <w:rsid w:val="007B3D18"/>
    <w:rsid w:val="007B4342"/>
    <w:rsid w:val="007B4415"/>
    <w:rsid w:val="007B60E4"/>
    <w:rsid w:val="007B690C"/>
    <w:rsid w:val="007B7907"/>
    <w:rsid w:val="007C03BC"/>
    <w:rsid w:val="007C0C2E"/>
    <w:rsid w:val="007C27CA"/>
    <w:rsid w:val="007C4410"/>
    <w:rsid w:val="007C4A4A"/>
    <w:rsid w:val="007C4E9B"/>
    <w:rsid w:val="007C6566"/>
    <w:rsid w:val="007D07A3"/>
    <w:rsid w:val="007D1BAC"/>
    <w:rsid w:val="007D3279"/>
    <w:rsid w:val="007D7962"/>
    <w:rsid w:val="007E3808"/>
    <w:rsid w:val="007E55A5"/>
    <w:rsid w:val="007E5D24"/>
    <w:rsid w:val="007E6700"/>
    <w:rsid w:val="007E77C4"/>
    <w:rsid w:val="007E7ADE"/>
    <w:rsid w:val="007F0C1B"/>
    <w:rsid w:val="007F185C"/>
    <w:rsid w:val="007F3800"/>
    <w:rsid w:val="007F4B3F"/>
    <w:rsid w:val="007F732E"/>
    <w:rsid w:val="00800A1F"/>
    <w:rsid w:val="008023D4"/>
    <w:rsid w:val="008034D3"/>
    <w:rsid w:val="008038EF"/>
    <w:rsid w:val="00803E4D"/>
    <w:rsid w:val="00805EC0"/>
    <w:rsid w:val="00806540"/>
    <w:rsid w:val="0080740E"/>
    <w:rsid w:val="00807FC2"/>
    <w:rsid w:val="00807FDF"/>
    <w:rsid w:val="0081045C"/>
    <w:rsid w:val="00811A49"/>
    <w:rsid w:val="008128CD"/>
    <w:rsid w:val="00812917"/>
    <w:rsid w:val="00812C31"/>
    <w:rsid w:val="0081403A"/>
    <w:rsid w:val="00814634"/>
    <w:rsid w:val="008151AA"/>
    <w:rsid w:val="00815B36"/>
    <w:rsid w:val="00815EDF"/>
    <w:rsid w:val="00817991"/>
    <w:rsid w:val="008200C8"/>
    <w:rsid w:val="00820B6F"/>
    <w:rsid w:val="00820F10"/>
    <w:rsid w:val="0082181A"/>
    <w:rsid w:val="00821D01"/>
    <w:rsid w:val="00821E91"/>
    <w:rsid w:val="00822086"/>
    <w:rsid w:val="00822D29"/>
    <w:rsid w:val="0082318F"/>
    <w:rsid w:val="00826323"/>
    <w:rsid w:val="008308F6"/>
    <w:rsid w:val="00831585"/>
    <w:rsid w:val="00831AE0"/>
    <w:rsid w:val="00832534"/>
    <w:rsid w:val="00832DD7"/>
    <w:rsid w:val="00833600"/>
    <w:rsid w:val="008341C9"/>
    <w:rsid w:val="00834260"/>
    <w:rsid w:val="00835E4B"/>
    <w:rsid w:val="00837C6E"/>
    <w:rsid w:val="00837F4F"/>
    <w:rsid w:val="00840735"/>
    <w:rsid w:val="008408BE"/>
    <w:rsid w:val="00841FD9"/>
    <w:rsid w:val="008428EF"/>
    <w:rsid w:val="0084619B"/>
    <w:rsid w:val="0085150E"/>
    <w:rsid w:val="00851A8C"/>
    <w:rsid w:val="008521AF"/>
    <w:rsid w:val="00852308"/>
    <w:rsid w:val="008527A6"/>
    <w:rsid w:val="00852998"/>
    <w:rsid w:val="00853885"/>
    <w:rsid w:val="008539DE"/>
    <w:rsid w:val="00854D78"/>
    <w:rsid w:val="0085646A"/>
    <w:rsid w:val="00857E25"/>
    <w:rsid w:val="008610C9"/>
    <w:rsid w:val="00862C3F"/>
    <w:rsid w:val="0086378F"/>
    <w:rsid w:val="0086460C"/>
    <w:rsid w:val="00865764"/>
    <w:rsid w:val="00866484"/>
    <w:rsid w:val="008674E7"/>
    <w:rsid w:val="0087125A"/>
    <w:rsid w:val="00872109"/>
    <w:rsid w:val="00872264"/>
    <w:rsid w:val="00874F85"/>
    <w:rsid w:val="008764F8"/>
    <w:rsid w:val="00877861"/>
    <w:rsid w:val="0088242C"/>
    <w:rsid w:val="0088301A"/>
    <w:rsid w:val="008837DA"/>
    <w:rsid w:val="0088396B"/>
    <w:rsid w:val="00883A02"/>
    <w:rsid w:val="00884947"/>
    <w:rsid w:val="00885289"/>
    <w:rsid w:val="0089114C"/>
    <w:rsid w:val="00891465"/>
    <w:rsid w:val="008919BB"/>
    <w:rsid w:val="00891FF2"/>
    <w:rsid w:val="00893AC5"/>
    <w:rsid w:val="00893D6B"/>
    <w:rsid w:val="00894AA5"/>
    <w:rsid w:val="00895471"/>
    <w:rsid w:val="00896738"/>
    <w:rsid w:val="00897A72"/>
    <w:rsid w:val="008A049E"/>
    <w:rsid w:val="008A0CEE"/>
    <w:rsid w:val="008A0DC3"/>
    <w:rsid w:val="008A2E3F"/>
    <w:rsid w:val="008A450B"/>
    <w:rsid w:val="008A7DAA"/>
    <w:rsid w:val="008B137E"/>
    <w:rsid w:val="008B162D"/>
    <w:rsid w:val="008B16BE"/>
    <w:rsid w:val="008B2FBE"/>
    <w:rsid w:val="008B421D"/>
    <w:rsid w:val="008B4BD0"/>
    <w:rsid w:val="008B4DAE"/>
    <w:rsid w:val="008B52AB"/>
    <w:rsid w:val="008B6D59"/>
    <w:rsid w:val="008B73D9"/>
    <w:rsid w:val="008B7DAD"/>
    <w:rsid w:val="008C0329"/>
    <w:rsid w:val="008C154B"/>
    <w:rsid w:val="008C4BC5"/>
    <w:rsid w:val="008C51B6"/>
    <w:rsid w:val="008C5D23"/>
    <w:rsid w:val="008C68E2"/>
    <w:rsid w:val="008C693E"/>
    <w:rsid w:val="008D2788"/>
    <w:rsid w:val="008D50AC"/>
    <w:rsid w:val="008D5DA9"/>
    <w:rsid w:val="008D779B"/>
    <w:rsid w:val="008E0B85"/>
    <w:rsid w:val="008E37AC"/>
    <w:rsid w:val="008E385D"/>
    <w:rsid w:val="008E450D"/>
    <w:rsid w:val="008E4CBE"/>
    <w:rsid w:val="008E528C"/>
    <w:rsid w:val="008F1198"/>
    <w:rsid w:val="008F165E"/>
    <w:rsid w:val="008F29B8"/>
    <w:rsid w:val="008F35F0"/>
    <w:rsid w:val="008F47BB"/>
    <w:rsid w:val="008F4E39"/>
    <w:rsid w:val="008F5D77"/>
    <w:rsid w:val="008F61D7"/>
    <w:rsid w:val="008F7780"/>
    <w:rsid w:val="00900054"/>
    <w:rsid w:val="0090018F"/>
    <w:rsid w:val="0090193C"/>
    <w:rsid w:val="00903EB6"/>
    <w:rsid w:val="00903EEF"/>
    <w:rsid w:val="00906757"/>
    <w:rsid w:val="00906A85"/>
    <w:rsid w:val="00907AA5"/>
    <w:rsid w:val="00907DAA"/>
    <w:rsid w:val="009103C9"/>
    <w:rsid w:val="00910A79"/>
    <w:rsid w:val="00911D71"/>
    <w:rsid w:val="00911FCD"/>
    <w:rsid w:val="009121BC"/>
    <w:rsid w:val="00912AEF"/>
    <w:rsid w:val="00913695"/>
    <w:rsid w:val="00913B73"/>
    <w:rsid w:val="009141F5"/>
    <w:rsid w:val="00914920"/>
    <w:rsid w:val="00915B4B"/>
    <w:rsid w:val="009163AE"/>
    <w:rsid w:val="00916A1A"/>
    <w:rsid w:val="0092061A"/>
    <w:rsid w:val="0092066C"/>
    <w:rsid w:val="00920E6F"/>
    <w:rsid w:val="00920FEF"/>
    <w:rsid w:val="00921628"/>
    <w:rsid w:val="00921807"/>
    <w:rsid w:val="00923BF6"/>
    <w:rsid w:val="00923E14"/>
    <w:rsid w:val="00926B24"/>
    <w:rsid w:val="009300FF"/>
    <w:rsid w:val="0093101D"/>
    <w:rsid w:val="00931592"/>
    <w:rsid w:val="00931D96"/>
    <w:rsid w:val="00931EF6"/>
    <w:rsid w:val="00931F2D"/>
    <w:rsid w:val="0093302F"/>
    <w:rsid w:val="00933AF7"/>
    <w:rsid w:val="00934099"/>
    <w:rsid w:val="009346C7"/>
    <w:rsid w:val="00934752"/>
    <w:rsid w:val="00934A6D"/>
    <w:rsid w:val="00937463"/>
    <w:rsid w:val="00940623"/>
    <w:rsid w:val="009406B2"/>
    <w:rsid w:val="0094095C"/>
    <w:rsid w:val="00942477"/>
    <w:rsid w:val="00943329"/>
    <w:rsid w:val="00943A3F"/>
    <w:rsid w:val="00945FA4"/>
    <w:rsid w:val="00946CF4"/>
    <w:rsid w:val="00946D49"/>
    <w:rsid w:val="00947B19"/>
    <w:rsid w:val="00947EF8"/>
    <w:rsid w:val="0095114F"/>
    <w:rsid w:val="009569E9"/>
    <w:rsid w:val="009612EA"/>
    <w:rsid w:val="00961FDC"/>
    <w:rsid w:val="00963663"/>
    <w:rsid w:val="0096609A"/>
    <w:rsid w:val="00967394"/>
    <w:rsid w:val="00967563"/>
    <w:rsid w:val="0097010F"/>
    <w:rsid w:val="00971534"/>
    <w:rsid w:val="00971882"/>
    <w:rsid w:val="00972140"/>
    <w:rsid w:val="009736AB"/>
    <w:rsid w:val="0097493B"/>
    <w:rsid w:val="00981496"/>
    <w:rsid w:val="00982250"/>
    <w:rsid w:val="0098254A"/>
    <w:rsid w:val="0098312B"/>
    <w:rsid w:val="00984B57"/>
    <w:rsid w:val="00984D70"/>
    <w:rsid w:val="0098524D"/>
    <w:rsid w:val="0098537C"/>
    <w:rsid w:val="009872B2"/>
    <w:rsid w:val="00987329"/>
    <w:rsid w:val="00987A18"/>
    <w:rsid w:val="0099012B"/>
    <w:rsid w:val="009932E1"/>
    <w:rsid w:val="00993AAF"/>
    <w:rsid w:val="00993BA5"/>
    <w:rsid w:val="00996693"/>
    <w:rsid w:val="0099763A"/>
    <w:rsid w:val="00997675"/>
    <w:rsid w:val="009976AB"/>
    <w:rsid w:val="009A3132"/>
    <w:rsid w:val="009A413B"/>
    <w:rsid w:val="009A4F20"/>
    <w:rsid w:val="009A6432"/>
    <w:rsid w:val="009A6482"/>
    <w:rsid w:val="009A6635"/>
    <w:rsid w:val="009A6B53"/>
    <w:rsid w:val="009B02C6"/>
    <w:rsid w:val="009B31BC"/>
    <w:rsid w:val="009B3DF2"/>
    <w:rsid w:val="009B6B11"/>
    <w:rsid w:val="009C1E2A"/>
    <w:rsid w:val="009C529B"/>
    <w:rsid w:val="009C5A5F"/>
    <w:rsid w:val="009C65FA"/>
    <w:rsid w:val="009C6ECE"/>
    <w:rsid w:val="009C72AC"/>
    <w:rsid w:val="009D0983"/>
    <w:rsid w:val="009D2092"/>
    <w:rsid w:val="009D3B96"/>
    <w:rsid w:val="009D3D48"/>
    <w:rsid w:val="009D3DE1"/>
    <w:rsid w:val="009D44A2"/>
    <w:rsid w:val="009D4E8C"/>
    <w:rsid w:val="009D6BD1"/>
    <w:rsid w:val="009D74E5"/>
    <w:rsid w:val="009D7FE9"/>
    <w:rsid w:val="009E11F6"/>
    <w:rsid w:val="009E3782"/>
    <w:rsid w:val="009E42B4"/>
    <w:rsid w:val="009E4515"/>
    <w:rsid w:val="009E7732"/>
    <w:rsid w:val="009E7E20"/>
    <w:rsid w:val="009F1ACB"/>
    <w:rsid w:val="009F2526"/>
    <w:rsid w:val="009F4E7C"/>
    <w:rsid w:val="009F6216"/>
    <w:rsid w:val="009F6BD8"/>
    <w:rsid w:val="009F7B75"/>
    <w:rsid w:val="00A02219"/>
    <w:rsid w:val="00A02583"/>
    <w:rsid w:val="00A03C0B"/>
    <w:rsid w:val="00A057AD"/>
    <w:rsid w:val="00A074DD"/>
    <w:rsid w:val="00A07A30"/>
    <w:rsid w:val="00A10549"/>
    <w:rsid w:val="00A10F80"/>
    <w:rsid w:val="00A12053"/>
    <w:rsid w:val="00A1221F"/>
    <w:rsid w:val="00A12678"/>
    <w:rsid w:val="00A12B54"/>
    <w:rsid w:val="00A14DAA"/>
    <w:rsid w:val="00A15640"/>
    <w:rsid w:val="00A173DB"/>
    <w:rsid w:val="00A17E82"/>
    <w:rsid w:val="00A2057A"/>
    <w:rsid w:val="00A21FA0"/>
    <w:rsid w:val="00A231F7"/>
    <w:rsid w:val="00A252D3"/>
    <w:rsid w:val="00A25810"/>
    <w:rsid w:val="00A26A50"/>
    <w:rsid w:val="00A30652"/>
    <w:rsid w:val="00A3163B"/>
    <w:rsid w:val="00A318C5"/>
    <w:rsid w:val="00A31D0A"/>
    <w:rsid w:val="00A3257C"/>
    <w:rsid w:val="00A33230"/>
    <w:rsid w:val="00A36179"/>
    <w:rsid w:val="00A37124"/>
    <w:rsid w:val="00A37C50"/>
    <w:rsid w:val="00A37F4A"/>
    <w:rsid w:val="00A40F4E"/>
    <w:rsid w:val="00A41087"/>
    <w:rsid w:val="00A41166"/>
    <w:rsid w:val="00A42E9A"/>
    <w:rsid w:val="00A43F71"/>
    <w:rsid w:val="00A440FF"/>
    <w:rsid w:val="00A466A2"/>
    <w:rsid w:val="00A47C78"/>
    <w:rsid w:val="00A47F19"/>
    <w:rsid w:val="00A50140"/>
    <w:rsid w:val="00A522C3"/>
    <w:rsid w:val="00A5259F"/>
    <w:rsid w:val="00A53D88"/>
    <w:rsid w:val="00A62577"/>
    <w:rsid w:val="00A63BF9"/>
    <w:rsid w:val="00A644F0"/>
    <w:rsid w:val="00A649BE"/>
    <w:rsid w:val="00A64C1B"/>
    <w:rsid w:val="00A65C59"/>
    <w:rsid w:val="00A65E72"/>
    <w:rsid w:val="00A67197"/>
    <w:rsid w:val="00A70FDE"/>
    <w:rsid w:val="00A71686"/>
    <w:rsid w:val="00A727CA"/>
    <w:rsid w:val="00A73B6E"/>
    <w:rsid w:val="00A7506D"/>
    <w:rsid w:val="00A768AC"/>
    <w:rsid w:val="00A842AB"/>
    <w:rsid w:val="00A85832"/>
    <w:rsid w:val="00A8635A"/>
    <w:rsid w:val="00A91534"/>
    <w:rsid w:val="00A9263D"/>
    <w:rsid w:val="00A93561"/>
    <w:rsid w:val="00A94273"/>
    <w:rsid w:val="00A948C2"/>
    <w:rsid w:val="00A94E42"/>
    <w:rsid w:val="00A95145"/>
    <w:rsid w:val="00A959DF"/>
    <w:rsid w:val="00A95BB3"/>
    <w:rsid w:val="00A9605A"/>
    <w:rsid w:val="00A96E37"/>
    <w:rsid w:val="00A96FFD"/>
    <w:rsid w:val="00A97828"/>
    <w:rsid w:val="00A97C7C"/>
    <w:rsid w:val="00AA137A"/>
    <w:rsid w:val="00AA2E75"/>
    <w:rsid w:val="00AA3552"/>
    <w:rsid w:val="00AA4A5B"/>
    <w:rsid w:val="00AA4C13"/>
    <w:rsid w:val="00AA766C"/>
    <w:rsid w:val="00AB011B"/>
    <w:rsid w:val="00AB023A"/>
    <w:rsid w:val="00AB14AE"/>
    <w:rsid w:val="00AB37E4"/>
    <w:rsid w:val="00AB4168"/>
    <w:rsid w:val="00AC0CF1"/>
    <w:rsid w:val="00AC0D5E"/>
    <w:rsid w:val="00AC0F02"/>
    <w:rsid w:val="00AC19BB"/>
    <w:rsid w:val="00AC2C8F"/>
    <w:rsid w:val="00AC2EC1"/>
    <w:rsid w:val="00AC3F3F"/>
    <w:rsid w:val="00AC4609"/>
    <w:rsid w:val="00AC587C"/>
    <w:rsid w:val="00AC6689"/>
    <w:rsid w:val="00AD040D"/>
    <w:rsid w:val="00AD1D3B"/>
    <w:rsid w:val="00AD3BEA"/>
    <w:rsid w:val="00AD3C2E"/>
    <w:rsid w:val="00AD4ADB"/>
    <w:rsid w:val="00AD4F01"/>
    <w:rsid w:val="00AD5B2E"/>
    <w:rsid w:val="00AD6B03"/>
    <w:rsid w:val="00AD7DD7"/>
    <w:rsid w:val="00AE06BB"/>
    <w:rsid w:val="00AE0868"/>
    <w:rsid w:val="00AE2073"/>
    <w:rsid w:val="00AE2561"/>
    <w:rsid w:val="00AE32E0"/>
    <w:rsid w:val="00AE3CC3"/>
    <w:rsid w:val="00AE4D2D"/>
    <w:rsid w:val="00AE6882"/>
    <w:rsid w:val="00AF29D7"/>
    <w:rsid w:val="00AF347C"/>
    <w:rsid w:val="00AF488C"/>
    <w:rsid w:val="00AF58ED"/>
    <w:rsid w:val="00B00B39"/>
    <w:rsid w:val="00B00DF2"/>
    <w:rsid w:val="00B01559"/>
    <w:rsid w:val="00B020EB"/>
    <w:rsid w:val="00B02209"/>
    <w:rsid w:val="00B02337"/>
    <w:rsid w:val="00B02CC6"/>
    <w:rsid w:val="00B0311C"/>
    <w:rsid w:val="00B03875"/>
    <w:rsid w:val="00B03DB4"/>
    <w:rsid w:val="00B05791"/>
    <w:rsid w:val="00B05B2C"/>
    <w:rsid w:val="00B0666F"/>
    <w:rsid w:val="00B0673A"/>
    <w:rsid w:val="00B113A1"/>
    <w:rsid w:val="00B12804"/>
    <w:rsid w:val="00B13607"/>
    <w:rsid w:val="00B15C64"/>
    <w:rsid w:val="00B17A1E"/>
    <w:rsid w:val="00B2119B"/>
    <w:rsid w:val="00B21A5E"/>
    <w:rsid w:val="00B22234"/>
    <w:rsid w:val="00B22AC3"/>
    <w:rsid w:val="00B245C5"/>
    <w:rsid w:val="00B24A20"/>
    <w:rsid w:val="00B30428"/>
    <w:rsid w:val="00B30EA4"/>
    <w:rsid w:val="00B31EA8"/>
    <w:rsid w:val="00B32D84"/>
    <w:rsid w:val="00B34ABA"/>
    <w:rsid w:val="00B34E00"/>
    <w:rsid w:val="00B36ABE"/>
    <w:rsid w:val="00B36AD8"/>
    <w:rsid w:val="00B36B03"/>
    <w:rsid w:val="00B37C9D"/>
    <w:rsid w:val="00B37EF3"/>
    <w:rsid w:val="00B406FE"/>
    <w:rsid w:val="00B40FD8"/>
    <w:rsid w:val="00B41D78"/>
    <w:rsid w:val="00B41E40"/>
    <w:rsid w:val="00B43AA4"/>
    <w:rsid w:val="00B448D1"/>
    <w:rsid w:val="00B44FB9"/>
    <w:rsid w:val="00B472F8"/>
    <w:rsid w:val="00B5088A"/>
    <w:rsid w:val="00B50949"/>
    <w:rsid w:val="00B50BCE"/>
    <w:rsid w:val="00B51226"/>
    <w:rsid w:val="00B512AF"/>
    <w:rsid w:val="00B5162D"/>
    <w:rsid w:val="00B537A7"/>
    <w:rsid w:val="00B55B21"/>
    <w:rsid w:val="00B5609D"/>
    <w:rsid w:val="00B569A0"/>
    <w:rsid w:val="00B57349"/>
    <w:rsid w:val="00B57CDC"/>
    <w:rsid w:val="00B61644"/>
    <w:rsid w:val="00B62649"/>
    <w:rsid w:val="00B63405"/>
    <w:rsid w:val="00B65CE0"/>
    <w:rsid w:val="00B66688"/>
    <w:rsid w:val="00B669FF"/>
    <w:rsid w:val="00B70F7E"/>
    <w:rsid w:val="00B71FE3"/>
    <w:rsid w:val="00B7350F"/>
    <w:rsid w:val="00B742B0"/>
    <w:rsid w:val="00B7480B"/>
    <w:rsid w:val="00B75727"/>
    <w:rsid w:val="00B77B88"/>
    <w:rsid w:val="00B8043A"/>
    <w:rsid w:val="00B81038"/>
    <w:rsid w:val="00B829CD"/>
    <w:rsid w:val="00B83B14"/>
    <w:rsid w:val="00B83F4E"/>
    <w:rsid w:val="00B83F5E"/>
    <w:rsid w:val="00B849AF"/>
    <w:rsid w:val="00B85676"/>
    <w:rsid w:val="00B86C45"/>
    <w:rsid w:val="00B87561"/>
    <w:rsid w:val="00B91416"/>
    <w:rsid w:val="00B91523"/>
    <w:rsid w:val="00B9178D"/>
    <w:rsid w:val="00B91D37"/>
    <w:rsid w:val="00B933BE"/>
    <w:rsid w:val="00B93E44"/>
    <w:rsid w:val="00B94995"/>
    <w:rsid w:val="00B96B2B"/>
    <w:rsid w:val="00B97C3E"/>
    <w:rsid w:val="00BA0279"/>
    <w:rsid w:val="00BA15D5"/>
    <w:rsid w:val="00BA1991"/>
    <w:rsid w:val="00BA1E3E"/>
    <w:rsid w:val="00BA4E4B"/>
    <w:rsid w:val="00BA7A2B"/>
    <w:rsid w:val="00BA7B76"/>
    <w:rsid w:val="00BB0377"/>
    <w:rsid w:val="00BB2A9F"/>
    <w:rsid w:val="00BB4CCC"/>
    <w:rsid w:val="00BB74BE"/>
    <w:rsid w:val="00BC241D"/>
    <w:rsid w:val="00BC3C03"/>
    <w:rsid w:val="00BC5123"/>
    <w:rsid w:val="00BC575E"/>
    <w:rsid w:val="00BC739D"/>
    <w:rsid w:val="00BD1895"/>
    <w:rsid w:val="00BD1E1A"/>
    <w:rsid w:val="00BD3454"/>
    <w:rsid w:val="00BD3A0F"/>
    <w:rsid w:val="00BD48CE"/>
    <w:rsid w:val="00BD4BF3"/>
    <w:rsid w:val="00BD5045"/>
    <w:rsid w:val="00BD5AA5"/>
    <w:rsid w:val="00BD5C7A"/>
    <w:rsid w:val="00BD6F32"/>
    <w:rsid w:val="00BD762D"/>
    <w:rsid w:val="00BD7669"/>
    <w:rsid w:val="00BD788B"/>
    <w:rsid w:val="00BE0641"/>
    <w:rsid w:val="00BE19FE"/>
    <w:rsid w:val="00BE1D04"/>
    <w:rsid w:val="00BE2DD0"/>
    <w:rsid w:val="00BE4F65"/>
    <w:rsid w:val="00BE71C6"/>
    <w:rsid w:val="00BF0B9E"/>
    <w:rsid w:val="00BF431F"/>
    <w:rsid w:val="00BF5947"/>
    <w:rsid w:val="00BF6F31"/>
    <w:rsid w:val="00BF7C6D"/>
    <w:rsid w:val="00C009F7"/>
    <w:rsid w:val="00C02500"/>
    <w:rsid w:val="00C0481C"/>
    <w:rsid w:val="00C05093"/>
    <w:rsid w:val="00C0697A"/>
    <w:rsid w:val="00C06AC8"/>
    <w:rsid w:val="00C07008"/>
    <w:rsid w:val="00C11BCD"/>
    <w:rsid w:val="00C12236"/>
    <w:rsid w:val="00C12CBA"/>
    <w:rsid w:val="00C13D1B"/>
    <w:rsid w:val="00C13DBF"/>
    <w:rsid w:val="00C142B4"/>
    <w:rsid w:val="00C149E9"/>
    <w:rsid w:val="00C17523"/>
    <w:rsid w:val="00C179BD"/>
    <w:rsid w:val="00C17CC3"/>
    <w:rsid w:val="00C20A9E"/>
    <w:rsid w:val="00C228C5"/>
    <w:rsid w:val="00C22F2C"/>
    <w:rsid w:val="00C234C6"/>
    <w:rsid w:val="00C23BE0"/>
    <w:rsid w:val="00C23E5D"/>
    <w:rsid w:val="00C27C94"/>
    <w:rsid w:val="00C30453"/>
    <w:rsid w:val="00C33660"/>
    <w:rsid w:val="00C33766"/>
    <w:rsid w:val="00C33DBE"/>
    <w:rsid w:val="00C34B0C"/>
    <w:rsid w:val="00C36190"/>
    <w:rsid w:val="00C36210"/>
    <w:rsid w:val="00C42A71"/>
    <w:rsid w:val="00C42F03"/>
    <w:rsid w:val="00C435B1"/>
    <w:rsid w:val="00C43651"/>
    <w:rsid w:val="00C44619"/>
    <w:rsid w:val="00C453A8"/>
    <w:rsid w:val="00C45C8B"/>
    <w:rsid w:val="00C46893"/>
    <w:rsid w:val="00C501DB"/>
    <w:rsid w:val="00C51A51"/>
    <w:rsid w:val="00C52CA3"/>
    <w:rsid w:val="00C5421A"/>
    <w:rsid w:val="00C54617"/>
    <w:rsid w:val="00C54B78"/>
    <w:rsid w:val="00C55018"/>
    <w:rsid w:val="00C56667"/>
    <w:rsid w:val="00C57382"/>
    <w:rsid w:val="00C578CC"/>
    <w:rsid w:val="00C57A65"/>
    <w:rsid w:val="00C62490"/>
    <w:rsid w:val="00C63308"/>
    <w:rsid w:val="00C635BA"/>
    <w:rsid w:val="00C64F2A"/>
    <w:rsid w:val="00C6510C"/>
    <w:rsid w:val="00C65B57"/>
    <w:rsid w:val="00C67536"/>
    <w:rsid w:val="00C67D75"/>
    <w:rsid w:val="00C70DC3"/>
    <w:rsid w:val="00C72A0D"/>
    <w:rsid w:val="00C72A58"/>
    <w:rsid w:val="00C74092"/>
    <w:rsid w:val="00C740BF"/>
    <w:rsid w:val="00C75D68"/>
    <w:rsid w:val="00C76EC3"/>
    <w:rsid w:val="00C8154E"/>
    <w:rsid w:val="00C84D9F"/>
    <w:rsid w:val="00C8597C"/>
    <w:rsid w:val="00C870B1"/>
    <w:rsid w:val="00C873EA"/>
    <w:rsid w:val="00C87B04"/>
    <w:rsid w:val="00C87D3E"/>
    <w:rsid w:val="00C901AE"/>
    <w:rsid w:val="00C90B15"/>
    <w:rsid w:val="00C90DB2"/>
    <w:rsid w:val="00C91A0B"/>
    <w:rsid w:val="00C93A8E"/>
    <w:rsid w:val="00C93B96"/>
    <w:rsid w:val="00C94875"/>
    <w:rsid w:val="00C965C2"/>
    <w:rsid w:val="00C970B3"/>
    <w:rsid w:val="00CA028A"/>
    <w:rsid w:val="00CA05A8"/>
    <w:rsid w:val="00CA161A"/>
    <w:rsid w:val="00CA1C33"/>
    <w:rsid w:val="00CA3A6E"/>
    <w:rsid w:val="00CA57E2"/>
    <w:rsid w:val="00CB1725"/>
    <w:rsid w:val="00CB459A"/>
    <w:rsid w:val="00CB4F65"/>
    <w:rsid w:val="00CB5106"/>
    <w:rsid w:val="00CC0917"/>
    <w:rsid w:val="00CC0DE2"/>
    <w:rsid w:val="00CC3005"/>
    <w:rsid w:val="00CC35FB"/>
    <w:rsid w:val="00CC39D8"/>
    <w:rsid w:val="00CC3AEC"/>
    <w:rsid w:val="00CC41BE"/>
    <w:rsid w:val="00CC6968"/>
    <w:rsid w:val="00CC70C2"/>
    <w:rsid w:val="00CC7B85"/>
    <w:rsid w:val="00CD20B5"/>
    <w:rsid w:val="00CD27AC"/>
    <w:rsid w:val="00CD2B5E"/>
    <w:rsid w:val="00CD41E4"/>
    <w:rsid w:val="00CD4C08"/>
    <w:rsid w:val="00CD5DA2"/>
    <w:rsid w:val="00CD6F50"/>
    <w:rsid w:val="00CD7F9B"/>
    <w:rsid w:val="00CE3543"/>
    <w:rsid w:val="00CE3A68"/>
    <w:rsid w:val="00CE5809"/>
    <w:rsid w:val="00CE6D5C"/>
    <w:rsid w:val="00CE748E"/>
    <w:rsid w:val="00CE7795"/>
    <w:rsid w:val="00CF00E5"/>
    <w:rsid w:val="00CF4361"/>
    <w:rsid w:val="00CF4492"/>
    <w:rsid w:val="00CF7C24"/>
    <w:rsid w:val="00CF7E77"/>
    <w:rsid w:val="00D0031A"/>
    <w:rsid w:val="00D0085B"/>
    <w:rsid w:val="00D032AD"/>
    <w:rsid w:val="00D03D35"/>
    <w:rsid w:val="00D03E97"/>
    <w:rsid w:val="00D047B9"/>
    <w:rsid w:val="00D05727"/>
    <w:rsid w:val="00D0631D"/>
    <w:rsid w:val="00D071FB"/>
    <w:rsid w:val="00D072FA"/>
    <w:rsid w:val="00D11589"/>
    <w:rsid w:val="00D116D4"/>
    <w:rsid w:val="00D11E28"/>
    <w:rsid w:val="00D12863"/>
    <w:rsid w:val="00D12F58"/>
    <w:rsid w:val="00D13DFF"/>
    <w:rsid w:val="00D1678E"/>
    <w:rsid w:val="00D2012C"/>
    <w:rsid w:val="00D20627"/>
    <w:rsid w:val="00D21319"/>
    <w:rsid w:val="00D23899"/>
    <w:rsid w:val="00D26B52"/>
    <w:rsid w:val="00D279F9"/>
    <w:rsid w:val="00D27BEC"/>
    <w:rsid w:val="00D27C18"/>
    <w:rsid w:val="00D30B10"/>
    <w:rsid w:val="00D30B56"/>
    <w:rsid w:val="00D3143E"/>
    <w:rsid w:val="00D321D5"/>
    <w:rsid w:val="00D327FE"/>
    <w:rsid w:val="00D358E1"/>
    <w:rsid w:val="00D35F1B"/>
    <w:rsid w:val="00D37583"/>
    <w:rsid w:val="00D37E98"/>
    <w:rsid w:val="00D4004C"/>
    <w:rsid w:val="00D404C7"/>
    <w:rsid w:val="00D41F26"/>
    <w:rsid w:val="00D42303"/>
    <w:rsid w:val="00D441D1"/>
    <w:rsid w:val="00D44837"/>
    <w:rsid w:val="00D46B9B"/>
    <w:rsid w:val="00D47306"/>
    <w:rsid w:val="00D53954"/>
    <w:rsid w:val="00D557E0"/>
    <w:rsid w:val="00D606A0"/>
    <w:rsid w:val="00D6224B"/>
    <w:rsid w:val="00D639ED"/>
    <w:rsid w:val="00D63A7E"/>
    <w:rsid w:val="00D65720"/>
    <w:rsid w:val="00D714A0"/>
    <w:rsid w:val="00D72804"/>
    <w:rsid w:val="00D736A6"/>
    <w:rsid w:val="00D7486B"/>
    <w:rsid w:val="00D80E21"/>
    <w:rsid w:val="00D80EBB"/>
    <w:rsid w:val="00D8257C"/>
    <w:rsid w:val="00D839BB"/>
    <w:rsid w:val="00D871D5"/>
    <w:rsid w:val="00D87CB0"/>
    <w:rsid w:val="00D87D64"/>
    <w:rsid w:val="00D90362"/>
    <w:rsid w:val="00D90A5D"/>
    <w:rsid w:val="00D947CE"/>
    <w:rsid w:val="00D97007"/>
    <w:rsid w:val="00D97421"/>
    <w:rsid w:val="00D9785F"/>
    <w:rsid w:val="00DA05AF"/>
    <w:rsid w:val="00DA0A31"/>
    <w:rsid w:val="00DA0D6C"/>
    <w:rsid w:val="00DA3076"/>
    <w:rsid w:val="00DA36ED"/>
    <w:rsid w:val="00DA5708"/>
    <w:rsid w:val="00DA6EA9"/>
    <w:rsid w:val="00DA7E6D"/>
    <w:rsid w:val="00DB1482"/>
    <w:rsid w:val="00DB29E5"/>
    <w:rsid w:val="00DB4335"/>
    <w:rsid w:val="00DB5B8F"/>
    <w:rsid w:val="00DB6A32"/>
    <w:rsid w:val="00DC384C"/>
    <w:rsid w:val="00DC4643"/>
    <w:rsid w:val="00DC74A1"/>
    <w:rsid w:val="00DC7536"/>
    <w:rsid w:val="00DC7CB3"/>
    <w:rsid w:val="00DC7DA9"/>
    <w:rsid w:val="00DD084F"/>
    <w:rsid w:val="00DD42FC"/>
    <w:rsid w:val="00DD4E53"/>
    <w:rsid w:val="00DD6B41"/>
    <w:rsid w:val="00DE3714"/>
    <w:rsid w:val="00DE4BAE"/>
    <w:rsid w:val="00DE56C4"/>
    <w:rsid w:val="00DE69A1"/>
    <w:rsid w:val="00DE6CCC"/>
    <w:rsid w:val="00DF1B9D"/>
    <w:rsid w:val="00DF24B2"/>
    <w:rsid w:val="00DF35A7"/>
    <w:rsid w:val="00DF4158"/>
    <w:rsid w:val="00DF4573"/>
    <w:rsid w:val="00DF4576"/>
    <w:rsid w:val="00DF4EC5"/>
    <w:rsid w:val="00DF5549"/>
    <w:rsid w:val="00DF5C1A"/>
    <w:rsid w:val="00DF6C1B"/>
    <w:rsid w:val="00DF7181"/>
    <w:rsid w:val="00E00022"/>
    <w:rsid w:val="00E00B54"/>
    <w:rsid w:val="00E0191C"/>
    <w:rsid w:val="00E02BD1"/>
    <w:rsid w:val="00E03D9C"/>
    <w:rsid w:val="00E07DEF"/>
    <w:rsid w:val="00E100E3"/>
    <w:rsid w:val="00E1038C"/>
    <w:rsid w:val="00E13691"/>
    <w:rsid w:val="00E15A61"/>
    <w:rsid w:val="00E15E44"/>
    <w:rsid w:val="00E16D1B"/>
    <w:rsid w:val="00E20492"/>
    <w:rsid w:val="00E21383"/>
    <w:rsid w:val="00E22E2F"/>
    <w:rsid w:val="00E23592"/>
    <w:rsid w:val="00E25CEF"/>
    <w:rsid w:val="00E26CE8"/>
    <w:rsid w:val="00E26E90"/>
    <w:rsid w:val="00E27C39"/>
    <w:rsid w:val="00E300DB"/>
    <w:rsid w:val="00E3012F"/>
    <w:rsid w:val="00E31601"/>
    <w:rsid w:val="00E3206D"/>
    <w:rsid w:val="00E3232B"/>
    <w:rsid w:val="00E32370"/>
    <w:rsid w:val="00E324D9"/>
    <w:rsid w:val="00E332C0"/>
    <w:rsid w:val="00E33E51"/>
    <w:rsid w:val="00E3563E"/>
    <w:rsid w:val="00E400DC"/>
    <w:rsid w:val="00E42590"/>
    <w:rsid w:val="00E4482C"/>
    <w:rsid w:val="00E44E4C"/>
    <w:rsid w:val="00E50552"/>
    <w:rsid w:val="00E507C6"/>
    <w:rsid w:val="00E51CA8"/>
    <w:rsid w:val="00E527CF"/>
    <w:rsid w:val="00E54398"/>
    <w:rsid w:val="00E55C7C"/>
    <w:rsid w:val="00E56802"/>
    <w:rsid w:val="00E57F90"/>
    <w:rsid w:val="00E604BC"/>
    <w:rsid w:val="00E60D45"/>
    <w:rsid w:val="00E62AB8"/>
    <w:rsid w:val="00E632F4"/>
    <w:rsid w:val="00E63E54"/>
    <w:rsid w:val="00E66D7A"/>
    <w:rsid w:val="00E67096"/>
    <w:rsid w:val="00E6791A"/>
    <w:rsid w:val="00E73396"/>
    <w:rsid w:val="00E74786"/>
    <w:rsid w:val="00E74EEC"/>
    <w:rsid w:val="00E75953"/>
    <w:rsid w:val="00E7696A"/>
    <w:rsid w:val="00E77EE6"/>
    <w:rsid w:val="00E809CA"/>
    <w:rsid w:val="00E80AF9"/>
    <w:rsid w:val="00E81734"/>
    <w:rsid w:val="00E83C45"/>
    <w:rsid w:val="00E84059"/>
    <w:rsid w:val="00E849C6"/>
    <w:rsid w:val="00E85454"/>
    <w:rsid w:val="00E8604A"/>
    <w:rsid w:val="00E863C8"/>
    <w:rsid w:val="00E869E8"/>
    <w:rsid w:val="00E9130E"/>
    <w:rsid w:val="00E9555E"/>
    <w:rsid w:val="00E9690E"/>
    <w:rsid w:val="00E96E32"/>
    <w:rsid w:val="00EA066D"/>
    <w:rsid w:val="00EA160B"/>
    <w:rsid w:val="00EA1FB3"/>
    <w:rsid w:val="00EA263F"/>
    <w:rsid w:val="00EA2A51"/>
    <w:rsid w:val="00EA2CBC"/>
    <w:rsid w:val="00EA304A"/>
    <w:rsid w:val="00EA3E58"/>
    <w:rsid w:val="00EA3E8F"/>
    <w:rsid w:val="00EA5BD8"/>
    <w:rsid w:val="00EA5DAC"/>
    <w:rsid w:val="00EA7E28"/>
    <w:rsid w:val="00EB0654"/>
    <w:rsid w:val="00EB2699"/>
    <w:rsid w:val="00EB4111"/>
    <w:rsid w:val="00EB60FA"/>
    <w:rsid w:val="00EB6244"/>
    <w:rsid w:val="00EB669C"/>
    <w:rsid w:val="00EB74D5"/>
    <w:rsid w:val="00EB7A52"/>
    <w:rsid w:val="00EC1638"/>
    <w:rsid w:val="00EC1E59"/>
    <w:rsid w:val="00EC2CE9"/>
    <w:rsid w:val="00EC2E78"/>
    <w:rsid w:val="00EC7647"/>
    <w:rsid w:val="00EC7F8D"/>
    <w:rsid w:val="00ED0B07"/>
    <w:rsid w:val="00ED4F53"/>
    <w:rsid w:val="00ED6689"/>
    <w:rsid w:val="00ED6C31"/>
    <w:rsid w:val="00ED7814"/>
    <w:rsid w:val="00EE037C"/>
    <w:rsid w:val="00EE30BE"/>
    <w:rsid w:val="00EE3332"/>
    <w:rsid w:val="00EE6B34"/>
    <w:rsid w:val="00EE6C39"/>
    <w:rsid w:val="00EF1AA5"/>
    <w:rsid w:val="00EF1CAD"/>
    <w:rsid w:val="00EF2157"/>
    <w:rsid w:val="00EF3595"/>
    <w:rsid w:val="00EF492C"/>
    <w:rsid w:val="00EF4C28"/>
    <w:rsid w:val="00EF6151"/>
    <w:rsid w:val="00EF6F50"/>
    <w:rsid w:val="00EF72E7"/>
    <w:rsid w:val="00EF750D"/>
    <w:rsid w:val="00EF7866"/>
    <w:rsid w:val="00F03357"/>
    <w:rsid w:val="00F051B7"/>
    <w:rsid w:val="00F11183"/>
    <w:rsid w:val="00F1375B"/>
    <w:rsid w:val="00F13F3E"/>
    <w:rsid w:val="00F151D8"/>
    <w:rsid w:val="00F15635"/>
    <w:rsid w:val="00F15DF2"/>
    <w:rsid w:val="00F16A7E"/>
    <w:rsid w:val="00F21674"/>
    <w:rsid w:val="00F219B1"/>
    <w:rsid w:val="00F222CF"/>
    <w:rsid w:val="00F236F2"/>
    <w:rsid w:val="00F25365"/>
    <w:rsid w:val="00F27596"/>
    <w:rsid w:val="00F27726"/>
    <w:rsid w:val="00F30958"/>
    <w:rsid w:val="00F32E3E"/>
    <w:rsid w:val="00F333B2"/>
    <w:rsid w:val="00F3383F"/>
    <w:rsid w:val="00F37E57"/>
    <w:rsid w:val="00F40485"/>
    <w:rsid w:val="00F40A06"/>
    <w:rsid w:val="00F40AFF"/>
    <w:rsid w:val="00F42826"/>
    <w:rsid w:val="00F434F7"/>
    <w:rsid w:val="00F43B81"/>
    <w:rsid w:val="00F44DE5"/>
    <w:rsid w:val="00F46E3A"/>
    <w:rsid w:val="00F473CA"/>
    <w:rsid w:val="00F4759E"/>
    <w:rsid w:val="00F50EB3"/>
    <w:rsid w:val="00F51868"/>
    <w:rsid w:val="00F51926"/>
    <w:rsid w:val="00F51A33"/>
    <w:rsid w:val="00F5379A"/>
    <w:rsid w:val="00F543C6"/>
    <w:rsid w:val="00F54B6B"/>
    <w:rsid w:val="00F54C4E"/>
    <w:rsid w:val="00F54FC0"/>
    <w:rsid w:val="00F55961"/>
    <w:rsid w:val="00F564E8"/>
    <w:rsid w:val="00F565A4"/>
    <w:rsid w:val="00F6040B"/>
    <w:rsid w:val="00F60BA4"/>
    <w:rsid w:val="00F61323"/>
    <w:rsid w:val="00F61D1D"/>
    <w:rsid w:val="00F62A39"/>
    <w:rsid w:val="00F64866"/>
    <w:rsid w:val="00F65610"/>
    <w:rsid w:val="00F66DCF"/>
    <w:rsid w:val="00F678B7"/>
    <w:rsid w:val="00F70E84"/>
    <w:rsid w:val="00F72C71"/>
    <w:rsid w:val="00F72EB2"/>
    <w:rsid w:val="00F73AD6"/>
    <w:rsid w:val="00F757C7"/>
    <w:rsid w:val="00F769EB"/>
    <w:rsid w:val="00F775E9"/>
    <w:rsid w:val="00F83CDF"/>
    <w:rsid w:val="00F8637B"/>
    <w:rsid w:val="00F901D7"/>
    <w:rsid w:val="00F912BF"/>
    <w:rsid w:val="00F93388"/>
    <w:rsid w:val="00F937C7"/>
    <w:rsid w:val="00F943CB"/>
    <w:rsid w:val="00F94915"/>
    <w:rsid w:val="00F956AA"/>
    <w:rsid w:val="00F965AE"/>
    <w:rsid w:val="00F9736D"/>
    <w:rsid w:val="00F973FF"/>
    <w:rsid w:val="00F97FBC"/>
    <w:rsid w:val="00FA1843"/>
    <w:rsid w:val="00FA270A"/>
    <w:rsid w:val="00FA5F39"/>
    <w:rsid w:val="00FA6888"/>
    <w:rsid w:val="00FA690F"/>
    <w:rsid w:val="00FB33DD"/>
    <w:rsid w:val="00FB4658"/>
    <w:rsid w:val="00FB476E"/>
    <w:rsid w:val="00FB4ED8"/>
    <w:rsid w:val="00FB5923"/>
    <w:rsid w:val="00FB6FD5"/>
    <w:rsid w:val="00FC1081"/>
    <w:rsid w:val="00FC2043"/>
    <w:rsid w:val="00FC321C"/>
    <w:rsid w:val="00FC40FA"/>
    <w:rsid w:val="00FC4113"/>
    <w:rsid w:val="00FC493A"/>
    <w:rsid w:val="00FC59EA"/>
    <w:rsid w:val="00FC5AE2"/>
    <w:rsid w:val="00FC5E12"/>
    <w:rsid w:val="00FC622A"/>
    <w:rsid w:val="00FC63AD"/>
    <w:rsid w:val="00FD0C3C"/>
    <w:rsid w:val="00FD0CF7"/>
    <w:rsid w:val="00FD0EE7"/>
    <w:rsid w:val="00FD20FF"/>
    <w:rsid w:val="00FD3334"/>
    <w:rsid w:val="00FD4F2C"/>
    <w:rsid w:val="00FD4FE0"/>
    <w:rsid w:val="00FD68AF"/>
    <w:rsid w:val="00FD77DA"/>
    <w:rsid w:val="00FE0C68"/>
    <w:rsid w:val="00FE114C"/>
    <w:rsid w:val="00FE24D6"/>
    <w:rsid w:val="00FE36DB"/>
    <w:rsid w:val="00FE41F3"/>
    <w:rsid w:val="00FE53D7"/>
    <w:rsid w:val="00FE6865"/>
    <w:rsid w:val="00FE7152"/>
    <w:rsid w:val="00FE7B10"/>
    <w:rsid w:val="00FF095F"/>
    <w:rsid w:val="00FF1789"/>
    <w:rsid w:val="00FF194B"/>
    <w:rsid w:val="00FF25AF"/>
    <w:rsid w:val="00FF3789"/>
    <w:rsid w:val="00FF44B0"/>
    <w:rsid w:val="00FF4B4E"/>
    <w:rsid w:val="00FF4DB9"/>
    <w:rsid w:val="00FF640B"/>
    <w:rsid w:val="00FF6848"/>
    <w:rsid w:val="00FF6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F3AF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C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37C50"/>
    <w:rPr>
      <w:sz w:val="20"/>
      <w:szCs w:val="20"/>
    </w:rPr>
  </w:style>
  <w:style w:type="character" w:customStyle="1" w:styleId="EndnoteTextChar">
    <w:name w:val="Endnote Text Char"/>
    <w:basedOn w:val="DefaultParagraphFont"/>
    <w:link w:val="EndnoteText"/>
    <w:semiHidden/>
    <w:rsid w:val="00A37C50"/>
    <w:rPr>
      <w:rFonts w:ascii="Times New Roman" w:eastAsia="Times New Roman" w:hAnsi="Times New Roman" w:cs="Times New Roman"/>
      <w:sz w:val="20"/>
      <w:szCs w:val="20"/>
    </w:rPr>
  </w:style>
  <w:style w:type="character" w:styleId="EndnoteReference">
    <w:name w:val="endnote reference"/>
    <w:semiHidden/>
    <w:rsid w:val="00A37C50"/>
    <w:rPr>
      <w:vertAlign w:val="superscript"/>
    </w:rPr>
  </w:style>
  <w:style w:type="paragraph" w:customStyle="1" w:styleId="Default">
    <w:name w:val="Default"/>
    <w:rsid w:val="00A37C50"/>
    <w:pPr>
      <w:autoSpaceDE w:val="0"/>
      <w:autoSpaceDN w:val="0"/>
      <w:adjustRightInd w:val="0"/>
    </w:pPr>
    <w:rPr>
      <w:rFonts w:ascii="Code" w:eastAsia="Times New Roman" w:hAnsi="Code" w:cs="Code"/>
      <w:color w:val="000000"/>
    </w:rPr>
  </w:style>
  <w:style w:type="paragraph" w:styleId="Footer">
    <w:name w:val="footer"/>
    <w:basedOn w:val="Normal"/>
    <w:link w:val="FooterChar"/>
    <w:uiPriority w:val="99"/>
    <w:unhideWhenUsed/>
    <w:rsid w:val="00A37C50"/>
    <w:pPr>
      <w:tabs>
        <w:tab w:val="center" w:pos="4320"/>
        <w:tab w:val="right" w:pos="8640"/>
      </w:tabs>
    </w:pPr>
  </w:style>
  <w:style w:type="character" w:customStyle="1" w:styleId="FooterChar">
    <w:name w:val="Footer Char"/>
    <w:basedOn w:val="DefaultParagraphFont"/>
    <w:link w:val="Footer"/>
    <w:uiPriority w:val="99"/>
    <w:rsid w:val="00A37C50"/>
    <w:rPr>
      <w:rFonts w:ascii="Times New Roman" w:eastAsia="Times New Roman" w:hAnsi="Times New Roman" w:cs="Times New Roman"/>
    </w:rPr>
  </w:style>
  <w:style w:type="character" w:styleId="PageNumber">
    <w:name w:val="page number"/>
    <w:basedOn w:val="DefaultParagraphFont"/>
    <w:uiPriority w:val="99"/>
    <w:semiHidden/>
    <w:unhideWhenUsed/>
    <w:rsid w:val="00A37C50"/>
  </w:style>
  <w:style w:type="character" w:styleId="Hyperlink">
    <w:name w:val="Hyperlink"/>
    <w:basedOn w:val="DefaultParagraphFont"/>
    <w:uiPriority w:val="99"/>
    <w:unhideWhenUsed/>
    <w:rsid w:val="00A37C50"/>
    <w:rPr>
      <w:color w:val="0000FF" w:themeColor="hyperlink"/>
      <w:u w:val="single"/>
    </w:rPr>
  </w:style>
  <w:style w:type="paragraph" w:styleId="FootnoteText">
    <w:name w:val="footnote text"/>
    <w:basedOn w:val="Normal"/>
    <w:link w:val="FootnoteTextChar"/>
    <w:unhideWhenUsed/>
    <w:rsid w:val="00A37C50"/>
  </w:style>
  <w:style w:type="character" w:customStyle="1" w:styleId="FootnoteTextChar">
    <w:name w:val="Footnote Text Char"/>
    <w:basedOn w:val="DefaultParagraphFont"/>
    <w:link w:val="FootnoteText"/>
    <w:rsid w:val="00A37C50"/>
    <w:rPr>
      <w:rFonts w:ascii="Times New Roman" w:eastAsia="Times New Roman" w:hAnsi="Times New Roman" w:cs="Times New Roman"/>
    </w:rPr>
  </w:style>
  <w:style w:type="character" w:styleId="FootnoteReference">
    <w:name w:val="footnote reference"/>
    <w:basedOn w:val="DefaultParagraphFont"/>
    <w:unhideWhenUsed/>
    <w:rsid w:val="00A37C50"/>
    <w:rPr>
      <w:vertAlign w:val="superscript"/>
    </w:rPr>
  </w:style>
  <w:style w:type="paragraph" w:styleId="BalloonText">
    <w:name w:val="Balloon Text"/>
    <w:basedOn w:val="Normal"/>
    <w:link w:val="BalloonTextChar"/>
    <w:uiPriority w:val="99"/>
    <w:semiHidden/>
    <w:unhideWhenUsed/>
    <w:rsid w:val="00E60D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0D45"/>
    <w:rPr>
      <w:rFonts w:ascii="Lucida Grande" w:eastAsia="Times New Roman" w:hAnsi="Lucida Grande" w:cs="Lucida Grande"/>
      <w:sz w:val="18"/>
      <w:szCs w:val="18"/>
    </w:rPr>
  </w:style>
  <w:style w:type="paragraph" w:styleId="Header">
    <w:name w:val="header"/>
    <w:basedOn w:val="Normal"/>
    <w:link w:val="HeaderChar"/>
    <w:uiPriority w:val="99"/>
    <w:unhideWhenUsed/>
    <w:rsid w:val="00EB4111"/>
    <w:pPr>
      <w:tabs>
        <w:tab w:val="center" w:pos="4320"/>
        <w:tab w:val="right" w:pos="8640"/>
      </w:tabs>
    </w:pPr>
  </w:style>
  <w:style w:type="character" w:customStyle="1" w:styleId="HeaderChar">
    <w:name w:val="Header Char"/>
    <w:basedOn w:val="DefaultParagraphFont"/>
    <w:link w:val="Header"/>
    <w:uiPriority w:val="99"/>
    <w:rsid w:val="00EB411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0279"/>
    <w:rPr>
      <w:sz w:val="18"/>
      <w:szCs w:val="18"/>
    </w:rPr>
  </w:style>
  <w:style w:type="paragraph" w:styleId="CommentText">
    <w:name w:val="annotation text"/>
    <w:basedOn w:val="Normal"/>
    <w:link w:val="CommentTextChar"/>
    <w:uiPriority w:val="99"/>
    <w:semiHidden/>
    <w:unhideWhenUsed/>
    <w:rsid w:val="00BA0279"/>
  </w:style>
  <w:style w:type="character" w:customStyle="1" w:styleId="CommentTextChar">
    <w:name w:val="Comment Text Char"/>
    <w:basedOn w:val="DefaultParagraphFont"/>
    <w:link w:val="CommentText"/>
    <w:uiPriority w:val="99"/>
    <w:semiHidden/>
    <w:rsid w:val="00BA027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A0279"/>
    <w:rPr>
      <w:b/>
      <w:bCs/>
      <w:sz w:val="20"/>
      <w:szCs w:val="20"/>
    </w:rPr>
  </w:style>
  <w:style w:type="character" w:customStyle="1" w:styleId="CommentSubjectChar">
    <w:name w:val="Comment Subject Char"/>
    <w:basedOn w:val="CommentTextChar"/>
    <w:link w:val="CommentSubject"/>
    <w:uiPriority w:val="99"/>
    <w:semiHidden/>
    <w:rsid w:val="00BA0279"/>
    <w:rPr>
      <w:rFonts w:ascii="Times New Roman" w:eastAsia="Times New Roman" w:hAnsi="Times New Roman" w:cs="Times New Roman"/>
      <w:b/>
      <w:bCs/>
      <w:sz w:val="20"/>
      <w:szCs w:val="20"/>
    </w:rPr>
  </w:style>
  <w:style w:type="paragraph" w:styleId="Revision">
    <w:name w:val="Revision"/>
    <w:hidden/>
    <w:uiPriority w:val="99"/>
    <w:semiHidden/>
    <w:rsid w:val="00BA0279"/>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C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37C50"/>
    <w:rPr>
      <w:sz w:val="20"/>
      <w:szCs w:val="20"/>
    </w:rPr>
  </w:style>
  <w:style w:type="character" w:customStyle="1" w:styleId="EndnoteTextChar">
    <w:name w:val="Endnote Text Char"/>
    <w:basedOn w:val="DefaultParagraphFont"/>
    <w:link w:val="EndnoteText"/>
    <w:semiHidden/>
    <w:rsid w:val="00A37C50"/>
    <w:rPr>
      <w:rFonts w:ascii="Times New Roman" w:eastAsia="Times New Roman" w:hAnsi="Times New Roman" w:cs="Times New Roman"/>
      <w:sz w:val="20"/>
      <w:szCs w:val="20"/>
    </w:rPr>
  </w:style>
  <w:style w:type="character" w:styleId="EndnoteReference">
    <w:name w:val="endnote reference"/>
    <w:semiHidden/>
    <w:rsid w:val="00A37C50"/>
    <w:rPr>
      <w:vertAlign w:val="superscript"/>
    </w:rPr>
  </w:style>
  <w:style w:type="paragraph" w:customStyle="1" w:styleId="Default">
    <w:name w:val="Default"/>
    <w:rsid w:val="00A37C50"/>
    <w:pPr>
      <w:autoSpaceDE w:val="0"/>
      <w:autoSpaceDN w:val="0"/>
      <w:adjustRightInd w:val="0"/>
    </w:pPr>
    <w:rPr>
      <w:rFonts w:ascii="Code" w:eastAsia="Times New Roman" w:hAnsi="Code" w:cs="Code"/>
      <w:color w:val="000000"/>
    </w:rPr>
  </w:style>
  <w:style w:type="paragraph" w:styleId="Footer">
    <w:name w:val="footer"/>
    <w:basedOn w:val="Normal"/>
    <w:link w:val="FooterChar"/>
    <w:uiPriority w:val="99"/>
    <w:unhideWhenUsed/>
    <w:rsid w:val="00A37C50"/>
    <w:pPr>
      <w:tabs>
        <w:tab w:val="center" w:pos="4320"/>
        <w:tab w:val="right" w:pos="8640"/>
      </w:tabs>
    </w:pPr>
  </w:style>
  <w:style w:type="character" w:customStyle="1" w:styleId="FooterChar">
    <w:name w:val="Footer Char"/>
    <w:basedOn w:val="DefaultParagraphFont"/>
    <w:link w:val="Footer"/>
    <w:uiPriority w:val="99"/>
    <w:rsid w:val="00A37C50"/>
    <w:rPr>
      <w:rFonts w:ascii="Times New Roman" w:eastAsia="Times New Roman" w:hAnsi="Times New Roman" w:cs="Times New Roman"/>
    </w:rPr>
  </w:style>
  <w:style w:type="character" w:styleId="PageNumber">
    <w:name w:val="page number"/>
    <w:basedOn w:val="DefaultParagraphFont"/>
    <w:uiPriority w:val="99"/>
    <w:semiHidden/>
    <w:unhideWhenUsed/>
    <w:rsid w:val="00A37C50"/>
  </w:style>
  <w:style w:type="character" w:styleId="Hyperlink">
    <w:name w:val="Hyperlink"/>
    <w:basedOn w:val="DefaultParagraphFont"/>
    <w:uiPriority w:val="99"/>
    <w:unhideWhenUsed/>
    <w:rsid w:val="00A37C50"/>
    <w:rPr>
      <w:color w:val="0000FF" w:themeColor="hyperlink"/>
      <w:u w:val="single"/>
    </w:rPr>
  </w:style>
  <w:style w:type="paragraph" w:styleId="FootnoteText">
    <w:name w:val="footnote text"/>
    <w:basedOn w:val="Normal"/>
    <w:link w:val="FootnoteTextChar"/>
    <w:unhideWhenUsed/>
    <w:rsid w:val="00A37C50"/>
  </w:style>
  <w:style w:type="character" w:customStyle="1" w:styleId="FootnoteTextChar">
    <w:name w:val="Footnote Text Char"/>
    <w:basedOn w:val="DefaultParagraphFont"/>
    <w:link w:val="FootnoteText"/>
    <w:rsid w:val="00A37C50"/>
    <w:rPr>
      <w:rFonts w:ascii="Times New Roman" w:eastAsia="Times New Roman" w:hAnsi="Times New Roman" w:cs="Times New Roman"/>
    </w:rPr>
  </w:style>
  <w:style w:type="character" w:styleId="FootnoteReference">
    <w:name w:val="footnote reference"/>
    <w:basedOn w:val="DefaultParagraphFont"/>
    <w:unhideWhenUsed/>
    <w:rsid w:val="00A37C50"/>
    <w:rPr>
      <w:vertAlign w:val="superscript"/>
    </w:rPr>
  </w:style>
  <w:style w:type="paragraph" w:styleId="BalloonText">
    <w:name w:val="Balloon Text"/>
    <w:basedOn w:val="Normal"/>
    <w:link w:val="BalloonTextChar"/>
    <w:uiPriority w:val="99"/>
    <w:semiHidden/>
    <w:unhideWhenUsed/>
    <w:rsid w:val="00E60D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0D45"/>
    <w:rPr>
      <w:rFonts w:ascii="Lucida Grande" w:eastAsia="Times New Roman" w:hAnsi="Lucida Grande" w:cs="Lucida Grande"/>
      <w:sz w:val="18"/>
      <w:szCs w:val="18"/>
    </w:rPr>
  </w:style>
  <w:style w:type="paragraph" w:styleId="Header">
    <w:name w:val="header"/>
    <w:basedOn w:val="Normal"/>
    <w:link w:val="HeaderChar"/>
    <w:uiPriority w:val="99"/>
    <w:unhideWhenUsed/>
    <w:rsid w:val="00EB4111"/>
    <w:pPr>
      <w:tabs>
        <w:tab w:val="center" w:pos="4320"/>
        <w:tab w:val="right" w:pos="8640"/>
      </w:tabs>
    </w:pPr>
  </w:style>
  <w:style w:type="character" w:customStyle="1" w:styleId="HeaderChar">
    <w:name w:val="Header Char"/>
    <w:basedOn w:val="DefaultParagraphFont"/>
    <w:link w:val="Header"/>
    <w:uiPriority w:val="99"/>
    <w:rsid w:val="00EB411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0279"/>
    <w:rPr>
      <w:sz w:val="18"/>
      <w:szCs w:val="18"/>
    </w:rPr>
  </w:style>
  <w:style w:type="paragraph" w:styleId="CommentText">
    <w:name w:val="annotation text"/>
    <w:basedOn w:val="Normal"/>
    <w:link w:val="CommentTextChar"/>
    <w:uiPriority w:val="99"/>
    <w:semiHidden/>
    <w:unhideWhenUsed/>
    <w:rsid w:val="00BA0279"/>
  </w:style>
  <w:style w:type="character" w:customStyle="1" w:styleId="CommentTextChar">
    <w:name w:val="Comment Text Char"/>
    <w:basedOn w:val="DefaultParagraphFont"/>
    <w:link w:val="CommentText"/>
    <w:uiPriority w:val="99"/>
    <w:semiHidden/>
    <w:rsid w:val="00BA027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A0279"/>
    <w:rPr>
      <w:b/>
      <w:bCs/>
      <w:sz w:val="20"/>
      <w:szCs w:val="20"/>
    </w:rPr>
  </w:style>
  <w:style w:type="character" w:customStyle="1" w:styleId="CommentSubjectChar">
    <w:name w:val="Comment Subject Char"/>
    <w:basedOn w:val="CommentTextChar"/>
    <w:link w:val="CommentSubject"/>
    <w:uiPriority w:val="99"/>
    <w:semiHidden/>
    <w:rsid w:val="00BA0279"/>
    <w:rPr>
      <w:rFonts w:ascii="Times New Roman" w:eastAsia="Times New Roman" w:hAnsi="Times New Roman" w:cs="Times New Roman"/>
      <w:b/>
      <w:bCs/>
      <w:sz w:val="20"/>
      <w:szCs w:val="20"/>
    </w:rPr>
  </w:style>
  <w:style w:type="paragraph" w:styleId="Revision">
    <w:name w:val="Revision"/>
    <w:hidden/>
    <w:uiPriority w:val="99"/>
    <w:semiHidden/>
    <w:rsid w:val="00BA027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DD55F-CC6F-C14A-BCDA-648ADED7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7966</Words>
  <Characters>45409</Characters>
  <Application>Microsoft Macintosh Word</Application>
  <DocSecurity>0</DocSecurity>
  <Lines>378</Lines>
  <Paragraphs>106</Paragraphs>
  <ScaleCrop>false</ScaleCrop>
  <Company/>
  <LinksUpToDate>false</LinksUpToDate>
  <CharactersWithSpaces>53269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2014-03-16T18:54:00Z</cp:lastPrinted>
  <dcterms:created xsi:type="dcterms:W3CDTF">2015-02-18T01:07:00Z</dcterms:created>
  <dcterms:modified xsi:type="dcterms:W3CDTF">2015-03-01T23:24:00Z</dcterms:modified>
</cp:coreProperties>
</file>